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24F" w:rsidRDefault="00224280">
      <w:r>
        <w:rPr>
          <w:noProof/>
          <w:lang w:eastAsia="en-GB"/>
        </w:rPr>
        <mc:AlternateContent>
          <mc:Choice Requires="wps">
            <w:drawing>
              <wp:anchor distT="0" distB="0" distL="114300" distR="114300" simplePos="0" relativeHeight="251657728" behindDoc="0" locked="0" layoutInCell="1" allowOverlap="1">
                <wp:simplePos x="0" y="0"/>
                <wp:positionH relativeFrom="page">
                  <wp:posOffset>229235</wp:posOffset>
                </wp:positionH>
                <wp:positionV relativeFrom="page">
                  <wp:posOffset>8227695</wp:posOffset>
                </wp:positionV>
                <wp:extent cx="7313295" cy="925195"/>
                <wp:effectExtent l="0" t="0" r="0" b="8255"/>
                <wp:wrapSquare wrapText="bothSides"/>
                <wp:docPr id="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3295"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96130" w:rsidRDefault="00096130">
                            <w:pPr>
                              <w:pStyle w:val="NoSpacing"/>
                              <w:jc w:val="right"/>
                              <w:rPr>
                                <w:sz w:val="24"/>
                                <w:szCs w:val="28"/>
                              </w:rPr>
                            </w:pPr>
                            <w:r>
                              <w:rPr>
                                <w:sz w:val="24"/>
                                <w:szCs w:val="28"/>
                              </w:rPr>
                              <w:t>3</w:t>
                            </w:r>
                            <w:r w:rsidRPr="00D63EDF">
                              <w:rPr>
                                <w:sz w:val="24"/>
                                <w:szCs w:val="28"/>
                                <w:vertAlign w:val="superscript"/>
                              </w:rPr>
                              <w:t>rd</w:t>
                            </w:r>
                            <w:r>
                              <w:rPr>
                                <w:sz w:val="24"/>
                                <w:szCs w:val="28"/>
                              </w:rPr>
                              <w:t xml:space="preserve"> Floor, Anglo </w:t>
                            </w:r>
                            <w:smartTag w:uri="urn:schemas-microsoft-com:office:smarttags" w:element="place">
                              <w:smartTag w:uri="urn:schemas-microsoft-com:office:smarttags" w:element="country-region">
                                <w:r>
                                  <w:rPr>
                                    <w:sz w:val="24"/>
                                    <w:szCs w:val="28"/>
                                  </w:rPr>
                                  <w:t>Mauritius</w:t>
                                </w:r>
                              </w:smartTag>
                            </w:smartTag>
                            <w:r>
                              <w:rPr>
                                <w:sz w:val="24"/>
                                <w:szCs w:val="28"/>
                              </w:rPr>
                              <w:t xml:space="preserve"> House, </w:t>
                            </w:r>
                            <w:proofErr w:type="spellStart"/>
                            <w:smartTag w:uri="urn:schemas-microsoft-com:office:smarttags" w:element="City">
                              <w:smartTag w:uri="urn:schemas-microsoft-com:office:smarttags" w:element="Street">
                                <w:r>
                                  <w:rPr>
                                    <w:sz w:val="24"/>
                                    <w:szCs w:val="28"/>
                                  </w:rPr>
                                  <w:t>Intendance</w:t>
                                </w:r>
                                <w:proofErr w:type="spellEnd"/>
                                <w:r>
                                  <w:rPr>
                                    <w:sz w:val="24"/>
                                    <w:szCs w:val="28"/>
                                  </w:rPr>
                                  <w:t xml:space="preserve"> Street</w:t>
                                </w:r>
                              </w:smartTag>
                              <w:r>
                                <w:rPr>
                                  <w:sz w:val="24"/>
                                  <w:szCs w:val="28"/>
                                </w:rPr>
                                <w:t xml:space="preserve">, </w:t>
                              </w:r>
                              <w:smartTag w:uri="urn:schemas-microsoft-com:office:smarttags" w:element="City">
                                <w:r>
                                  <w:rPr>
                                    <w:sz w:val="24"/>
                                    <w:szCs w:val="28"/>
                                  </w:rPr>
                                  <w:t>Port Louis</w:t>
                                </w:r>
                              </w:smartTag>
                            </w:smartTag>
                          </w:p>
                          <w:p w:rsidR="00096130" w:rsidRPr="000D4624" w:rsidRDefault="00096130">
                            <w:pPr>
                              <w:pStyle w:val="NoSpacing"/>
                              <w:jc w:val="right"/>
                              <w:rPr>
                                <w:color w:val="595959"/>
                                <w:sz w:val="24"/>
                                <w:szCs w:val="28"/>
                              </w:rPr>
                            </w:pPr>
                            <w:r w:rsidRPr="000D4624">
                              <w:rPr>
                                <w:sz w:val="24"/>
                                <w:szCs w:val="28"/>
                              </w:rPr>
                              <w:t>http://frc.govmu.org</w:t>
                            </w:r>
                          </w:p>
                          <w:p w:rsidR="00096130" w:rsidRPr="000D4624" w:rsidRDefault="00096130">
                            <w:pPr>
                              <w:pStyle w:val="NoSpacing"/>
                              <w:jc w:val="right"/>
                              <w:rPr>
                                <w:color w:val="595959"/>
                                <w:sz w:val="18"/>
                                <w:szCs w:val="18"/>
                              </w:rPr>
                            </w:pPr>
                            <w:r>
                              <w:rPr>
                                <w:sz w:val="18"/>
                                <w:szCs w:val="18"/>
                              </w:rPr>
                              <w:t>Email: frc.mauritius@intnet.mu</w:t>
                            </w:r>
                          </w:p>
                        </w:txbxContent>
                      </wps:txbx>
                      <wps:bodyPr rot="0" vert="horz" wrap="square" lIns="1600200" tIns="0" rIns="68580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52" o:spid="_x0000_s1026" type="#_x0000_t202" style="position:absolute;margin-left:18.05pt;margin-top:647.85pt;width:575.85pt;height:72.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" filled="f" stroked="f" strokeweight=".5pt">
                <v:textbox inset="126pt,0,54pt,0">
                  <w:txbxContent>
                    <w:p w:rsidR="00096130" w:rsidRDefault="00096130">
                      <w:pPr>
                        <w:pStyle w:val="NoSpacing"/>
                        <w:jc w:val="right"/>
                        <w:rPr>
                          <w:sz w:val="24"/>
                          <w:szCs w:val="28"/>
                        </w:rPr>
                      </w:pPr>
                      <w:r>
                        <w:rPr>
                          <w:sz w:val="24"/>
                          <w:szCs w:val="28"/>
                        </w:rPr>
                        <w:t>3</w:t>
                      </w:r>
                      <w:r w:rsidRPr="00D63EDF">
                        <w:rPr>
                          <w:sz w:val="24"/>
                          <w:szCs w:val="28"/>
                          <w:vertAlign w:val="superscript"/>
                        </w:rPr>
                        <w:t>rd</w:t>
                      </w:r>
                      <w:r>
                        <w:rPr>
                          <w:sz w:val="24"/>
                          <w:szCs w:val="28"/>
                        </w:rPr>
                        <w:t xml:space="preserve"> Floor, Anglo </w:t>
                      </w:r>
                      <w:smartTag w:uri="urn:schemas-microsoft-com:office:smarttags" w:element="place">
                        <w:smartTag w:uri="urn:schemas-microsoft-com:office:smarttags" w:element="country-region">
                          <w:r>
                            <w:rPr>
                              <w:sz w:val="24"/>
                              <w:szCs w:val="28"/>
                            </w:rPr>
                            <w:t>Mauritius</w:t>
                          </w:r>
                        </w:smartTag>
                      </w:smartTag>
                      <w:r>
                        <w:rPr>
                          <w:sz w:val="24"/>
                          <w:szCs w:val="28"/>
                        </w:rPr>
                        <w:t xml:space="preserve"> House, </w:t>
                      </w:r>
                      <w:proofErr w:type="spellStart"/>
                      <w:smartTag w:uri="urn:schemas-microsoft-com:office:smarttags" w:element="City">
                        <w:smartTag w:uri="urn:schemas-microsoft-com:office:smarttags" w:element="Street">
                          <w:r>
                            <w:rPr>
                              <w:sz w:val="24"/>
                              <w:szCs w:val="28"/>
                            </w:rPr>
                            <w:t>Intendance</w:t>
                          </w:r>
                          <w:proofErr w:type="spellEnd"/>
                          <w:r>
                            <w:rPr>
                              <w:sz w:val="24"/>
                              <w:szCs w:val="28"/>
                            </w:rPr>
                            <w:t xml:space="preserve"> Street</w:t>
                          </w:r>
                        </w:smartTag>
                        <w:r>
                          <w:rPr>
                            <w:sz w:val="24"/>
                            <w:szCs w:val="28"/>
                          </w:rPr>
                          <w:t xml:space="preserve">, </w:t>
                        </w:r>
                        <w:smartTag w:uri="urn:schemas-microsoft-com:office:smarttags" w:element="City">
                          <w:r>
                            <w:rPr>
                              <w:sz w:val="24"/>
                              <w:szCs w:val="28"/>
                            </w:rPr>
                            <w:t>Port Louis</w:t>
                          </w:r>
                        </w:smartTag>
                      </w:smartTag>
                    </w:p>
                    <w:p w:rsidR="00096130" w:rsidRPr="000D4624" w:rsidRDefault="00096130">
                      <w:pPr>
                        <w:pStyle w:val="NoSpacing"/>
                        <w:jc w:val="right"/>
                        <w:rPr>
                          <w:color w:val="595959"/>
                          <w:sz w:val="24"/>
                          <w:szCs w:val="28"/>
                        </w:rPr>
                      </w:pPr>
                      <w:r w:rsidRPr="000D4624">
                        <w:rPr>
                          <w:sz w:val="24"/>
                          <w:szCs w:val="28"/>
                        </w:rPr>
                        <w:t>http://frc.govmu.org</w:t>
                      </w:r>
                    </w:p>
                    <w:p w:rsidR="00096130" w:rsidRPr="000D4624" w:rsidRDefault="00096130">
                      <w:pPr>
                        <w:pStyle w:val="NoSpacing"/>
                        <w:jc w:val="right"/>
                        <w:rPr>
                          <w:color w:val="595959"/>
                          <w:sz w:val="18"/>
                          <w:szCs w:val="18"/>
                        </w:rPr>
                      </w:pPr>
                      <w:r>
                        <w:rPr>
                          <w:sz w:val="18"/>
                          <w:szCs w:val="18"/>
                        </w:rPr>
                        <w:t>Email: frc.mauritius@intnet.mu</w:t>
                      </w: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58752" behindDoc="0" locked="0" layoutInCell="1" allowOverlap="1">
                <wp:simplePos x="0" y="0"/>
                <wp:positionH relativeFrom="page">
                  <wp:posOffset>229235</wp:posOffset>
                </wp:positionH>
                <wp:positionV relativeFrom="page">
                  <wp:posOffset>7040880</wp:posOffset>
                </wp:positionV>
                <wp:extent cx="7313295" cy="170815"/>
                <wp:effectExtent l="0" t="0" r="0" b="635"/>
                <wp:wrapSquare wrapText="bothSides"/>
                <wp:docPr id="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329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96130" w:rsidRPr="000D4624" w:rsidRDefault="00096130">
                            <w:pPr>
                              <w:pStyle w:val="NoSpacing"/>
                              <w:jc w:val="right"/>
                              <w:rPr>
                                <w:color w:val="595959"/>
                              </w:rPr>
                            </w:pPr>
                          </w:p>
                        </w:txbxContent>
                      </wps:txbx>
                      <wps:bodyPr rot="0" vert="horz" wrap="square" lIns="1600200" tIns="0" rIns="68580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3" o:spid="_x0000_s1027" type="#_x0000_t202" style="position:absolute;margin-left:18.05pt;margin-top:554.4pt;width:575.85pt;height:1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" filled="f" stroked="f" strokeweight=".5pt">
                <v:textbox style="mso-fit-shape-to-text:t" inset="126pt,0,54pt,0">
                  <w:txbxContent>
                    <w:p w:rsidR="00096130" w:rsidRPr="000D4624" w:rsidRDefault="00096130">
                      <w:pPr>
                        <w:pStyle w:val="NoSpacing"/>
                        <w:jc w:val="right"/>
                        <w:rPr>
                          <w:color w:val="595959"/>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56704" behindDoc="0" locked="0" layoutInCell="1" allowOverlap="1">
                <wp:simplePos x="0" y="0"/>
                <wp:positionH relativeFrom="page">
                  <wp:posOffset>229235</wp:posOffset>
                </wp:positionH>
                <wp:positionV relativeFrom="page">
                  <wp:posOffset>3017520</wp:posOffset>
                </wp:positionV>
                <wp:extent cx="7313295" cy="3650615"/>
                <wp:effectExtent l="0" t="0" r="0" b="6985"/>
                <wp:wrapSquare wrapText="bothSides"/>
                <wp:docPr id="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3295" cy="3650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96130" w:rsidRPr="004A0958" w:rsidRDefault="00096130" w:rsidP="00D63EDF">
                            <w:pPr>
                              <w:tabs>
                                <w:tab w:val="left" w:pos="540"/>
                                <w:tab w:val="left" w:pos="990"/>
                              </w:tabs>
                              <w:ind w:hanging="810"/>
                              <w:jc w:val="right"/>
                              <w:rPr>
                                <w:rFonts w:ascii="Calibri" w:hAnsi="Calibri"/>
                                <w:color w:val="4F81BD"/>
                                <w:sz w:val="64"/>
                                <w:szCs w:val="64"/>
                              </w:rPr>
                            </w:pPr>
                            <w:r w:rsidRPr="004A0958">
                              <w:rPr>
                                <w:rFonts w:ascii="Calibri" w:hAnsi="Calibri"/>
                                <w:caps/>
                                <w:sz w:val="64"/>
                                <w:szCs w:val="64"/>
                                <w:lang w:val="en-US"/>
                              </w:rPr>
                              <w:t>Financial Reporting Counci</w:t>
                            </w:r>
                            <w:r>
                              <w:rPr>
                                <w:rFonts w:ascii="Calibri" w:hAnsi="Calibri"/>
                                <w:caps/>
                                <w:sz w:val="64"/>
                                <w:szCs w:val="64"/>
                                <w:lang w:val="en-US"/>
                              </w:rPr>
                              <w:t>L</w:t>
                            </w:r>
                          </w:p>
                          <w:p w:rsidR="00096130" w:rsidRPr="004A0958" w:rsidRDefault="00096130">
                            <w:pPr>
                              <w:jc w:val="right"/>
                              <w:rPr>
                                <w:rFonts w:ascii="Calibri" w:hAnsi="Calibri"/>
                                <w:smallCaps/>
                                <w:color w:val="404040"/>
                                <w:sz w:val="36"/>
                                <w:szCs w:val="36"/>
                              </w:rPr>
                            </w:pPr>
                            <w:r w:rsidRPr="004A0958">
                              <w:rPr>
                                <w:rFonts w:ascii="Calibri" w:hAnsi="Calibri" w:cs="Arial"/>
                                <w:b/>
                                <w:bCs/>
                                <w:sz w:val="36"/>
                                <w:szCs w:val="32"/>
                              </w:rPr>
                              <w:t xml:space="preserve">Bulletin on Review of Annual Reports for the six months ended </w:t>
                            </w:r>
                            <w:r>
                              <w:rPr>
                                <w:rFonts w:ascii="Calibri" w:hAnsi="Calibri" w:cs="Arial"/>
                                <w:b/>
                                <w:bCs/>
                                <w:sz w:val="36"/>
                                <w:szCs w:val="32"/>
                              </w:rPr>
                              <w:t>30 June 2017</w:t>
                            </w:r>
                          </w:p>
                        </w:txbxContent>
                      </wps:txbx>
                      <wps:bodyPr rot="0" vert="horz" wrap="square" lIns="1600200" tIns="0" rIns="68580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4" o:spid="_x0000_s1028" type="#_x0000_t202" style="position:absolute;margin-left:18.05pt;margin-top:237.6pt;width:575.85pt;height:287.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" filled="f" stroked="f" strokeweight=".5pt">
                <v:textbox inset="126pt,0,54pt,0">
                  <w:txbxContent>
                    <w:p w:rsidR="00096130" w:rsidRPr="004A0958" w:rsidRDefault="00096130" w:rsidP="00D63EDF">
                      <w:pPr>
                        <w:tabs>
                          <w:tab w:val="left" w:pos="540"/>
                          <w:tab w:val="left" w:pos="990"/>
                        </w:tabs>
                        <w:ind w:hanging="810"/>
                        <w:jc w:val="right"/>
                        <w:rPr>
                          <w:rFonts w:ascii="Calibri" w:hAnsi="Calibri"/>
                          <w:color w:val="4F81BD"/>
                          <w:sz w:val="64"/>
                          <w:szCs w:val="64"/>
                        </w:rPr>
                      </w:pPr>
                      <w:r w:rsidRPr="004A0958">
                        <w:rPr>
                          <w:rFonts w:ascii="Calibri" w:hAnsi="Calibri"/>
                          <w:caps/>
                          <w:sz w:val="64"/>
                          <w:szCs w:val="64"/>
                          <w:lang w:val="en-US"/>
                        </w:rPr>
                        <w:t>Financial Reporting Counci</w:t>
                      </w:r>
                      <w:r>
                        <w:rPr>
                          <w:rFonts w:ascii="Calibri" w:hAnsi="Calibri"/>
                          <w:caps/>
                          <w:sz w:val="64"/>
                          <w:szCs w:val="64"/>
                          <w:lang w:val="en-US"/>
                        </w:rPr>
                        <w:t>L</w:t>
                      </w:r>
                    </w:p>
                    <w:p w:rsidR="00096130" w:rsidRPr="004A0958" w:rsidRDefault="00096130">
                      <w:pPr>
                        <w:jc w:val="right"/>
                        <w:rPr>
                          <w:rFonts w:ascii="Calibri" w:hAnsi="Calibri"/>
                          <w:smallCaps/>
                          <w:color w:val="404040"/>
                          <w:sz w:val="36"/>
                          <w:szCs w:val="36"/>
                        </w:rPr>
                      </w:pPr>
                      <w:r w:rsidRPr="004A0958">
                        <w:rPr>
                          <w:rFonts w:ascii="Calibri" w:hAnsi="Calibri" w:cs="Arial"/>
                          <w:b/>
                          <w:bCs/>
                          <w:sz w:val="36"/>
                          <w:szCs w:val="32"/>
                        </w:rPr>
                        <w:t xml:space="preserve">Bulletin on Review of Annual Reports for the six months ended </w:t>
                      </w:r>
                      <w:r>
                        <w:rPr>
                          <w:rFonts w:ascii="Calibri" w:hAnsi="Calibri" w:cs="Arial"/>
                          <w:b/>
                          <w:bCs/>
                          <w:sz w:val="36"/>
                          <w:szCs w:val="32"/>
                        </w:rPr>
                        <w:t>30 June 2017</w:t>
                      </w:r>
                    </w:p>
                  </w:txbxContent>
                </v:textbox>
                <w10:wrap type="square" anchorx="page" anchory="page"/>
              </v:shape>
            </w:pict>
          </mc:Fallback>
        </mc:AlternateContent>
      </w:r>
    </w:p>
    <w:p w:rsidR="0052424F" w:rsidRDefault="0052424F" w:rsidP="00D63EDF">
      <w:pPr>
        <w:jc w:val="center"/>
        <w:rPr>
          <w:rFonts w:ascii="Calibri" w:hAnsi="Calibri" w:cs="Arial"/>
          <w:b/>
          <w:sz w:val="36"/>
          <w:szCs w:val="32"/>
        </w:rPr>
        <w:sectPr w:rsidR="0052424F" w:rsidSect="00112155">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0"/>
          <w:cols w:space="708"/>
          <w:titlePg/>
          <w:docGrid w:linePitch="360"/>
        </w:sectPr>
      </w:pPr>
    </w:p>
    <w:p w:rsidR="0052424F" w:rsidRDefault="0052424F" w:rsidP="00D63EDF">
      <w:pPr>
        <w:jc w:val="center"/>
        <w:rPr>
          <w:rFonts w:ascii="Calibri" w:hAnsi="Calibri" w:cs="Arial"/>
          <w:b/>
          <w:color w:val="FF0000"/>
        </w:rPr>
      </w:pPr>
      <w:r w:rsidRPr="004A0958">
        <w:rPr>
          <w:rFonts w:ascii="Calibri" w:hAnsi="Calibri" w:cs="Arial"/>
          <w:b/>
          <w:color w:val="FF0000"/>
        </w:rPr>
        <w:lastRenderedPageBreak/>
        <w:tab/>
      </w:r>
    </w:p>
    <w:p w:rsidR="0052424F" w:rsidRPr="004A0958" w:rsidRDefault="0052424F" w:rsidP="00D63EDF">
      <w:pPr>
        <w:jc w:val="center"/>
        <w:rPr>
          <w:rFonts w:ascii="Calibri" w:hAnsi="Calibri" w:cs="Arial"/>
          <w:b/>
          <w:color w:val="FF0000"/>
        </w:rPr>
      </w:pPr>
    </w:p>
    <w:p w:rsidR="0052424F" w:rsidRPr="004A0958" w:rsidRDefault="006E02C7" w:rsidP="00341E41">
      <w:pPr>
        <w:tabs>
          <w:tab w:val="left" w:pos="540"/>
        </w:tabs>
        <w:ind w:firstLine="270"/>
        <w:jc w:val="both"/>
        <w:rPr>
          <w:rFonts w:ascii="Calibri" w:hAnsi="Calibri" w:cs="Arial"/>
          <w:b/>
          <w:color w:val="B2A606"/>
          <w:sz w:val="28"/>
          <w:szCs w:val="28"/>
        </w:rPr>
      </w:pPr>
      <w:r>
        <w:rPr>
          <w:rFonts w:ascii="Calibri" w:hAnsi="Calibri" w:cs="Arial"/>
          <w:b/>
          <w:color w:val="B2A606"/>
          <w:sz w:val="28"/>
          <w:szCs w:val="28"/>
        </w:rPr>
        <w:t xml:space="preserve">I </w:t>
      </w:r>
      <w:r>
        <w:rPr>
          <w:rFonts w:ascii="Calibri" w:hAnsi="Calibri" w:cs="Arial"/>
          <w:b/>
          <w:color w:val="B2A606"/>
          <w:sz w:val="28"/>
          <w:szCs w:val="28"/>
        </w:rPr>
        <w:tab/>
      </w:r>
      <w:r w:rsidR="0052424F" w:rsidRPr="004A0958">
        <w:rPr>
          <w:rFonts w:ascii="Calibri" w:hAnsi="Calibri" w:cs="Arial"/>
          <w:b/>
          <w:color w:val="B2A606"/>
          <w:sz w:val="28"/>
          <w:szCs w:val="28"/>
        </w:rPr>
        <w:t>Introduction</w:t>
      </w:r>
    </w:p>
    <w:p w:rsidR="0052424F" w:rsidRPr="004A0958" w:rsidRDefault="0052424F" w:rsidP="00D63EDF">
      <w:pPr>
        <w:ind w:right="3" w:firstLine="540"/>
        <w:jc w:val="both"/>
        <w:rPr>
          <w:rFonts w:ascii="Calibri" w:hAnsi="Calibri" w:cs="Arial"/>
          <w:b/>
          <w:bCs/>
          <w:color w:val="AEA206"/>
        </w:rPr>
      </w:pPr>
      <w:r w:rsidRPr="004A0958">
        <w:rPr>
          <w:rFonts w:ascii="Calibri" w:hAnsi="Calibri" w:cs="Arial"/>
          <w:b/>
          <w:bCs/>
          <w:color w:val="AEA206"/>
        </w:rPr>
        <w:t>_______________________________________________________________</w:t>
      </w:r>
      <w:r>
        <w:rPr>
          <w:rFonts w:ascii="Calibri" w:hAnsi="Calibri" w:cs="Arial"/>
          <w:b/>
          <w:bCs/>
          <w:color w:val="AEA206"/>
        </w:rPr>
        <w:t>_______________</w:t>
      </w:r>
      <w:r w:rsidRPr="004A0958">
        <w:rPr>
          <w:rFonts w:ascii="Calibri" w:hAnsi="Calibri" w:cs="Arial"/>
          <w:b/>
          <w:bCs/>
          <w:color w:val="AEA206"/>
        </w:rPr>
        <w:t>_</w:t>
      </w:r>
    </w:p>
    <w:p w:rsidR="0052424F" w:rsidRDefault="0052424F" w:rsidP="004B2BF5">
      <w:pPr>
        <w:tabs>
          <w:tab w:val="left" w:pos="540"/>
        </w:tabs>
        <w:jc w:val="both"/>
        <w:rPr>
          <w:rFonts w:ascii="Calibri" w:hAnsi="Calibri" w:cs="Arial"/>
          <w:bCs/>
        </w:rPr>
      </w:pPr>
    </w:p>
    <w:p w:rsidR="0052424F" w:rsidRDefault="00A50848" w:rsidP="00A176C3">
      <w:pPr>
        <w:ind w:left="540"/>
        <w:jc w:val="both"/>
        <w:rPr>
          <w:rFonts w:ascii="Calibri" w:hAnsi="Calibri" w:cs="Arial"/>
          <w:bCs/>
        </w:rPr>
      </w:pPr>
      <w:r w:rsidRPr="00A50848">
        <w:rPr>
          <w:rFonts w:ascii="Calibri" w:hAnsi="Calibri" w:cs="Arial"/>
          <w:bCs/>
        </w:rPr>
        <w:t>The annual report provides key information that</w:t>
      </w:r>
      <w:r w:rsidR="00A176C3">
        <w:rPr>
          <w:rFonts w:ascii="Calibri" w:hAnsi="Calibri" w:cs="Arial"/>
          <w:bCs/>
        </w:rPr>
        <w:t xml:space="preserve"> </w:t>
      </w:r>
      <w:r w:rsidRPr="00A50848">
        <w:rPr>
          <w:rFonts w:ascii="Calibri" w:hAnsi="Calibri" w:cs="Arial"/>
          <w:bCs/>
        </w:rPr>
        <w:t>enables a range of stakeholders (including shareholders, potential</w:t>
      </w:r>
      <w:r w:rsidR="00A176C3">
        <w:rPr>
          <w:rFonts w:ascii="Calibri" w:hAnsi="Calibri" w:cs="Arial"/>
          <w:bCs/>
        </w:rPr>
        <w:t xml:space="preserve"> </w:t>
      </w:r>
      <w:r w:rsidRPr="00A50848">
        <w:rPr>
          <w:rFonts w:ascii="Calibri" w:hAnsi="Calibri" w:cs="Arial"/>
          <w:bCs/>
        </w:rPr>
        <w:t>investors, regulators and the public) to understand a company’s financial</w:t>
      </w:r>
      <w:r w:rsidR="00A176C3">
        <w:rPr>
          <w:rFonts w:ascii="Calibri" w:hAnsi="Calibri" w:cs="Arial"/>
          <w:bCs/>
        </w:rPr>
        <w:t xml:space="preserve"> </w:t>
      </w:r>
      <w:r w:rsidRPr="00A50848">
        <w:rPr>
          <w:rFonts w:ascii="Calibri" w:hAnsi="Calibri" w:cs="Arial"/>
          <w:bCs/>
        </w:rPr>
        <w:t>performance, its business model, strategy for future growth and key</w:t>
      </w:r>
      <w:r w:rsidR="00A176C3">
        <w:rPr>
          <w:rFonts w:ascii="Calibri" w:hAnsi="Calibri" w:cs="Arial"/>
          <w:bCs/>
        </w:rPr>
        <w:t xml:space="preserve"> </w:t>
      </w:r>
      <w:r w:rsidRPr="00A50848">
        <w:rPr>
          <w:rFonts w:ascii="Calibri" w:hAnsi="Calibri" w:cs="Arial"/>
          <w:bCs/>
        </w:rPr>
        <w:t>risks.</w:t>
      </w:r>
    </w:p>
    <w:p w:rsidR="00A176C3" w:rsidRPr="00E40085" w:rsidRDefault="00A176C3" w:rsidP="00421D7B">
      <w:pPr>
        <w:ind w:left="540"/>
        <w:jc w:val="both"/>
        <w:rPr>
          <w:rFonts w:ascii="Calibri" w:hAnsi="Calibri" w:cs="Arial"/>
          <w:bCs/>
          <w:sz w:val="20"/>
        </w:rPr>
      </w:pPr>
    </w:p>
    <w:p w:rsidR="0052424F" w:rsidRDefault="00B30407" w:rsidP="00421D7B">
      <w:pPr>
        <w:ind w:left="540"/>
        <w:jc w:val="both"/>
        <w:rPr>
          <w:rFonts w:ascii="Calibri" w:hAnsi="Calibri" w:cs="Arial"/>
          <w:bCs/>
        </w:rPr>
      </w:pPr>
      <w:r>
        <w:rPr>
          <w:rFonts w:ascii="Calibri" w:hAnsi="Calibri" w:cs="Arial"/>
          <w:bCs/>
        </w:rPr>
        <w:t xml:space="preserve">It is therefore </w:t>
      </w:r>
      <w:r w:rsidR="00701301">
        <w:rPr>
          <w:rFonts w:ascii="Calibri" w:hAnsi="Calibri" w:cs="Arial"/>
          <w:bCs/>
        </w:rPr>
        <w:t xml:space="preserve">of fundamental importance that </w:t>
      </w:r>
      <w:r>
        <w:rPr>
          <w:rFonts w:ascii="Calibri" w:hAnsi="Calibri" w:cs="Arial"/>
          <w:bCs/>
        </w:rPr>
        <w:t xml:space="preserve">PIEs provide high quality reporting to users of </w:t>
      </w:r>
      <w:r w:rsidR="00004236">
        <w:rPr>
          <w:rFonts w:ascii="Calibri" w:hAnsi="Calibri" w:cs="Arial"/>
          <w:bCs/>
        </w:rPr>
        <w:t>annual reports</w:t>
      </w:r>
      <w:r>
        <w:rPr>
          <w:rFonts w:ascii="Calibri" w:hAnsi="Calibri" w:cs="Arial"/>
          <w:bCs/>
        </w:rPr>
        <w:t xml:space="preserve">. To this effect, FRC </w:t>
      </w:r>
      <w:r w:rsidR="00A176C3">
        <w:rPr>
          <w:rFonts w:ascii="Calibri" w:hAnsi="Calibri" w:cs="Arial"/>
          <w:bCs/>
        </w:rPr>
        <w:t>reviews the annual reports of Public Interest Entities (PIEs) to ensure that they</w:t>
      </w:r>
      <w:r w:rsidR="00A176C3" w:rsidRPr="00A176C3">
        <w:rPr>
          <w:rFonts w:ascii="Calibri" w:hAnsi="Calibri" w:cs="Arial"/>
          <w:bCs/>
        </w:rPr>
        <w:t xml:space="preserve"> comply with IFRS and the requirements of the Code </w:t>
      </w:r>
      <w:r w:rsidR="00A176C3">
        <w:rPr>
          <w:rFonts w:ascii="Calibri" w:hAnsi="Calibri" w:cs="Arial"/>
          <w:bCs/>
        </w:rPr>
        <w:t>of Corporate Governance (Code</w:t>
      </w:r>
      <w:r w:rsidR="00701301">
        <w:rPr>
          <w:rFonts w:ascii="Calibri" w:hAnsi="Calibri" w:cs="Arial"/>
          <w:bCs/>
        </w:rPr>
        <w:t>)</w:t>
      </w:r>
      <w:r w:rsidR="00DD4173">
        <w:rPr>
          <w:rFonts w:ascii="Calibri" w:hAnsi="Calibri" w:cs="Arial"/>
          <w:bCs/>
        </w:rPr>
        <w:t>.</w:t>
      </w:r>
      <w:r w:rsidR="0052424F">
        <w:rPr>
          <w:rFonts w:ascii="Calibri" w:hAnsi="Calibri" w:cs="Arial"/>
          <w:bCs/>
        </w:rPr>
        <w:t xml:space="preserve"> </w:t>
      </w:r>
    </w:p>
    <w:p w:rsidR="00A176C3" w:rsidRPr="00302026" w:rsidRDefault="00A176C3" w:rsidP="00421D7B">
      <w:pPr>
        <w:ind w:left="540"/>
        <w:jc w:val="both"/>
        <w:rPr>
          <w:rFonts w:ascii="Calibri" w:hAnsi="Calibri" w:cs="Arial"/>
          <w:bCs/>
          <w:sz w:val="20"/>
        </w:rPr>
      </w:pPr>
    </w:p>
    <w:p w:rsidR="00637E38" w:rsidRDefault="00004236" w:rsidP="00421D7B">
      <w:pPr>
        <w:ind w:left="540"/>
        <w:jc w:val="both"/>
        <w:rPr>
          <w:rFonts w:ascii="Calibri" w:hAnsi="Calibri" w:cs="Arial"/>
          <w:bCs/>
        </w:rPr>
      </w:pPr>
      <w:r>
        <w:rPr>
          <w:rFonts w:ascii="Calibri" w:hAnsi="Calibri" w:cs="Arial"/>
          <w:bCs/>
        </w:rPr>
        <w:t xml:space="preserve">This bulletin provides </w:t>
      </w:r>
      <w:r w:rsidR="00302026">
        <w:rPr>
          <w:rFonts w:ascii="Calibri" w:hAnsi="Calibri" w:cs="Arial"/>
          <w:bCs/>
        </w:rPr>
        <w:t>information</w:t>
      </w:r>
      <w:r>
        <w:rPr>
          <w:rFonts w:ascii="Calibri" w:hAnsi="Calibri" w:cs="Arial"/>
          <w:bCs/>
        </w:rPr>
        <w:t xml:space="preserve"> on the annual report reviews carried out during the six months ended 30 June 2017. </w:t>
      </w:r>
    </w:p>
    <w:p w:rsidR="00637E38" w:rsidRDefault="00637E38" w:rsidP="00421D7B">
      <w:pPr>
        <w:ind w:left="540"/>
        <w:jc w:val="both"/>
        <w:rPr>
          <w:rFonts w:ascii="Calibri" w:hAnsi="Calibri" w:cs="Arial"/>
          <w:bCs/>
        </w:rPr>
      </w:pPr>
    </w:p>
    <w:p w:rsidR="00637E38" w:rsidRPr="0012321F" w:rsidRDefault="00637E38" w:rsidP="00421D7B">
      <w:pPr>
        <w:ind w:left="540"/>
        <w:jc w:val="both"/>
        <w:rPr>
          <w:rFonts w:ascii="Calibri" w:hAnsi="Calibri" w:cs="Arial"/>
          <w:bCs/>
        </w:rPr>
      </w:pPr>
      <w:r w:rsidRPr="0012321F">
        <w:rPr>
          <w:rFonts w:ascii="Calibri" w:hAnsi="Calibri" w:cs="Arial"/>
          <w:bCs/>
        </w:rPr>
        <w:t xml:space="preserve">During this period, FRC reviewed the annual reports of 42 PIEs consisting of </w:t>
      </w:r>
      <w:r w:rsidR="00224280" w:rsidRPr="0012321F">
        <w:rPr>
          <w:rFonts w:ascii="Calibri" w:hAnsi="Calibri" w:cs="Arial"/>
          <w:bCs/>
        </w:rPr>
        <w:t xml:space="preserve">19 </w:t>
      </w:r>
      <w:r w:rsidR="0012321F">
        <w:rPr>
          <w:rFonts w:ascii="Calibri" w:hAnsi="Calibri" w:cs="Arial"/>
          <w:bCs/>
        </w:rPr>
        <w:t>g</w:t>
      </w:r>
      <w:r w:rsidR="00224280" w:rsidRPr="0012321F">
        <w:rPr>
          <w:rFonts w:ascii="Calibri" w:hAnsi="Calibri" w:cs="Arial"/>
          <w:bCs/>
        </w:rPr>
        <w:t>roup reviews, 11</w:t>
      </w:r>
      <w:r w:rsidRPr="0012321F">
        <w:rPr>
          <w:rFonts w:ascii="Calibri" w:hAnsi="Calibri" w:cs="Arial"/>
          <w:bCs/>
        </w:rPr>
        <w:t xml:space="preserve"> full reviews and 12 follow-up reviews.</w:t>
      </w:r>
    </w:p>
    <w:p w:rsidR="00637E38" w:rsidRPr="0012321F" w:rsidRDefault="00637E38" w:rsidP="00421D7B">
      <w:pPr>
        <w:ind w:left="540"/>
        <w:jc w:val="both"/>
        <w:rPr>
          <w:rFonts w:ascii="Calibri" w:hAnsi="Calibri" w:cs="Arial"/>
          <w:bCs/>
        </w:rPr>
      </w:pPr>
    </w:p>
    <w:p w:rsidR="00085F1C" w:rsidRPr="0012321F" w:rsidRDefault="00224280" w:rsidP="00085F1C">
      <w:pPr>
        <w:numPr>
          <w:ilvl w:val="1"/>
          <w:numId w:val="38"/>
        </w:numPr>
        <w:ind w:left="900"/>
        <w:jc w:val="both"/>
        <w:rPr>
          <w:rFonts w:ascii="Calibri" w:hAnsi="Calibri" w:cs="Arial"/>
          <w:b/>
          <w:bCs/>
          <w:color w:val="0070C0"/>
        </w:rPr>
      </w:pPr>
      <w:r w:rsidRPr="0012321F">
        <w:rPr>
          <w:rFonts w:ascii="Calibri" w:hAnsi="Calibri" w:cs="Arial"/>
          <w:b/>
          <w:bCs/>
          <w:color w:val="0070C0"/>
        </w:rPr>
        <w:t xml:space="preserve">Group </w:t>
      </w:r>
      <w:r w:rsidR="008647B4" w:rsidRPr="0012321F">
        <w:rPr>
          <w:rFonts w:ascii="Calibri" w:hAnsi="Calibri" w:cs="Arial"/>
          <w:b/>
          <w:bCs/>
          <w:color w:val="0070C0"/>
        </w:rPr>
        <w:t>R</w:t>
      </w:r>
      <w:r w:rsidR="00085F1C" w:rsidRPr="0012321F">
        <w:rPr>
          <w:rFonts w:ascii="Calibri" w:hAnsi="Calibri" w:cs="Arial"/>
          <w:b/>
          <w:bCs/>
          <w:color w:val="0070C0"/>
        </w:rPr>
        <w:t>eviews</w:t>
      </w:r>
      <w:r w:rsidR="002F118E" w:rsidRPr="0012321F">
        <w:rPr>
          <w:rFonts w:ascii="Calibri" w:hAnsi="Calibri" w:cs="Arial"/>
          <w:b/>
          <w:bCs/>
          <w:color w:val="0070C0"/>
        </w:rPr>
        <w:t xml:space="preserve"> and </w:t>
      </w:r>
      <w:r w:rsidR="008647B4" w:rsidRPr="0012321F">
        <w:rPr>
          <w:rFonts w:ascii="Calibri" w:hAnsi="Calibri" w:cs="Arial"/>
          <w:b/>
          <w:bCs/>
          <w:color w:val="0070C0"/>
        </w:rPr>
        <w:t>F</w:t>
      </w:r>
      <w:r w:rsidR="002F118E" w:rsidRPr="0012321F">
        <w:rPr>
          <w:rFonts w:ascii="Calibri" w:hAnsi="Calibri" w:cs="Arial"/>
          <w:b/>
          <w:bCs/>
          <w:color w:val="0070C0"/>
        </w:rPr>
        <w:t xml:space="preserve">ull </w:t>
      </w:r>
      <w:r w:rsidR="008647B4" w:rsidRPr="0012321F">
        <w:rPr>
          <w:rFonts w:ascii="Calibri" w:hAnsi="Calibri" w:cs="Arial"/>
          <w:b/>
          <w:bCs/>
          <w:color w:val="0070C0"/>
        </w:rPr>
        <w:t>R</w:t>
      </w:r>
      <w:r w:rsidR="002F118E" w:rsidRPr="0012321F">
        <w:rPr>
          <w:rFonts w:ascii="Calibri" w:hAnsi="Calibri" w:cs="Arial"/>
          <w:b/>
          <w:bCs/>
          <w:color w:val="0070C0"/>
        </w:rPr>
        <w:t>eviews</w:t>
      </w:r>
    </w:p>
    <w:p w:rsidR="00085F1C" w:rsidRDefault="00085F1C" w:rsidP="00421D7B">
      <w:pPr>
        <w:ind w:left="540"/>
        <w:jc w:val="both"/>
        <w:rPr>
          <w:rFonts w:ascii="Calibri" w:hAnsi="Calibri" w:cs="Arial"/>
          <w:bCs/>
        </w:rPr>
      </w:pPr>
    </w:p>
    <w:p w:rsidR="00004236" w:rsidRDefault="00004236" w:rsidP="00085F1C">
      <w:pPr>
        <w:ind w:left="900"/>
        <w:jc w:val="both"/>
        <w:rPr>
          <w:rFonts w:ascii="Calibri" w:hAnsi="Calibri" w:cs="Arial"/>
          <w:bCs/>
        </w:rPr>
      </w:pPr>
      <w:r>
        <w:rPr>
          <w:rFonts w:ascii="Calibri" w:hAnsi="Calibri" w:cs="Arial"/>
          <w:bCs/>
        </w:rPr>
        <w:t>FRC conducted the review of annual reports of entities within groups and other individual entities.</w:t>
      </w:r>
    </w:p>
    <w:p w:rsidR="00004236" w:rsidRDefault="00004236" w:rsidP="00421D7B">
      <w:pPr>
        <w:ind w:left="540"/>
        <w:jc w:val="both"/>
        <w:rPr>
          <w:rFonts w:ascii="Calibri" w:hAnsi="Calibri" w:cs="Arial"/>
          <w:bCs/>
        </w:rPr>
      </w:pPr>
    </w:p>
    <w:p w:rsidR="00004236" w:rsidRDefault="00004236" w:rsidP="00085F1C">
      <w:pPr>
        <w:ind w:left="900"/>
        <w:jc w:val="both"/>
        <w:rPr>
          <w:rFonts w:ascii="Calibri" w:hAnsi="Calibri" w:cs="Arial"/>
          <w:bCs/>
        </w:rPr>
      </w:pPr>
      <w:r>
        <w:rPr>
          <w:rFonts w:ascii="Calibri" w:hAnsi="Calibri" w:cs="Arial"/>
          <w:bCs/>
        </w:rPr>
        <w:t xml:space="preserve">FRC has reviewed the annual reports of 3 groups of companies which consisted of 19 PIEs. Also, the annual reports of 11 other individual entities were reviewed during that period. </w:t>
      </w:r>
    </w:p>
    <w:p w:rsidR="0052424F" w:rsidRPr="00E40085" w:rsidRDefault="0052424F" w:rsidP="00085F1C">
      <w:pPr>
        <w:ind w:left="360"/>
        <w:jc w:val="both"/>
        <w:rPr>
          <w:rFonts w:ascii="Calibri" w:hAnsi="Calibri" w:cs="Arial"/>
          <w:bCs/>
          <w:sz w:val="20"/>
        </w:rPr>
      </w:pPr>
    </w:p>
    <w:p w:rsidR="00004236" w:rsidRDefault="00004236" w:rsidP="00085F1C">
      <w:pPr>
        <w:ind w:left="900"/>
        <w:jc w:val="both"/>
        <w:rPr>
          <w:rFonts w:ascii="Calibri" w:hAnsi="Calibri" w:cs="Arial"/>
          <w:bCs/>
        </w:rPr>
      </w:pPr>
      <w:r>
        <w:rPr>
          <w:rFonts w:ascii="Calibri" w:hAnsi="Calibri" w:cs="Arial"/>
          <w:bCs/>
        </w:rPr>
        <w:t>The year ends of the annual reports reviewed were as follows:</w:t>
      </w:r>
    </w:p>
    <w:p w:rsidR="00004236" w:rsidRDefault="00D608DE" w:rsidP="00085F1C">
      <w:pPr>
        <w:numPr>
          <w:ilvl w:val="0"/>
          <w:numId w:val="34"/>
        </w:numPr>
        <w:tabs>
          <w:tab w:val="left" w:pos="1080"/>
        </w:tabs>
        <w:ind w:left="1440"/>
        <w:jc w:val="both"/>
        <w:rPr>
          <w:rFonts w:ascii="Calibri" w:hAnsi="Calibri" w:cs="Arial"/>
          <w:bCs/>
        </w:rPr>
      </w:pPr>
      <w:r>
        <w:rPr>
          <w:rFonts w:ascii="Calibri" w:hAnsi="Calibri" w:cs="Arial"/>
          <w:bCs/>
        </w:rPr>
        <w:t xml:space="preserve">1 annual report with reporting date </w:t>
      </w:r>
      <w:r w:rsidR="0052424F" w:rsidRPr="00F67588">
        <w:rPr>
          <w:rFonts w:ascii="Calibri" w:hAnsi="Calibri" w:cs="Arial"/>
          <w:bCs/>
        </w:rPr>
        <w:t>December 2014</w:t>
      </w:r>
    </w:p>
    <w:p w:rsidR="00004236" w:rsidRDefault="00D608DE" w:rsidP="00085F1C">
      <w:pPr>
        <w:numPr>
          <w:ilvl w:val="0"/>
          <w:numId w:val="34"/>
        </w:numPr>
        <w:ind w:left="1440"/>
        <w:jc w:val="both"/>
        <w:rPr>
          <w:rFonts w:ascii="Calibri" w:hAnsi="Calibri" w:cs="Arial"/>
          <w:bCs/>
        </w:rPr>
      </w:pPr>
      <w:r>
        <w:rPr>
          <w:rFonts w:ascii="Calibri" w:hAnsi="Calibri" w:cs="Arial"/>
          <w:bCs/>
        </w:rPr>
        <w:t xml:space="preserve">27 annual reports with reporting date </w:t>
      </w:r>
      <w:r w:rsidR="0052424F" w:rsidRPr="00F67588">
        <w:rPr>
          <w:rFonts w:ascii="Calibri" w:hAnsi="Calibri" w:cs="Arial"/>
          <w:bCs/>
        </w:rPr>
        <w:t>June 201</w:t>
      </w:r>
      <w:r w:rsidR="00BE4548">
        <w:rPr>
          <w:rFonts w:ascii="Calibri" w:hAnsi="Calibri" w:cs="Arial"/>
          <w:bCs/>
        </w:rPr>
        <w:t>6</w:t>
      </w:r>
      <w:r w:rsidR="00004236">
        <w:rPr>
          <w:rFonts w:ascii="Calibri" w:hAnsi="Calibri" w:cs="Arial"/>
          <w:bCs/>
        </w:rPr>
        <w:t>; and</w:t>
      </w:r>
    </w:p>
    <w:p w:rsidR="0052424F" w:rsidRDefault="00D608DE" w:rsidP="00085F1C">
      <w:pPr>
        <w:numPr>
          <w:ilvl w:val="0"/>
          <w:numId w:val="34"/>
        </w:numPr>
        <w:ind w:left="1440"/>
        <w:jc w:val="both"/>
        <w:rPr>
          <w:rFonts w:ascii="Calibri" w:hAnsi="Calibri" w:cs="Arial"/>
          <w:bCs/>
        </w:rPr>
      </w:pPr>
      <w:r>
        <w:rPr>
          <w:rFonts w:ascii="Calibri" w:hAnsi="Calibri" w:cs="Arial"/>
          <w:bCs/>
        </w:rPr>
        <w:t xml:space="preserve">2 annual reports with reporting date </w:t>
      </w:r>
      <w:r w:rsidR="0052424F" w:rsidRPr="00F67588">
        <w:rPr>
          <w:rFonts w:ascii="Calibri" w:hAnsi="Calibri" w:cs="Arial"/>
          <w:bCs/>
        </w:rPr>
        <w:t>December 201</w:t>
      </w:r>
      <w:r>
        <w:rPr>
          <w:rFonts w:ascii="Calibri" w:hAnsi="Calibri" w:cs="Arial"/>
          <w:bCs/>
        </w:rPr>
        <w:t>6</w:t>
      </w:r>
      <w:r w:rsidR="0052424F" w:rsidRPr="00F67588">
        <w:rPr>
          <w:rFonts w:ascii="Calibri" w:hAnsi="Calibri" w:cs="Arial"/>
          <w:bCs/>
        </w:rPr>
        <w:t>.</w:t>
      </w:r>
    </w:p>
    <w:p w:rsidR="0052424F" w:rsidRPr="00E40085" w:rsidRDefault="0052424F" w:rsidP="001D4D21">
      <w:pPr>
        <w:ind w:left="540" w:hanging="90"/>
        <w:jc w:val="both"/>
        <w:rPr>
          <w:rFonts w:ascii="Calibri" w:hAnsi="Calibri" w:cs="Arial"/>
          <w:bCs/>
          <w:sz w:val="18"/>
        </w:rPr>
      </w:pPr>
    </w:p>
    <w:p w:rsidR="00085F1C" w:rsidRDefault="00085F1C" w:rsidP="00085F1C">
      <w:pPr>
        <w:ind w:left="720"/>
        <w:jc w:val="both"/>
        <w:rPr>
          <w:rFonts w:ascii="Calibri" w:hAnsi="Calibri" w:cs="Arial"/>
          <w:bCs/>
        </w:rPr>
      </w:pPr>
    </w:p>
    <w:p w:rsidR="00085F1C" w:rsidRDefault="00085F1C" w:rsidP="00085F1C">
      <w:pPr>
        <w:ind w:left="720"/>
        <w:jc w:val="both"/>
        <w:rPr>
          <w:rFonts w:ascii="Calibri" w:hAnsi="Calibri" w:cs="Arial"/>
          <w:bCs/>
        </w:rPr>
      </w:pPr>
    </w:p>
    <w:p w:rsidR="00085F1C" w:rsidRDefault="00085F1C" w:rsidP="00085F1C">
      <w:pPr>
        <w:ind w:left="720"/>
        <w:jc w:val="both"/>
        <w:rPr>
          <w:rFonts w:ascii="Calibri" w:hAnsi="Calibri" w:cs="Arial"/>
          <w:bCs/>
        </w:rPr>
      </w:pPr>
    </w:p>
    <w:p w:rsidR="00085F1C" w:rsidRDefault="00085F1C" w:rsidP="00085F1C">
      <w:pPr>
        <w:ind w:left="720"/>
        <w:jc w:val="both"/>
        <w:rPr>
          <w:rFonts w:ascii="Calibri" w:hAnsi="Calibri" w:cs="Arial"/>
          <w:bCs/>
        </w:rPr>
      </w:pPr>
    </w:p>
    <w:p w:rsidR="00085F1C" w:rsidRDefault="00085F1C" w:rsidP="00085F1C">
      <w:pPr>
        <w:ind w:left="720"/>
        <w:jc w:val="both"/>
        <w:rPr>
          <w:rFonts w:ascii="Calibri" w:hAnsi="Calibri" w:cs="Arial"/>
          <w:bCs/>
        </w:rPr>
      </w:pPr>
    </w:p>
    <w:p w:rsidR="00085F1C" w:rsidRDefault="00085F1C" w:rsidP="00085F1C">
      <w:pPr>
        <w:ind w:left="720"/>
        <w:jc w:val="both"/>
        <w:rPr>
          <w:rFonts w:ascii="Calibri" w:hAnsi="Calibri" w:cs="Arial"/>
          <w:bCs/>
        </w:rPr>
      </w:pPr>
    </w:p>
    <w:p w:rsidR="00085F1C" w:rsidRDefault="00085F1C" w:rsidP="00085F1C">
      <w:pPr>
        <w:ind w:left="720"/>
        <w:jc w:val="both"/>
        <w:rPr>
          <w:rFonts w:ascii="Calibri" w:hAnsi="Calibri" w:cs="Arial"/>
          <w:bCs/>
        </w:rPr>
      </w:pPr>
    </w:p>
    <w:p w:rsidR="00085F1C" w:rsidRDefault="00085F1C" w:rsidP="00085F1C">
      <w:pPr>
        <w:ind w:left="720"/>
        <w:jc w:val="both"/>
        <w:rPr>
          <w:rFonts w:ascii="Calibri" w:hAnsi="Calibri" w:cs="Arial"/>
          <w:bCs/>
        </w:rPr>
      </w:pPr>
    </w:p>
    <w:p w:rsidR="00085F1C" w:rsidRDefault="00085F1C" w:rsidP="00085F1C">
      <w:pPr>
        <w:ind w:left="720"/>
        <w:jc w:val="both"/>
        <w:rPr>
          <w:rFonts w:ascii="Calibri" w:hAnsi="Calibri" w:cs="Arial"/>
          <w:bCs/>
        </w:rPr>
      </w:pPr>
    </w:p>
    <w:p w:rsidR="00085F1C" w:rsidRDefault="00085F1C" w:rsidP="00085F1C">
      <w:pPr>
        <w:ind w:left="720"/>
        <w:jc w:val="both"/>
        <w:rPr>
          <w:rFonts w:ascii="Calibri" w:hAnsi="Calibri" w:cs="Arial"/>
          <w:bCs/>
        </w:rPr>
      </w:pPr>
    </w:p>
    <w:p w:rsidR="0052424F" w:rsidRPr="00350248" w:rsidRDefault="0052424F" w:rsidP="00085F1C">
      <w:pPr>
        <w:ind w:left="1080"/>
        <w:jc w:val="both"/>
        <w:rPr>
          <w:rFonts w:ascii="Calibri" w:hAnsi="Calibri" w:cs="Arial"/>
          <w:bCs/>
          <w:color w:val="0070C0"/>
        </w:rPr>
      </w:pPr>
      <w:r w:rsidRPr="00350248">
        <w:rPr>
          <w:rFonts w:ascii="Calibri" w:hAnsi="Calibri" w:cs="Arial"/>
          <w:bCs/>
        </w:rPr>
        <w:lastRenderedPageBreak/>
        <w:t xml:space="preserve">The table below indicates the categories of PIEs and their corresponding sectors </w:t>
      </w:r>
      <w:r w:rsidR="00004236">
        <w:rPr>
          <w:rFonts w:ascii="Calibri" w:hAnsi="Calibri" w:cs="Arial"/>
          <w:bCs/>
        </w:rPr>
        <w:t>of business</w:t>
      </w:r>
      <w:r w:rsidRPr="00350248">
        <w:rPr>
          <w:rFonts w:ascii="Calibri" w:hAnsi="Calibri" w:cs="Arial"/>
          <w:bCs/>
        </w:rPr>
        <w:t>.</w:t>
      </w:r>
    </w:p>
    <w:tbl>
      <w:tblPr>
        <w:tblpPr w:leftFromText="180" w:rightFromText="180" w:vertAnchor="text" w:horzAnchor="page" w:tblpX="2355" w:tblpY="256"/>
        <w:tblOverlap w:val="neve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4"/>
        <w:gridCol w:w="630"/>
        <w:gridCol w:w="990"/>
        <w:gridCol w:w="810"/>
        <w:gridCol w:w="990"/>
        <w:gridCol w:w="810"/>
        <w:gridCol w:w="1170"/>
        <w:gridCol w:w="900"/>
        <w:gridCol w:w="602"/>
      </w:tblGrid>
      <w:tr w:rsidR="0052424F" w:rsidRPr="00302026" w:rsidTr="00085F1C">
        <w:trPr>
          <w:trHeight w:val="270"/>
        </w:trPr>
        <w:tc>
          <w:tcPr>
            <w:tcW w:w="2124" w:type="dxa"/>
            <w:vMerge w:val="restart"/>
            <w:shd w:val="clear" w:color="auto" w:fill="EAF1DD"/>
            <w:vAlign w:val="bottom"/>
          </w:tcPr>
          <w:p w:rsidR="0052424F" w:rsidRPr="00302026" w:rsidRDefault="0052424F" w:rsidP="00085F1C">
            <w:pPr>
              <w:jc w:val="center"/>
              <w:rPr>
                <w:rFonts w:ascii="Calibri" w:hAnsi="Calibri" w:cs="Arial"/>
                <w:b/>
                <w:bCs/>
                <w:sz w:val="16"/>
                <w:szCs w:val="16"/>
              </w:rPr>
            </w:pPr>
            <w:r w:rsidRPr="00302026">
              <w:rPr>
                <w:rFonts w:ascii="Calibri" w:hAnsi="Calibri" w:cs="Arial"/>
                <w:b/>
                <w:bCs/>
                <w:sz w:val="16"/>
                <w:szCs w:val="16"/>
              </w:rPr>
              <w:t>Types of PIEs</w:t>
            </w:r>
          </w:p>
        </w:tc>
        <w:tc>
          <w:tcPr>
            <w:tcW w:w="6902" w:type="dxa"/>
            <w:gridSpan w:val="8"/>
            <w:shd w:val="clear" w:color="auto" w:fill="EAF1DD"/>
            <w:vAlign w:val="bottom"/>
          </w:tcPr>
          <w:p w:rsidR="0052424F" w:rsidRPr="00302026" w:rsidRDefault="0052424F" w:rsidP="00085F1C">
            <w:pPr>
              <w:jc w:val="center"/>
              <w:rPr>
                <w:rFonts w:ascii="Calibri" w:hAnsi="Calibri" w:cs="Arial"/>
                <w:b/>
                <w:bCs/>
                <w:sz w:val="16"/>
                <w:szCs w:val="16"/>
              </w:rPr>
            </w:pPr>
            <w:r w:rsidRPr="00302026">
              <w:rPr>
                <w:rFonts w:ascii="Calibri" w:hAnsi="Calibri" w:cs="Arial"/>
                <w:b/>
                <w:bCs/>
                <w:sz w:val="16"/>
                <w:szCs w:val="16"/>
              </w:rPr>
              <w:t>Sectors</w:t>
            </w:r>
          </w:p>
        </w:tc>
      </w:tr>
      <w:tr w:rsidR="00DD522A" w:rsidRPr="00302026" w:rsidTr="00085F1C">
        <w:trPr>
          <w:trHeight w:val="430"/>
        </w:trPr>
        <w:tc>
          <w:tcPr>
            <w:tcW w:w="2124" w:type="dxa"/>
            <w:vMerge/>
            <w:shd w:val="clear" w:color="auto" w:fill="EAF1DD"/>
            <w:vAlign w:val="bottom"/>
          </w:tcPr>
          <w:p w:rsidR="00DD522A" w:rsidRPr="00302026" w:rsidRDefault="00DD522A" w:rsidP="00085F1C">
            <w:pPr>
              <w:jc w:val="center"/>
              <w:rPr>
                <w:rFonts w:ascii="Calibri" w:hAnsi="Calibri" w:cs="Arial"/>
                <w:b/>
                <w:bCs/>
                <w:sz w:val="16"/>
                <w:szCs w:val="16"/>
              </w:rPr>
            </w:pPr>
          </w:p>
        </w:tc>
        <w:tc>
          <w:tcPr>
            <w:tcW w:w="630" w:type="dxa"/>
            <w:shd w:val="clear" w:color="auto" w:fill="EAF1DD"/>
            <w:vAlign w:val="bottom"/>
          </w:tcPr>
          <w:p w:rsidR="00DD522A" w:rsidRPr="00302026" w:rsidRDefault="00DD522A" w:rsidP="00085F1C">
            <w:pPr>
              <w:jc w:val="center"/>
              <w:rPr>
                <w:rFonts w:ascii="Calibri" w:hAnsi="Calibri" w:cs="Arial"/>
                <w:b/>
                <w:bCs/>
                <w:sz w:val="16"/>
                <w:szCs w:val="16"/>
              </w:rPr>
            </w:pPr>
            <w:r w:rsidRPr="00302026">
              <w:rPr>
                <w:rFonts w:ascii="Calibri" w:hAnsi="Calibri" w:cs="Arial"/>
                <w:b/>
                <w:bCs/>
                <w:sz w:val="16"/>
                <w:szCs w:val="16"/>
              </w:rPr>
              <w:t>BIF</w:t>
            </w:r>
          </w:p>
        </w:tc>
        <w:tc>
          <w:tcPr>
            <w:tcW w:w="990" w:type="dxa"/>
            <w:shd w:val="clear" w:color="auto" w:fill="EAF1DD"/>
            <w:vAlign w:val="bottom"/>
          </w:tcPr>
          <w:p w:rsidR="00DD522A" w:rsidRPr="00302026" w:rsidRDefault="00DD522A" w:rsidP="00085F1C">
            <w:pPr>
              <w:jc w:val="center"/>
              <w:rPr>
                <w:rFonts w:ascii="Calibri" w:hAnsi="Calibri" w:cs="Arial"/>
                <w:b/>
                <w:bCs/>
                <w:sz w:val="16"/>
                <w:szCs w:val="16"/>
              </w:rPr>
            </w:pPr>
            <w:r w:rsidRPr="00302026">
              <w:rPr>
                <w:rFonts w:ascii="Calibri" w:hAnsi="Calibri" w:cs="Arial"/>
                <w:b/>
                <w:bCs/>
                <w:sz w:val="16"/>
                <w:szCs w:val="16"/>
              </w:rPr>
              <w:t>Commerce</w:t>
            </w:r>
          </w:p>
        </w:tc>
        <w:tc>
          <w:tcPr>
            <w:tcW w:w="810" w:type="dxa"/>
            <w:shd w:val="clear" w:color="auto" w:fill="EAF1DD"/>
            <w:vAlign w:val="bottom"/>
          </w:tcPr>
          <w:p w:rsidR="00DD522A" w:rsidRPr="00302026" w:rsidRDefault="00DD522A" w:rsidP="00085F1C">
            <w:pPr>
              <w:jc w:val="center"/>
              <w:rPr>
                <w:rFonts w:ascii="Calibri" w:hAnsi="Calibri" w:cs="Arial"/>
                <w:b/>
                <w:bCs/>
                <w:sz w:val="16"/>
                <w:szCs w:val="16"/>
              </w:rPr>
            </w:pPr>
            <w:r w:rsidRPr="00302026">
              <w:rPr>
                <w:rFonts w:ascii="Calibri" w:hAnsi="Calibri" w:cs="Arial"/>
                <w:b/>
                <w:bCs/>
                <w:sz w:val="16"/>
                <w:szCs w:val="16"/>
              </w:rPr>
              <w:t>Industry</w:t>
            </w:r>
          </w:p>
        </w:tc>
        <w:tc>
          <w:tcPr>
            <w:tcW w:w="990" w:type="dxa"/>
            <w:shd w:val="clear" w:color="auto" w:fill="EAF1DD"/>
            <w:vAlign w:val="bottom"/>
          </w:tcPr>
          <w:p w:rsidR="00DD522A" w:rsidRPr="00302026" w:rsidRDefault="00DD522A" w:rsidP="00085F1C">
            <w:pPr>
              <w:jc w:val="center"/>
              <w:rPr>
                <w:rFonts w:ascii="Calibri" w:hAnsi="Calibri" w:cs="Arial"/>
                <w:b/>
                <w:bCs/>
                <w:sz w:val="16"/>
                <w:szCs w:val="16"/>
              </w:rPr>
            </w:pPr>
            <w:r w:rsidRPr="00302026">
              <w:rPr>
                <w:rFonts w:ascii="Calibri" w:hAnsi="Calibri" w:cs="Arial"/>
                <w:b/>
                <w:bCs/>
                <w:sz w:val="16"/>
                <w:szCs w:val="16"/>
              </w:rPr>
              <w:t>Investment</w:t>
            </w:r>
          </w:p>
        </w:tc>
        <w:tc>
          <w:tcPr>
            <w:tcW w:w="810" w:type="dxa"/>
            <w:shd w:val="clear" w:color="auto" w:fill="EAF1DD"/>
            <w:vAlign w:val="bottom"/>
          </w:tcPr>
          <w:p w:rsidR="00DD522A" w:rsidRPr="00302026" w:rsidRDefault="00DD522A" w:rsidP="00085F1C">
            <w:pPr>
              <w:jc w:val="center"/>
              <w:rPr>
                <w:rFonts w:ascii="Calibri" w:hAnsi="Calibri" w:cs="Arial"/>
                <w:b/>
                <w:bCs/>
                <w:sz w:val="16"/>
                <w:szCs w:val="16"/>
              </w:rPr>
            </w:pPr>
            <w:r w:rsidRPr="00302026">
              <w:rPr>
                <w:rFonts w:ascii="Calibri" w:hAnsi="Calibri" w:cs="Arial"/>
                <w:b/>
                <w:bCs/>
                <w:sz w:val="16"/>
                <w:szCs w:val="16"/>
              </w:rPr>
              <w:t>Leisure &amp; Hotels</w:t>
            </w:r>
          </w:p>
        </w:tc>
        <w:tc>
          <w:tcPr>
            <w:tcW w:w="1170" w:type="dxa"/>
            <w:shd w:val="clear" w:color="auto" w:fill="EAF1DD"/>
            <w:vAlign w:val="bottom"/>
          </w:tcPr>
          <w:p w:rsidR="00DD522A" w:rsidRPr="00302026" w:rsidRDefault="00DD522A" w:rsidP="00085F1C">
            <w:pPr>
              <w:rPr>
                <w:rFonts w:ascii="Calibri" w:hAnsi="Calibri" w:cs="Arial"/>
                <w:b/>
                <w:bCs/>
                <w:sz w:val="16"/>
                <w:szCs w:val="16"/>
              </w:rPr>
            </w:pPr>
            <w:r w:rsidRPr="00302026">
              <w:rPr>
                <w:rFonts w:ascii="Calibri" w:hAnsi="Calibri" w:cs="Arial"/>
                <w:b/>
                <w:bCs/>
                <w:sz w:val="16"/>
                <w:szCs w:val="16"/>
              </w:rPr>
              <w:t>Property Development</w:t>
            </w:r>
          </w:p>
        </w:tc>
        <w:tc>
          <w:tcPr>
            <w:tcW w:w="900" w:type="dxa"/>
            <w:shd w:val="clear" w:color="auto" w:fill="EAF1DD"/>
            <w:vAlign w:val="bottom"/>
          </w:tcPr>
          <w:p w:rsidR="00DD522A" w:rsidRPr="00302026" w:rsidRDefault="00DD522A" w:rsidP="00085F1C">
            <w:pPr>
              <w:jc w:val="center"/>
              <w:rPr>
                <w:rFonts w:ascii="Calibri" w:hAnsi="Calibri" w:cs="Arial"/>
                <w:b/>
                <w:bCs/>
                <w:sz w:val="16"/>
                <w:szCs w:val="16"/>
              </w:rPr>
            </w:pPr>
            <w:r w:rsidRPr="00302026">
              <w:rPr>
                <w:rFonts w:ascii="Calibri" w:hAnsi="Calibri" w:cs="Arial"/>
                <w:b/>
                <w:bCs/>
                <w:sz w:val="16"/>
                <w:szCs w:val="16"/>
              </w:rPr>
              <w:t>Transport</w:t>
            </w:r>
          </w:p>
        </w:tc>
        <w:tc>
          <w:tcPr>
            <w:tcW w:w="602" w:type="dxa"/>
            <w:shd w:val="clear" w:color="auto" w:fill="EAF1DD"/>
            <w:vAlign w:val="bottom"/>
          </w:tcPr>
          <w:p w:rsidR="00DD522A" w:rsidRPr="00302026" w:rsidRDefault="00DD522A" w:rsidP="00085F1C">
            <w:pPr>
              <w:jc w:val="center"/>
              <w:rPr>
                <w:rFonts w:ascii="Calibri" w:hAnsi="Calibri" w:cs="Arial"/>
                <w:b/>
                <w:bCs/>
                <w:sz w:val="16"/>
                <w:szCs w:val="16"/>
              </w:rPr>
            </w:pPr>
            <w:r w:rsidRPr="00302026">
              <w:rPr>
                <w:rFonts w:ascii="Calibri" w:hAnsi="Calibri" w:cs="Arial"/>
                <w:b/>
                <w:bCs/>
                <w:sz w:val="16"/>
                <w:szCs w:val="16"/>
              </w:rPr>
              <w:t>Total</w:t>
            </w:r>
          </w:p>
        </w:tc>
      </w:tr>
      <w:tr w:rsidR="00DD522A" w:rsidRPr="00302026" w:rsidTr="00085F1C">
        <w:trPr>
          <w:trHeight w:val="270"/>
        </w:trPr>
        <w:tc>
          <w:tcPr>
            <w:tcW w:w="2124" w:type="dxa"/>
            <w:vAlign w:val="bottom"/>
          </w:tcPr>
          <w:p w:rsidR="00DD522A" w:rsidRPr="00302026" w:rsidRDefault="00DD522A" w:rsidP="00085F1C">
            <w:pPr>
              <w:rPr>
                <w:rFonts w:ascii="Calibri" w:hAnsi="Calibri" w:cs="Arial"/>
                <w:sz w:val="16"/>
                <w:szCs w:val="16"/>
              </w:rPr>
            </w:pPr>
            <w:r w:rsidRPr="00302026">
              <w:rPr>
                <w:rFonts w:ascii="Calibri" w:hAnsi="Calibri" w:cs="Arial"/>
                <w:sz w:val="16"/>
                <w:szCs w:val="16"/>
              </w:rPr>
              <w:t>Listed on SEM</w:t>
            </w:r>
          </w:p>
        </w:tc>
        <w:tc>
          <w:tcPr>
            <w:tcW w:w="630" w:type="dxa"/>
            <w:noWrap/>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2</w:t>
            </w:r>
          </w:p>
        </w:tc>
        <w:tc>
          <w:tcPr>
            <w:tcW w:w="990" w:type="dxa"/>
            <w:noWrap/>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2</w:t>
            </w:r>
          </w:p>
        </w:tc>
        <w:tc>
          <w:tcPr>
            <w:tcW w:w="810" w:type="dxa"/>
            <w:noWrap/>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2</w:t>
            </w:r>
          </w:p>
        </w:tc>
        <w:tc>
          <w:tcPr>
            <w:tcW w:w="990" w:type="dxa"/>
            <w:noWrap/>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6</w:t>
            </w:r>
          </w:p>
        </w:tc>
        <w:tc>
          <w:tcPr>
            <w:tcW w:w="810" w:type="dxa"/>
            <w:noWrap/>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1</w:t>
            </w:r>
          </w:p>
        </w:tc>
        <w:tc>
          <w:tcPr>
            <w:tcW w:w="1170" w:type="dxa"/>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1</w:t>
            </w:r>
          </w:p>
        </w:tc>
        <w:tc>
          <w:tcPr>
            <w:tcW w:w="900" w:type="dxa"/>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1</w:t>
            </w:r>
          </w:p>
        </w:tc>
        <w:tc>
          <w:tcPr>
            <w:tcW w:w="602" w:type="dxa"/>
            <w:noWrap/>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15</w:t>
            </w:r>
          </w:p>
        </w:tc>
      </w:tr>
      <w:tr w:rsidR="00DD522A" w:rsidRPr="00302026" w:rsidTr="00085F1C">
        <w:trPr>
          <w:trHeight w:val="403"/>
        </w:trPr>
        <w:tc>
          <w:tcPr>
            <w:tcW w:w="2124" w:type="dxa"/>
            <w:vAlign w:val="bottom"/>
          </w:tcPr>
          <w:p w:rsidR="00DD522A" w:rsidRPr="00302026" w:rsidRDefault="00DD522A" w:rsidP="00085F1C">
            <w:pPr>
              <w:rPr>
                <w:rFonts w:ascii="Calibri" w:hAnsi="Calibri" w:cs="Arial"/>
                <w:sz w:val="16"/>
                <w:szCs w:val="16"/>
              </w:rPr>
            </w:pPr>
            <w:r w:rsidRPr="00302026">
              <w:rPr>
                <w:rFonts w:ascii="Calibri" w:hAnsi="Calibri" w:cs="Arial"/>
                <w:sz w:val="16"/>
                <w:szCs w:val="16"/>
              </w:rPr>
              <w:t>Financial institutions regulated by BOM</w:t>
            </w:r>
          </w:p>
        </w:tc>
        <w:tc>
          <w:tcPr>
            <w:tcW w:w="630" w:type="dxa"/>
            <w:noWrap/>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2</w:t>
            </w:r>
          </w:p>
        </w:tc>
        <w:tc>
          <w:tcPr>
            <w:tcW w:w="990" w:type="dxa"/>
            <w:noWrap/>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w:t>
            </w:r>
          </w:p>
        </w:tc>
        <w:tc>
          <w:tcPr>
            <w:tcW w:w="810" w:type="dxa"/>
            <w:noWrap/>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w:t>
            </w:r>
          </w:p>
        </w:tc>
        <w:tc>
          <w:tcPr>
            <w:tcW w:w="990" w:type="dxa"/>
            <w:noWrap/>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w:t>
            </w:r>
          </w:p>
        </w:tc>
        <w:tc>
          <w:tcPr>
            <w:tcW w:w="810" w:type="dxa"/>
            <w:noWrap/>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w:t>
            </w:r>
          </w:p>
        </w:tc>
        <w:tc>
          <w:tcPr>
            <w:tcW w:w="1170" w:type="dxa"/>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w:t>
            </w:r>
          </w:p>
        </w:tc>
        <w:tc>
          <w:tcPr>
            <w:tcW w:w="900" w:type="dxa"/>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w:t>
            </w:r>
          </w:p>
        </w:tc>
        <w:tc>
          <w:tcPr>
            <w:tcW w:w="602" w:type="dxa"/>
            <w:noWrap/>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2</w:t>
            </w:r>
          </w:p>
        </w:tc>
      </w:tr>
      <w:tr w:rsidR="00DD522A" w:rsidRPr="00302026" w:rsidTr="00085F1C">
        <w:trPr>
          <w:trHeight w:val="290"/>
        </w:trPr>
        <w:tc>
          <w:tcPr>
            <w:tcW w:w="2124" w:type="dxa"/>
            <w:vAlign w:val="bottom"/>
          </w:tcPr>
          <w:p w:rsidR="00DD522A" w:rsidRPr="00302026" w:rsidRDefault="00DD522A" w:rsidP="00085F1C">
            <w:pPr>
              <w:rPr>
                <w:rFonts w:ascii="Calibri" w:hAnsi="Calibri" w:cs="Arial"/>
                <w:sz w:val="16"/>
                <w:szCs w:val="16"/>
              </w:rPr>
            </w:pPr>
            <w:r w:rsidRPr="00302026">
              <w:rPr>
                <w:rFonts w:ascii="Calibri" w:hAnsi="Calibri" w:cs="Arial"/>
                <w:sz w:val="16"/>
                <w:szCs w:val="16"/>
              </w:rPr>
              <w:t>Financial institutions regulated by FSC</w:t>
            </w:r>
          </w:p>
        </w:tc>
        <w:tc>
          <w:tcPr>
            <w:tcW w:w="630" w:type="dxa"/>
            <w:noWrap/>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6</w:t>
            </w:r>
          </w:p>
        </w:tc>
        <w:tc>
          <w:tcPr>
            <w:tcW w:w="990" w:type="dxa"/>
            <w:noWrap/>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w:t>
            </w:r>
          </w:p>
        </w:tc>
        <w:tc>
          <w:tcPr>
            <w:tcW w:w="810" w:type="dxa"/>
            <w:noWrap/>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w:t>
            </w:r>
          </w:p>
        </w:tc>
        <w:tc>
          <w:tcPr>
            <w:tcW w:w="990" w:type="dxa"/>
            <w:noWrap/>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w:t>
            </w:r>
          </w:p>
        </w:tc>
        <w:tc>
          <w:tcPr>
            <w:tcW w:w="810" w:type="dxa"/>
            <w:noWrap/>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w:t>
            </w:r>
          </w:p>
        </w:tc>
        <w:tc>
          <w:tcPr>
            <w:tcW w:w="1170" w:type="dxa"/>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w:t>
            </w:r>
          </w:p>
        </w:tc>
        <w:tc>
          <w:tcPr>
            <w:tcW w:w="900" w:type="dxa"/>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w:t>
            </w:r>
          </w:p>
        </w:tc>
        <w:tc>
          <w:tcPr>
            <w:tcW w:w="602" w:type="dxa"/>
            <w:noWrap/>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6</w:t>
            </w:r>
          </w:p>
        </w:tc>
      </w:tr>
      <w:tr w:rsidR="00DD522A" w:rsidRPr="00302026" w:rsidTr="00085F1C">
        <w:trPr>
          <w:trHeight w:val="270"/>
        </w:trPr>
        <w:tc>
          <w:tcPr>
            <w:tcW w:w="2124" w:type="dxa"/>
            <w:vAlign w:val="bottom"/>
          </w:tcPr>
          <w:p w:rsidR="00DD522A" w:rsidRPr="00302026" w:rsidRDefault="00DD522A" w:rsidP="00085F1C">
            <w:pPr>
              <w:rPr>
                <w:rFonts w:ascii="Calibri" w:hAnsi="Calibri" w:cs="Arial"/>
                <w:sz w:val="16"/>
                <w:szCs w:val="16"/>
              </w:rPr>
            </w:pPr>
            <w:r w:rsidRPr="00302026">
              <w:rPr>
                <w:rFonts w:ascii="Calibri" w:hAnsi="Calibri" w:cs="Arial"/>
                <w:sz w:val="16"/>
                <w:szCs w:val="16"/>
              </w:rPr>
              <w:t>Category 4 PIEs as per the FRA</w:t>
            </w:r>
            <w:r w:rsidR="00E40085">
              <w:rPr>
                <w:rStyle w:val="FootnoteReference"/>
                <w:rFonts w:ascii="Calibri" w:hAnsi="Calibri" w:cs="Arial"/>
                <w:sz w:val="16"/>
                <w:szCs w:val="16"/>
              </w:rPr>
              <w:footnoteReference w:id="1"/>
            </w:r>
          </w:p>
        </w:tc>
        <w:tc>
          <w:tcPr>
            <w:tcW w:w="630" w:type="dxa"/>
            <w:noWrap/>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w:t>
            </w:r>
          </w:p>
        </w:tc>
        <w:tc>
          <w:tcPr>
            <w:tcW w:w="990" w:type="dxa"/>
            <w:noWrap/>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w:t>
            </w:r>
          </w:p>
        </w:tc>
        <w:tc>
          <w:tcPr>
            <w:tcW w:w="810" w:type="dxa"/>
            <w:noWrap/>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w:t>
            </w:r>
          </w:p>
        </w:tc>
        <w:tc>
          <w:tcPr>
            <w:tcW w:w="990" w:type="dxa"/>
            <w:noWrap/>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1</w:t>
            </w:r>
          </w:p>
        </w:tc>
        <w:tc>
          <w:tcPr>
            <w:tcW w:w="810" w:type="dxa"/>
            <w:noWrap/>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5</w:t>
            </w:r>
          </w:p>
        </w:tc>
        <w:tc>
          <w:tcPr>
            <w:tcW w:w="1170" w:type="dxa"/>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w:t>
            </w:r>
          </w:p>
        </w:tc>
        <w:tc>
          <w:tcPr>
            <w:tcW w:w="900" w:type="dxa"/>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w:t>
            </w:r>
          </w:p>
        </w:tc>
        <w:tc>
          <w:tcPr>
            <w:tcW w:w="602" w:type="dxa"/>
            <w:noWrap/>
            <w:vAlign w:val="bottom"/>
          </w:tcPr>
          <w:p w:rsidR="00DD522A" w:rsidRPr="00302026" w:rsidRDefault="00DD522A" w:rsidP="00085F1C">
            <w:pPr>
              <w:jc w:val="center"/>
              <w:rPr>
                <w:rFonts w:ascii="Calibri" w:hAnsi="Calibri" w:cs="Arial"/>
                <w:sz w:val="16"/>
                <w:szCs w:val="16"/>
              </w:rPr>
            </w:pPr>
            <w:r w:rsidRPr="00302026">
              <w:rPr>
                <w:rFonts w:ascii="Calibri" w:hAnsi="Calibri" w:cs="Arial"/>
                <w:sz w:val="16"/>
                <w:szCs w:val="16"/>
              </w:rPr>
              <w:t>6</w:t>
            </w:r>
          </w:p>
        </w:tc>
      </w:tr>
      <w:tr w:rsidR="00DD522A" w:rsidRPr="00302026" w:rsidTr="00085F1C">
        <w:trPr>
          <w:trHeight w:val="144"/>
        </w:trPr>
        <w:tc>
          <w:tcPr>
            <w:tcW w:w="2124" w:type="dxa"/>
            <w:vAlign w:val="bottom"/>
          </w:tcPr>
          <w:p w:rsidR="00DD522A" w:rsidRPr="00302026" w:rsidRDefault="00DD522A" w:rsidP="00085F1C">
            <w:pPr>
              <w:jc w:val="both"/>
              <w:rPr>
                <w:rFonts w:ascii="Calibri" w:hAnsi="Calibri" w:cs="Arial"/>
                <w:bCs/>
                <w:sz w:val="16"/>
                <w:szCs w:val="16"/>
              </w:rPr>
            </w:pPr>
            <w:r w:rsidRPr="00302026">
              <w:rPr>
                <w:rFonts w:ascii="Calibri" w:hAnsi="Calibri" w:cs="Arial"/>
                <w:bCs/>
                <w:sz w:val="16"/>
                <w:szCs w:val="16"/>
              </w:rPr>
              <w:t>SOEs  as per the First Schedule of FRA</w:t>
            </w:r>
          </w:p>
        </w:tc>
        <w:tc>
          <w:tcPr>
            <w:tcW w:w="630" w:type="dxa"/>
            <w:noWrap/>
            <w:vAlign w:val="bottom"/>
          </w:tcPr>
          <w:p w:rsidR="00DD522A" w:rsidRPr="00302026" w:rsidRDefault="00DD522A" w:rsidP="00085F1C">
            <w:pPr>
              <w:jc w:val="center"/>
              <w:rPr>
                <w:rFonts w:ascii="Calibri" w:hAnsi="Calibri" w:cs="Arial"/>
                <w:bCs/>
                <w:sz w:val="16"/>
                <w:szCs w:val="16"/>
              </w:rPr>
            </w:pPr>
            <w:r w:rsidRPr="00302026">
              <w:rPr>
                <w:rFonts w:ascii="Calibri" w:hAnsi="Calibri" w:cs="Arial"/>
                <w:bCs/>
                <w:sz w:val="16"/>
                <w:szCs w:val="16"/>
              </w:rPr>
              <w:t>-</w:t>
            </w:r>
          </w:p>
        </w:tc>
        <w:tc>
          <w:tcPr>
            <w:tcW w:w="990" w:type="dxa"/>
            <w:noWrap/>
            <w:vAlign w:val="bottom"/>
          </w:tcPr>
          <w:p w:rsidR="00DD522A" w:rsidRPr="00302026" w:rsidRDefault="00DD522A" w:rsidP="00085F1C">
            <w:pPr>
              <w:jc w:val="center"/>
              <w:rPr>
                <w:rFonts w:ascii="Calibri" w:hAnsi="Calibri" w:cs="Arial"/>
                <w:bCs/>
                <w:sz w:val="16"/>
                <w:szCs w:val="16"/>
              </w:rPr>
            </w:pPr>
            <w:r w:rsidRPr="00302026">
              <w:rPr>
                <w:rFonts w:ascii="Calibri" w:hAnsi="Calibri" w:cs="Arial"/>
                <w:bCs/>
                <w:sz w:val="16"/>
                <w:szCs w:val="16"/>
              </w:rPr>
              <w:t>-</w:t>
            </w:r>
          </w:p>
        </w:tc>
        <w:tc>
          <w:tcPr>
            <w:tcW w:w="810" w:type="dxa"/>
            <w:noWrap/>
            <w:vAlign w:val="bottom"/>
          </w:tcPr>
          <w:p w:rsidR="00DD522A" w:rsidRPr="00302026" w:rsidRDefault="00DD522A" w:rsidP="00085F1C">
            <w:pPr>
              <w:jc w:val="center"/>
              <w:rPr>
                <w:rFonts w:ascii="Calibri" w:hAnsi="Calibri" w:cs="Arial"/>
                <w:bCs/>
                <w:sz w:val="16"/>
                <w:szCs w:val="16"/>
              </w:rPr>
            </w:pPr>
            <w:r w:rsidRPr="00302026">
              <w:rPr>
                <w:rFonts w:ascii="Calibri" w:hAnsi="Calibri" w:cs="Arial"/>
                <w:bCs/>
                <w:sz w:val="16"/>
                <w:szCs w:val="16"/>
              </w:rPr>
              <w:t>1</w:t>
            </w:r>
          </w:p>
        </w:tc>
        <w:tc>
          <w:tcPr>
            <w:tcW w:w="990" w:type="dxa"/>
            <w:noWrap/>
            <w:vAlign w:val="bottom"/>
          </w:tcPr>
          <w:p w:rsidR="00DD522A" w:rsidRPr="00302026" w:rsidRDefault="00DD522A" w:rsidP="00085F1C">
            <w:pPr>
              <w:jc w:val="center"/>
              <w:rPr>
                <w:rFonts w:ascii="Calibri" w:hAnsi="Calibri" w:cs="Arial"/>
                <w:bCs/>
                <w:sz w:val="16"/>
                <w:szCs w:val="16"/>
              </w:rPr>
            </w:pPr>
            <w:r w:rsidRPr="00302026">
              <w:rPr>
                <w:rFonts w:ascii="Calibri" w:hAnsi="Calibri" w:cs="Arial"/>
                <w:bCs/>
                <w:sz w:val="16"/>
                <w:szCs w:val="16"/>
              </w:rPr>
              <w:t>-</w:t>
            </w:r>
          </w:p>
        </w:tc>
        <w:tc>
          <w:tcPr>
            <w:tcW w:w="810" w:type="dxa"/>
            <w:noWrap/>
            <w:vAlign w:val="bottom"/>
          </w:tcPr>
          <w:p w:rsidR="00DD522A" w:rsidRPr="00302026" w:rsidRDefault="00DD522A" w:rsidP="00085F1C">
            <w:pPr>
              <w:jc w:val="center"/>
              <w:rPr>
                <w:rFonts w:ascii="Calibri" w:hAnsi="Calibri" w:cs="Arial"/>
                <w:bCs/>
                <w:sz w:val="16"/>
                <w:szCs w:val="16"/>
              </w:rPr>
            </w:pPr>
            <w:r w:rsidRPr="00302026">
              <w:rPr>
                <w:rFonts w:ascii="Calibri" w:hAnsi="Calibri" w:cs="Arial"/>
                <w:bCs/>
                <w:sz w:val="16"/>
                <w:szCs w:val="16"/>
              </w:rPr>
              <w:t>-</w:t>
            </w:r>
          </w:p>
        </w:tc>
        <w:tc>
          <w:tcPr>
            <w:tcW w:w="1170" w:type="dxa"/>
            <w:vAlign w:val="bottom"/>
          </w:tcPr>
          <w:p w:rsidR="00DD522A" w:rsidRPr="00302026" w:rsidRDefault="00DD522A" w:rsidP="00085F1C">
            <w:pPr>
              <w:rPr>
                <w:rFonts w:ascii="Calibri" w:hAnsi="Calibri" w:cs="Arial"/>
                <w:bCs/>
                <w:sz w:val="16"/>
                <w:szCs w:val="16"/>
              </w:rPr>
            </w:pPr>
          </w:p>
          <w:p w:rsidR="00DD522A" w:rsidRPr="00302026" w:rsidRDefault="00DD522A" w:rsidP="00085F1C">
            <w:pPr>
              <w:jc w:val="center"/>
              <w:rPr>
                <w:rFonts w:ascii="Calibri" w:hAnsi="Calibri" w:cs="Arial"/>
                <w:bCs/>
                <w:sz w:val="16"/>
                <w:szCs w:val="16"/>
              </w:rPr>
            </w:pPr>
            <w:r w:rsidRPr="00302026">
              <w:rPr>
                <w:rFonts w:ascii="Calibri" w:hAnsi="Calibri" w:cs="Arial"/>
                <w:bCs/>
                <w:sz w:val="16"/>
                <w:szCs w:val="16"/>
              </w:rPr>
              <w:t>-</w:t>
            </w:r>
          </w:p>
        </w:tc>
        <w:tc>
          <w:tcPr>
            <w:tcW w:w="900" w:type="dxa"/>
            <w:vAlign w:val="bottom"/>
          </w:tcPr>
          <w:p w:rsidR="00DD522A" w:rsidRPr="00302026" w:rsidRDefault="00DD522A" w:rsidP="00085F1C">
            <w:pPr>
              <w:rPr>
                <w:rFonts w:ascii="Calibri" w:hAnsi="Calibri" w:cs="Arial"/>
                <w:bCs/>
                <w:sz w:val="16"/>
                <w:szCs w:val="16"/>
              </w:rPr>
            </w:pPr>
          </w:p>
          <w:p w:rsidR="00DD522A" w:rsidRPr="00302026" w:rsidRDefault="00DD522A" w:rsidP="00085F1C">
            <w:pPr>
              <w:jc w:val="center"/>
              <w:rPr>
                <w:rFonts w:ascii="Calibri" w:hAnsi="Calibri" w:cs="Arial"/>
                <w:bCs/>
                <w:sz w:val="16"/>
                <w:szCs w:val="16"/>
              </w:rPr>
            </w:pPr>
            <w:r w:rsidRPr="00302026">
              <w:rPr>
                <w:rFonts w:ascii="Calibri" w:hAnsi="Calibri" w:cs="Arial"/>
                <w:bCs/>
                <w:sz w:val="16"/>
                <w:szCs w:val="16"/>
              </w:rPr>
              <w:t>-</w:t>
            </w:r>
          </w:p>
        </w:tc>
        <w:tc>
          <w:tcPr>
            <w:tcW w:w="602" w:type="dxa"/>
            <w:noWrap/>
            <w:vAlign w:val="bottom"/>
          </w:tcPr>
          <w:p w:rsidR="00DD522A" w:rsidRPr="00302026" w:rsidRDefault="00DD522A" w:rsidP="00085F1C">
            <w:pPr>
              <w:jc w:val="center"/>
              <w:rPr>
                <w:rFonts w:ascii="Calibri" w:hAnsi="Calibri" w:cs="Arial"/>
                <w:bCs/>
                <w:sz w:val="16"/>
                <w:szCs w:val="16"/>
              </w:rPr>
            </w:pPr>
            <w:r w:rsidRPr="00302026">
              <w:rPr>
                <w:rFonts w:ascii="Calibri" w:hAnsi="Calibri" w:cs="Arial"/>
                <w:bCs/>
                <w:sz w:val="16"/>
                <w:szCs w:val="16"/>
              </w:rPr>
              <w:t>1</w:t>
            </w:r>
          </w:p>
        </w:tc>
      </w:tr>
      <w:tr w:rsidR="00DD522A" w:rsidRPr="00302026" w:rsidTr="00085F1C">
        <w:trPr>
          <w:trHeight w:val="270"/>
        </w:trPr>
        <w:tc>
          <w:tcPr>
            <w:tcW w:w="2124" w:type="dxa"/>
            <w:vAlign w:val="bottom"/>
          </w:tcPr>
          <w:p w:rsidR="00DD522A" w:rsidRPr="00302026" w:rsidRDefault="00DD522A" w:rsidP="00085F1C">
            <w:pPr>
              <w:jc w:val="center"/>
              <w:rPr>
                <w:rFonts w:ascii="Calibri" w:hAnsi="Calibri" w:cs="Arial"/>
                <w:b/>
                <w:bCs/>
                <w:sz w:val="16"/>
                <w:szCs w:val="16"/>
              </w:rPr>
            </w:pPr>
            <w:r w:rsidRPr="00302026">
              <w:rPr>
                <w:rFonts w:ascii="Calibri" w:hAnsi="Calibri" w:cs="Arial"/>
                <w:b/>
                <w:bCs/>
                <w:sz w:val="16"/>
                <w:szCs w:val="16"/>
              </w:rPr>
              <w:t>Total</w:t>
            </w:r>
          </w:p>
        </w:tc>
        <w:tc>
          <w:tcPr>
            <w:tcW w:w="630" w:type="dxa"/>
            <w:noWrap/>
            <w:vAlign w:val="bottom"/>
          </w:tcPr>
          <w:p w:rsidR="00DD522A" w:rsidRPr="00302026" w:rsidRDefault="00DD522A" w:rsidP="00085F1C">
            <w:pPr>
              <w:jc w:val="center"/>
              <w:rPr>
                <w:rFonts w:ascii="Calibri" w:hAnsi="Calibri" w:cs="Arial"/>
                <w:b/>
                <w:bCs/>
                <w:sz w:val="16"/>
                <w:szCs w:val="16"/>
              </w:rPr>
            </w:pPr>
            <w:r w:rsidRPr="00302026">
              <w:rPr>
                <w:rFonts w:ascii="Calibri" w:hAnsi="Calibri" w:cs="Arial"/>
                <w:b/>
                <w:bCs/>
                <w:sz w:val="16"/>
                <w:szCs w:val="16"/>
              </w:rPr>
              <w:t>10</w:t>
            </w:r>
          </w:p>
        </w:tc>
        <w:tc>
          <w:tcPr>
            <w:tcW w:w="990" w:type="dxa"/>
            <w:noWrap/>
            <w:vAlign w:val="bottom"/>
          </w:tcPr>
          <w:p w:rsidR="00DD522A" w:rsidRPr="00302026" w:rsidRDefault="00DD522A" w:rsidP="00085F1C">
            <w:pPr>
              <w:jc w:val="center"/>
              <w:rPr>
                <w:rFonts w:ascii="Calibri" w:hAnsi="Calibri" w:cs="Arial"/>
                <w:b/>
                <w:bCs/>
                <w:sz w:val="16"/>
                <w:szCs w:val="16"/>
              </w:rPr>
            </w:pPr>
            <w:r w:rsidRPr="00302026">
              <w:rPr>
                <w:rFonts w:ascii="Calibri" w:hAnsi="Calibri" w:cs="Arial"/>
                <w:b/>
                <w:bCs/>
                <w:sz w:val="16"/>
                <w:szCs w:val="16"/>
              </w:rPr>
              <w:t>2</w:t>
            </w:r>
          </w:p>
        </w:tc>
        <w:tc>
          <w:tcPr>
            <w:tcW w:w="810" w:type="dxa"/>
            <w:noWrap/>
            <w:vAlign w:val="bottom"/>
          </w:tcPr>
          <w:p w:rsidR="00DD522A" w:rsidRPr="00302026" w:rsidRDefault="00DD522A" w:rsidP="00085F1C">
            <w:pPr>
              <w:jc w:val="center"/>
              <w:rPr>
                <w:rFonts w:ascii="Calibri" w:hAnsi="Calibri" w:cs="Arial"/>
                <w:b/>
                <w:bCs/>
                <w:sz w:val="16"/>
                <w:szCs w:val="16"/>
              </w:rPr>
            </w:pPr>
            <w:r w:rsidRPr="00302026">
              <w:rPr>
                <w:rFonts w:ascii="Calibri" w:hAnsi="Calibri" w:cs="Arial"/>
                <w:b/>
                <w:bCs/>
                <w:sz w:val="16"/>
                <w:szCs w:val="16"/>
              </w:rPr>
              <w:t>3</w:t>
            </w:r>
          </w:p>
        </w:tc>
        <w:tc>
          <w:tcPr>
            <w:tcW w:w="990" w:type="dxa"/>
            <w:noWrap/>
            <w:vAlign w:val="bottom"/>
          </w:tcPr>
          <w:p w:rsidR="00DD522A" w:rsidRPr="00302026" w:rsidRDefault="00DD522A" w:rsidP="00085F1C">
            <w:pPr>
              <w:jc w:val="center"/>
              <w:rPr>
                <w:rFonts w:ascii="Calibri" w:hAnsi="Calibri" w:cs="Arial"/>
                <w:b/>
                <w:bCs/>
                <w:sz w:val="16"/>
                <w:szCs w:val="16"/>
              </w:rPr>
            </w:pPr>
            <w:r w:rsidRPr="00302026">
              <w:rPr>
                <w:rFonts w:ascii="Calibri" w:hAnsi="Calibri" w:cs="Arial"/>
                <w:b/>
                <w:bCs/>
                <w:sz w:val="16"/>
                <w:szCs w:val="16"/>
              </w:rPr>
              <w:t>7</w:t>
            </w:r>
          </w:p>
        </w:tc>
        <w:tc>
          <w:tcPr>
            <w:tcW w:w="810" w:type="dxa"/>
            <w:noWrap/>
            <w:vAlign w:val="bottom"/>
          </w:tcPr>
          <w:p w:rsidR="00DD522A" w:rsidRPr="00302026" w:rsidRDefault="00DD522A" w:rsidP="00085F1C">
            <w:pPr>
              <w:jc w:val="center"/>
              <w:rPr>
                <w:rFonts w:ascii="Calibri" w:hAnsi="Calibri" w:cs="Arial"/>
                <w:b/>
                <w:bCs/>
                <w:sz w:val="16"/>
                <w:szCs w:val="16"/>
              </w:rPr>
            </w:pPr>
            <w:r w:rsidRPr="00302026">
              <w:rPr>
                <w:rFonts w:ascii="Calibri" w:hAnsi="Calibri" w:cs="Arial"/>
                <w:b/>
                <w:bCs/>
                <w:sz w:val="16"/>
                <w:szCs w:val="16"/>
              </w:rPr>
              <w:t>6</w:t>
            </w:r>
          </w:p>
        </w:tc>
        <w:tc>
          <w:tcPr>
            <w:tcW w:w="1170" w:type="dxa"/>
            <w:vAlign w:val="bottom"/>
          </w:tcPr>
          <w:p w:rsidR="00DD522A" w:rsidRPr="00302026" w:rsidRDefault="00DD522A" w:rsidP="00085F1C">
            <w:pPr>
              <w:jc w:val="center"/>
              <w:rPr>
                <w:rFonts w:ascii="Calibri" w:hAnsi="Calibri" w:cs="Arial"/>
                <w:b/>
                <w:bCs/>
                <w:sz w:val="16"/>
                <w:szCs w:val="16"/>
              </w:rPr>
            </w:pPr>
            <w:r w:rsidRPr="00302026">
              <w:rPr>
                <w:rFonts w:ascii="Calibri" w:hAnsi="Calibri" w:cs="Arial"/>
                <w:b/>
                <w:bCs/>
                <w:sz w:val="16"/>
                <w:szCs w:val="16"/>
              </w:rPr>
              <w:t>1</w:t>
            </w:r>
          </w:p>
        </w:tc>
        <w:tc>
          <w:tcPr>
            <w:tcW w:w="900" w:type="dxa"/>
            <w:vAlign w:val="bottom"/>
          </w:tcPr>
          <w:p w:rsidR="00DD522A" w:rsidRPr="00302026" w:rsidRDefault="00DD522A" w:rsidP="00085F1C">
            <w:pPr>
              <w:jc w:val="center"/>
              <w:rPr>
                <w:rFonts w:ascii="Calibri" w:hAnsi="Calibri" w:cs="Arial"/>
                <w:b/>
                <w:bCs/>
                <w:sz w:val="16"/>
                <w:szCs w:val="16"/>
              </w:rPr>
            </w:pPr>
            <w:r w:rsidRPr="00302026">
              <w:rPr>
                <w:rFonts w:ascii="Calibri" w:hAnsi="Calibri" w:cs="Arial"/>
                <w:b/>
                <w:bCs/>
                <w:sz w:val="16"/>
                <w:szCs w:val="16"/>
              </w:rPr>
              <w:t>1</w:t>
            </w:r>
          </w:p>
        </w:tc>
        <w:tc>
          <w:tcPr>
            <w:tcW w:w="602" w:type="dxa"/>
            <w:noWrap/>
            <w:vAlign w:val="bottom"/>
          </w:tcPr>
          <w:p w:rsidR="00DD522A" w:rsidRPr="00302026" w:rsidRDefault="00DD522A" w:rsidP="00085F1C">
            <w:pPr>
              <w:jc w:val="center"/>
              <w:rPr>
                <w:rFonts w:ascii="Calibri" w:hAnsi="Calibri" w:cs="Arial"/>
                <w:b/>
                <w:bCs/>
                <w:sz w:val="16"/>
                <w:szCs w:val="16"/>
              </w:rPr>
            </w:pPr>
            <w:r w:rsidRPr="00302026">
              <w:rPr>
                <w:rFonts w:ascii="Calibri" w:hAnsi="Calibri" w:cs="Arial"/>
                <w:b/>
                <w:bCs/>
                <w:sz w:val="16"/>
                <w:szCs w:val="16"/>
              </w:rPr>
              <w:t>30</w:t>
            </w:r>
          </w:p>
        </w:tc>
      </w:tr>
    </w:tbl>
    <w:p w:rsidR="00085F1C" w:rsidRDefault="00085F1C" w:rsidP="00302026">
      <w:pPr>
        <w:ind w:left="540"/>
        <w:jc w:val="both"/>
        <w:rPr>
          <w:rFonts w:ascii="Calibri" w:hAnsi="Calibri" w:cs="Arial"/>
          <w:bCs/>
        </w:rPr>
      </w:pPr>
    </w:p>
    <w:p w:rsidR="00085F1C" w:rsidRDefault="00085F1C" w:rsidP="00302026">
      <w:pPr>
        <w:ind w:left="540"/>
        <w:jc w:val="both"/>
        <w:rPr>
          <w:rFonts w:ascii="Calibri" w:hAnsi="Calibri" w:cs="Arial"/>
          <w:bCs/>
        </w:rPr>
      </w:pPr>
    </w:p>
    <w:p w:rsidR="00085F1C" w:rsidRDefault="00085F1C" w:rsidP="00302026">
      <w:pPr>
        <w:ind w:left="540"/>
        <w:jc w:val="both"/>
        <w:rPr>
          <w:rFonts w:ascii="Calibri" w:hAnsi="Calibri" w:cs="Arial"/>
          <w:bCs/>
        </w:rPr>
      </w:pPr>
    </w:p>
    <w:p w:rsidR="00085F1C" w:rsidRDefault="00085F1C" w:rsidP="00302026">
      <w:pPr>
        <w:ind w:left="540"/>
        <w:jc w:val="both"/>
        <w:rPr>
          <w:rFonts w:ascii="Calibri" w:hAnsi="Calibri" w:cs="Arial"/>
          <w:bCs/>
        </w:rPr>
      </w:pPr>
    </w:p>
    <w:p w:rsidR="00085F1C" w:rsidRDefault="00085F1C" w:rsidP="00302026">
      <w:pPr>
        <w:ind w:left="540"/>
        <w:jc w:val="both"/>
        <w:rPr>
          <w:rFonts w:ascii="Calibri" w:hAnsi="Calibri" w:cs="Arial"/>
          <w:bCs/>
        </w:rPr>
      </w:pPr>
    </w:p>
    <w:p w:rsidR="00085F1C" w:rsidRDefault="00085F1C" w:rsidP="00302026">
      <w:pPr>
        <w:ind w:left="540"/>
        <w:jc w:val="both"/>
        <w:rPr>
          <w:rFonts w:ascii="Calibri" w:hAnsi="Calibri" w:cs="Arial"/>
          <w:bCs/>
        </w:rPr>
      </w:pPr>
    </w:p>
    <w:p w:rsidR="00085F1C" w:rsidRDefault="00085F1C" w:rsidP="00302026">
      <w:pPr>
        <w:ind w:left="540"/>
        <w:jc w:val="both"/>
        <w:rPr>
          <w:rFonts w:ascii="Calibri" w:hAnsi="Calibri" w:cs="Arial"/>
          <w:bCs/>
        </w:rPr>
      </w:pPr>
    </w:p>
    <w:p w:rsidR="00085F1C" w:rsidRDefault="00085F1C" w:rsidP="00302026">
      <w:pPr>
        <w:ind w:left="540"/>
        <w:jc w:val="both"/>
        <w:rPr>
          <w:rFonts w:ascii="Calibri" w:hAnsi="Calibri" w:cs="Arial"/>
          <w:bCs/>
        </w:rPr>
      </w:pPr>
    </w:p>
    <w:p w:rsidR="00085F1C" w:rsidRDefault="00085F1C" w:rsidP="00302026">
      <w:pPr>
        <w:ind w:left="540"/>
        <w:jc w:val="both"/>
        <w:rPr>
          <w:rFonts w:ascii="Calibri" w:hAnsi="Calibri" w:cs="Arial"/>
          <w:bCs/>
        </w:rPr>
      </w:pPr>
    </w:p>
    <w:p w:rsidR="00085F1C" w:rsidRDefault="00085F1C" w:rsidP="00302026">
      <w:pPr>
        <w:ind w:left="540"/>
        <w:jc w:val="both"/>
        <w:rPr>
          <w:rFonts w:ascii="Calibri" w:hAnsi="Calibri" w:cs="Arial"/>
          <w:bCs/>
        </w:rPr>
      </w:pPr>
    </w:p>
    <w:p w:rsidR="00085F1C" w:rsidRDefault="00085F1C" w:rsidP="00302026">
      <w:pPr>
        <w:ind w:left="540"/>
        <w:jc w:val="both"/>
        <w:rPr>
          <w:rFonts w:ascii="Calibri" w:hAnsi="Calibri" w:cs="Arial"/>
          <w:bCs/>
        </w:rPr>
      </w:pPr>
    </w:p>
    <w:p w:rsidR="00085F1C" w:rsidRDefault="00085F1C" w:rsidP="00302026">
      <w:pPr>
        <w:ind w:left="540"/>
        <w:jc w:val="both"/>
        <w:rPr>
          <w:rFonts w:ascii="Calibri" w:hAnsi="Calibri" w:cs="Arial"/>
          <w:bCs/>
        </w:rPr>
      </w:pPr>
    </w:p>
    <w:p w:rsidR="0052424F" w:rsidRPr="00302026" w:rsidRDefault="008647B4" w:rsidP="00085F1C">
      <w:pPr>
        <w:ind w:left="720" w:firstLine="270"/>
        <w:jc w:val="both"/>
        <w:rPr>
          <w:rFonts w:ascii="Calibri" w:hAnsi="Calibri" w:cs="Arial"/>
          <w:bCs/>
        </w:rPr>
      </w:pPr>
      <w:r w:rsidRPr="0012321F">
        <w:rPr>
          <w:rFonts w:ascii="Calibri" w:hAnsi="Calibri" w:cs="Arial"/>
          <w:bCs/>
        </w:rPr>
        <w:t xml:space="preserve">Details of Group </w:t>
      </w:r>
      <w:r w:rsidR="0012321F">
        <w:rPr>
          <w:rFonts w:ascii="Calibri" w:hAnsi="Calibri" w:cs="Arial"/>
          <w:bCs/>
        </w:rPr>
        <w:t>r</w:t>
      </w:r>
      <w:r w:rsidRPr="0012321F">
        <w:rPr>
          <w:rFonts w:ascii="Calibri" w:hAnsi="Calibri" w:cs="Arial"/>
          <w:bCs/>
        </w:rPr>
        <w:t xml:space="preserve">eviews and </w:t>
      </w:r>
      <w:r w:rsidR="0012321F" w:rsidRPr="0012321F">
        <w:rPr>
          <w:rFonts w:ascii="Calibri" w:hAnsi="Calibri" w:cs="Arial"/>
          <w:bCs/>
        </w:rPr>
        <w:t>f</w:t>
      </w:r>
      <w:r w:rsidRPr="0012321F">
        <w:rPr>
          <w:rFonts w:ascii="Calibri" w:hAnsi="Calibri" w:cs="Arial"/>
          <w:bCs/>
        </w:rPr>
        <w:t xml:space="preserve">ull </w:t>
      </w:r>
      <w:r w:rsidR="0012321F" w:rsidRPr="0012321F">
        <w:rPr>
          <w:rFonts w:ascii="Calibri" w:hAnsi="Calibri" w:cs="Arial"/>
          <w:bCs/>
        </w:rPr>
        <w:t>r</w:t>
      </w:r>
      <w:r w:rsidRPr="0012321F">
        <w:rPr>
          <w:rFonts w:ascii="Calibri" w:hAnsi="Calibri" w:cs="Arial"/>
          <w:bCs/>
        </w:rPr>
        <w:t>eviews</w:t>
      </w:r>
      <w:r w:rsidR="00302026" w:rsidRPr="0012321F">
        <w:rPr>
          <w:rFonts w:ascii="Calibri" w:hAnsi="Calibri" w:cs="Arial"/>
          <w:bCs/>
        </w:rPr>
        <w:t xml:space="preserve"> conducted</w:t>
      </w:r>
      <w:r w:rsidR="00302026" w:rsidRPr="00302026">
        <w:rPr>
          <w:rFonts w:ascii="Calibri" w:hAnsi="Calibri" w:cs="Arial"/>
          <w:bCs/>
        </w:rPr>
        <w:t xml:space="preserve"> by FRC are described below</w:t>
      </w:r>
      <w:r w:rsidR="000D33AB">
        <w:rPr>
          <w:rFonts w:ascii="Calibri" w:hAnsi="Calibri" w:cs="Arial"/>
          <w:bCs/>
        </w:rPr>
        <w:t>:</w:t>
      </w:r>
    </w:p>
    <w:p w:rsidR="00302026" w:rsidRDefault="00302026" w:rsidP="00302026">
      <w:pPr>
        <w:ind w:left="1080"/>
        <w:jc w:val="both"/>
        <w:rPr>
          <w:rFonts w:ascii="Calibri" w:hAnsi="Calibri" w:cs="Arial"/>
          <w:bCs/>
          <w:i/>
        </w:rPr>
      </w:pPr>
    </w:p>
    <w:p w:rsidR="0052424F" w:rsidRPr="00350248" w:rsidRDefault="0052424F" w:rsidP="002F118E">
      <w:pPr>
        <w:pStyle w:val="ListParagraph"/>
        <w:numPr>
          <w:ilvl w:val="0"/>
          <w:numId w:val="24"/>
        </w:numPr>
        <w:tabs>
          <w:tab w:val="left" w:pos="990"/>
          <w:tab w:val="left" w:pos="1080"/>
        </w:tabs>
        <w:ind w:left="1440" w:hanging="450"/>
        <w:jc w:val="both"/>
        <w:rPr>
          <w:rFonts w:ascii="Calibri" w:hAnsi="Calibri" w:cs="Arial"/>
          <w:b/>
          <w:color w:val="0070C0"/>
          <w:sz w:val="28"/>
          <w:szCs w:val="28"/>
        </w:rPr>
      </w:pPr>
      <w:r w:rsidRPr="00350248">
        <w:rPr>
          <w:rFonts w:ascii="Calibri" w:hAnsi="Calibri"/>
          <w:b/>
          <w:color w:val="0070C0"/>
        </w:rPr>
        <w:t>Group Reviews</w:t>
      </w:r>
    </w:p>
    <w:p w:rsidR="0052424F" w:rsidRPr="00350248" w:rsidRDefault="0052424F" w:rsidP="00527613">
      <w:pPr>
        <w:spacing w:line="259" w:lineRule="auto"/>
        <w:ind w:left="720"/>
        <w:contextualSpacing/>
        <w:rPr>
          <w:rFonts w:ascii="Calibri" w:hAnsi="Calibri"/>
        </w:rPr>
      </w:pPr>
    </w:p>
    <w:p w:rsidR="0052424F" w:rsidRDefault="0052424F" w:rsidP="00085F1C">
      <w:pPr>
        <w:ind w:left="1440"/>
        <w:jc w:val="both"/>
        <w:rPr>
          <w:rFonts w:ascii="Calibri" w:hAnsi="Calibri"/>
          <w:lang w:val="en-US"/>
        </w:rPr>
      </w:pPr>
      <w:r>
        <w:rPr>
          <w:rFonts w:ascii="Calibri" w:hAnsi="Calibri"/>
          <w:lang w:val="en-US"/>
        </w:rPr>
        <w:t>The objective for reviewing PIEs within the g</w:t>
      </w:r>
      <w:r w:rsidRPr="00350248">
        <w:rPr>
          <w:rFonts w:ascii="Calibri" w:hAnsi="Calibri"/>
          <w:lang w:val="en-US"/>
        </w:rPr>
        <w:t>roup</w:t>
      </w:r>
      <w:r>
        <w:rPr>
          <w:rFonts w:ascii="Calibri" w:hAnsi="Calibri"/>
          <w:lang w:val="en-US"/>
        </w:rPr>
        <w:t>s</w:t>
      </w:r>
      <w:r w:rsidRPr="00350248">
        <w:rPr>
          <w:rFonts w:ascii="Calibri" w:hAnsi="Calibri"/>
          <w:lang w:val="en-US"/>
        </w:rPr>
        <w:t xml:space="preserve"> </w:t>
      </w:r>
      <w:r>
        <w:rPr>
          <w:rFonts w:ascii="Calibri" w:hAnsi="Calibri"/>
          <w:lang w:val="en-US"/>
        </w:rPr>
        <w:t>is to have a</w:t>
      </w:r>
      <w:r w:rsidRPr="00350248">
        <w:rPr>
          <w:rFonts w:ascii="Calibri" w:hAnsi="Calibri"/>
          <w:lang w:val="en-US"/>
        </w:rPr>
        <w:t xml:space="preserve"> better understanding of the </w:t>
      </w:r>
      <w:r>
        <w:rPr>
          <w:rFonts w:ascii="Calibri" w:hAnsi="Calibri"/>
          <w:lang w:val="en-US"/>
        </w:rPr>
        <w:t>group structure and the businesses undertaken within the groups, which in turn provides deep insight in the disclosures made by the companies in their respective annual reports.</w:t>
      </w:r>
    </w:p>
    <w:p w:rsidR="0052424F" w:rsidRDefault="0052424F" w:rsidP="00085F1C">
      <w:pPr>
        <w:ind w:left="1440"/>
        <w:jc w:val="both"/>
        <w:rPr>
          <w:rFonts w:ascii="Calibri" w:hAnsi="Calibri"/>
          <w:lang w:val="en-US"/>
        </w:rPr>
      </w:pPr>
    </w:p>
    <w:p w:rsidR="0052424F" w:rsidRPr="00350248" w:rsidRDefault="0052424F" w:rsidP="00085F1C">
      <w:pPr>
        <w:ind w:left="1440"/>
        <w:jc w:val="both"/>
        <w:rPr>
          <w:rFonts w:ascii="Calibri" w:hAnsi="Calibri"/>
          <w:lang w:val="en-US"/>
        </w:rPr>
      </w:pPr>
      <w:r w:rsidRPr="00350248">
        <w:rPr>
          <w:rFonts w:ascii="Calibri" w:hAnsi="Calibri"/>
          <w:lang w:val="en-US"/>
        </w:rPr>
        <w:t>This type of review also helps to identify any irregular</w:t>
      </w:r>
      <w:r w:rsidR="00CA4B70">
        <w:rPr>
          <w:rFonts w:ascii="Calibri" w:hAnsi="Calibri"/>
          <w:lang w:val="en-US"/>
        </w:rPr>
        <w:t xml:space="preserve"> related party</w:t>
      </w:r>
      <w:r w:rsidRPr="00350248">
        <w:rPr>
          <w:rFonts w:ascii="Calibri" w:hAnsi="Calibri"/>
          <w:lang w:val="en-US"/>
        </w:rPr>
        <w:t xml:space="preserve"> transactions amon</w:t>
      </w:r>
      <w:r>
        <w:rPr>
          <w:rFonts w:ascii="Calibri" w:hAnsi="Calibri"/>
          <w:lang w:val="en-US"/>
        </w:rPr>
        <w:t>g the entities within the groups, which might not be possible if an individual approach is adopted for companies within a group.</w:t>
      </w:r>
      <w:r w:rsidR="00CA4B70" w:rsidRPr="00CA4B70">
        <w:t xml:space="preserve"> </w:t>
      </w:r>
    </w:p>
    <w:p w:rsidR="0052424F" w:rsidRPr="00350248" w:rsidRDefault="0052424F" w:rsidP="00085F1C">
      <w:pPr>
        <w:ind w:left="1440"/>
        <w:jc w:val="both"/>
        <w:rPr>
          <w:rFonts w:ascii="Calibri" w:hAnsi="Calibri"/>
          <w:lang w:val="en-US"/>
        </w:rPr>
      </w:pPr>
    </w:p>
    <w:p w:rsidR="0052424F" w:rsidRPr="00350248" w:rsidRDefault="0052424F" w:rsidP="00085F1C">
      <w:pPr>
        <w:ind w:left="1440"/>
        <w:jc w:val="both"/>
        <w:rPr>
          <w:rFonts w:ascii="Calibri" w:hAnsi="Calibri"/>
          <w:lang w:val="en-US"/>
        </w:rPr>
      </w:pPr>
      <w:r w:rsidRPr="00350248">
        <w:rPr>
          <w:rFonts w:ascii="Calibri" w:hAnsi="Calibri"/>
          <w:lang w:val="en-US"/>
        </w:rPr>
        <w:t>Group reviews were mainly based on focused areas of IFRSs significant to the business of the respective PIEs. In this regard, the objectives of the Group review exercise are to:</w:t>
      </w:r>
    </w:p>
    <w:p w:rsidR="0052424F" w:rsidRPr="00350248" w:rsidRDefault="0052424F" w:rsidP="00085F1C">
      <w:pPr>
        <w:ind w:left="1530"/>
        <w:jc w:val="both"/>
        <w:rPr>
          <w:rFonts w:ascii="Calibri" w:hAnsi="Calibri"/>
          <w:lang w:val="en-US"/>
        </w:rPr>
      </w:pPr>
    </w:p>
    <w:p w:rsidR="0052424F" w:rsidRPr="00350248" w:rsidRDefault="0052424F" w:rsidP="00085F1C">
      <w:pPr>
        <w:numPr>
          <w:ilvl w:val="0"/>
          <w:numId w:val="6"/>
        </w:numPr>
        <w:tabs>
          <w:tab w:val="left" w:pos="1440"/>
          <w:tab w:val="left" w:pos="1530"/>
        </w:tabs>
        <w:spacing w:after="160" w:line="259" w:lineRule="auto"/>
        <w:ind w:left="1890" w:hanging="360"/>
        <w:contextualSpacing/>
        <w:jc w:val="both"/>
        <w:rPr>
          <w:rFonts w:ascii="Calibri" w:hAnsi="Calibri"/>
          <w:lang w:val="en-US"/>
        </w:rPr>
      </w:pPr>
      <w:r w:rsidRPr="00350248">
        <w:rPr>
          <w:rFonts w:ascii="Calibri" w:hAnsi="Calibri"/>
          <w:lang w:val="en-US"/>
        </w:rPr>
        <w:t>assess the financial situation of the group and its subsidiaries (liquidity and financial performance of the group and its subsidiaries);</w:t>
      </w:r>
    </w:p>
    <w:p w:rsidR="0052424F" w:rsidRPr="00350248" w:rsidRDefault="0052424F" w:rsidP="00085F1C">
      <w:pPr>
        <w:numPr>
          <w:ilvl w:val="0"/>
          <w:numId w:val="6"/>
        </w:numPr>
        <w:tabs>
          <w:tab w:val="left" w:pos="1440"/>
        </w:tabs>
        <w:spacing w:after="160" w:line="259" w:lineRule="auto"/>
        <w:ind w:left="1890" w:hanging="360"/>
        <w:contextualSpacing/>
        <w:jc w:val="both"/>
        <w:rPr>
          <w:rFonts w:ascii="Calibri" w:hAnsi="Calibri"/>
          <w:lang w:val="en-US"/>
        </w:rPr>
      </w:pPr>
      <w:r w:rsidRPr="00350248">
        <w:rPr>
          <w:rFonts w:ascii="Calibri" w:hAnsi="Calibri"/>
          <w:lang w:val="en-US"/>
        </w:rPr>
        <w:t>evaluate the accounting policies adopted by the group and its subsidiaries (</w:t>
      </w:r>
      <w:proofErr w:type="spellStart"/>
      <w:r w:rsidRPr="00350248">
        <w:rPr>
          <w:rFonts w:ascii="Calibri" w:hAnsi="Calibri"/>
          <w:lang w:val="en-US"/>
        </w:rPr>
        <w:t>eg</w:t>
      </w:r>
      <w:proofErr w:type="spellEnd"/>
      <w:r w:rsidRPr="00350248">
        <w:rPr>
          <w:rFonts w:ascii="Calibri" w:hAnsi="Calibri"/>
          <w:lang w:val="en-US"/>
        </w:rPr>
        <w:t xml:space="preserve">, exemption for consolidation (IFRS 10), Fair value (IFRS 13), Revenue Recognition (IAS 18),  </w:t>
      </w:r>
      <w:proofErr w:type="spellStart"/>
      <w:r w:rsidRPr="00350248">
        <w:rPr>
          <w:rFonts w:ascii="Calibri" w:hAnsi="Calibri"/>
          <w:lang w:val="en-US"/>
        </w:rPr>
        <w:t>etc</w:t>
      </w:r>
      <w:proofErr w:type="spellEnd"/>
      <w:r w:rsidRPr="00350248">
        <w:rPr>
          <w:rFonts w:ascii="Calibri" w:hAnsi="Calibri"/>
          <w:lang w:val="en-US"/>
        </w:rPr>
        <w:t>);</w:t>
      </w:r>
    </w:p>
    <w:p w:rsidR="0052424F" w:rsidRPr="00350248" w:rsidRDefault="0052424F" w:rsidP="00085F1C">
      <w:pPr>
        <w:numPr>
          <w:ilvl w:val="0"/>
          <w:numId w:val="6"/>
        </w:numPr>
        <w:tabs>
          <w:tab w:val="left" w:pos="1440"/>
        </w:tabs>
        <w:spacing w:after="160" w:line="259" w:lineRule="auto"/>
        <w:ind w:left="1890" w:hanging="360"/>
        <w:contextualSpacing/>
        <w:jc w:val="both"/>
        <w:rPr>
          <w:rFonts w:ascii="Calibri" w:hAnsi="Calibri"/>
          <w:lang w:val="en-US"/>
        </w:rPr>
      </w:pPr>
      <w:r w:rsidRPr="00350248">
        <w:rPr>
          <w:rFonts w:ascii="Calibri" w:hAnsi="Calibri"/>
          <w:lang w:val="en-US"/>
        </w:rPr>
        <w:t>focus on risky sectors such as construction, leisure and hotels, textile, insurance, and banking within the group; and</w:t>
      </w:r>
    </w:p>
    <w:p w:rsidR="0052424F" w:rsidRPr="00350248" w:rsidRDefault="0052424F" w:rsidP="00085F1C">
      <w:pPr>
        <w:numPr>
          <w:ilvl w:val="0"/>
          <w:numId w:val="6"/>
        </w:numPr>
        <w:tabs>
          <w:tab w:val="left" w:pos="1440"/>
        </w:tabs>
        <w:spacing w:after="160" w:line="259" w:lineRule="auto"/>
        <w:ind w:left="1890" w:hanging="360"/>
        <w:contextualSpacing/>
        <w:jc w:val="both"/>
        <w:rPr>
          <w:rFonts w:ascii="Calibri" w:hAnsi="Calibri"/>
          <w:lang w:val="en-US"/>
        </w:rPr>
      </w:pPr>
      <w:r w:rsidRPr="00350248">
        <w:rPr>
          <w:rFonts w:ascii="Calibri" w:hAnsi="Calibri"/>
          <w:lang w:val="en-US"/>
        </w:rPr>
        <w:t>assess key IFRSs relevant to the activities of the Group.</w:t>
      </w:r>
    </w:p>
    <w:p w:rsidR="0052424F" w:rsidRPr="00E52F03" w:rsidRDefault="0052424F" w:rsidP="00527613">
      <w:pPr>
        <w:tabs>
          <w:tab w:val="left" w:pos="1440"/>
        </w:tabs>
        <w:spacing w:after="160" w:line="259" w:lineRule="auto"/>
        <w:contextualSpacing/>
        <w:jc w:val="both"/>
        <w:rPr>
          <w:rFonts w:ascii="Calibri" w:hAnsi="Calibri"/>
          <w:sz w:val="18"/>
          <w:lang w:val="en-US"/>
        </w:rPr>
      </w:pPr>
    </w:p>
    <w:p w:rsidR="0052424F" w:rsidRPr="00350248" w:rsidRDefault="0052424F" w:rsidP="00085F1C">
      <w:pPr>
        <w:tabs>
          <w:tab w:val="left" w:pos="1530"/>
        </w:tabs>
        <w:ind w:left="1530"/>
        <w:jc w:val="both"/>
        <w:rPr>
          <w:rFonts w:ascii="Calibri" w:hAnsi="Calibri" w:cs="Arial"/>
        </w:rPr>
      </w:pPr>
      <w:r w:rsidRPr="00350248">
        <w:rPr>
          <w:rFonts w:ascii="Calibri" w:hAnsi="Calibri" w:cs="Arial"/>
        </w:rPr>
        <w:t>For the si</w:t>
      </w:r>
      <w:r w:rsidR="002F36B4">
        <w:rPr>
          <w:rFonts w:ascii="Calibri" w:hAnsi="Calibri" w:cs="Arial"/>
        </w:rPr>
        <w:t>x months ended 30 June 2017</w:t>
      </w:r>
      <w:r w:rsidRPr="00350248">
        <w:rPr>
          <w:rFonts w:ascii="Calibri" w:hAnsi="Calibri" w:cs="Arial"/>
        </w:rPr>
        <w:t xml:space="preserve">, FRC carried out the review of </w:t>
      </w:r>
      <w:r w:rsidR="00DD522A">
        <w:rPr>
          <w:rFonts w:ascii="Calibri" w:hAnsi="Calibri" w:cs="Arial"/>
        </w:rPr>
        <w:t>3</w:t>
      </w:r>
      <w:r w:rsidRPr="00350248">
        <w:rPr>
          <w:rFonts w:ascii="Calibri" w:hAnsi="Calibri" w:cs="Arial"/>
        </w:rPr>
        <w:t xml:space="preserve"> groups with </w:t>
      </w:r>
      <w:r w:rsidR="00DD522A">
        <w:rPr>
          <w:rFonts w:ascii="Calibri" w:hAnsi="Calibri" w:cs="Arial"/>
        </w:rPr>
        <w:t>19</w:t>
      </w:r>
      <w:r w:rsidRPr="00350248">
        <w:rPr>
          <w:rFonts w:ascii="Calibri" w:hAnsi="Calibri" w:cs="Arial"/>
        </w:rPr>
        <w:t xml:space="preserve"> PIEs</w:t>
      </w:r>
      <w:r w:rsidR="00D608DE">
        <w:rPr>
          <w:rFonts w:ascii="Calibri" w:hAnsi="Calibri" w:cs="Arial"/>
        </w:rPr>
        <w:t xml:space="preserve"> as described below:</w:t>
      </w:r>
      <w:r w:rsidRPr="00350248">
        <w:rPr>
          <w:rFonts w:ascii="Calibri" w:hAnsi="Calibri" w:cs="Arial"/>
        </w:rPr>
        <w:t xml:space="preserve"> </w:t>
      </w:r>
    </w:p>
    <w:p w:rsidR="0052424F" w:rsidRPr="00350248" w:rsidRDefault="0052424F" w:rsidP="001F10A1">
      <w:pPr>
        <w:tabs>
          <w:tab w:val="left" w:pos="1080"/>
        </w:tabs>
        <w:jc w:val="both"/>
        <w:rPr>
          <w:rFonts w:ascii="Calibri" w:hAnsi="Calibri" w:cs="Arial"/>
        </w:rPr>
      </w:pPr>
    </w:p>
    <w:p w:rsidR="0052424F" w:rsidRPr="00350248" w:rsidRDefault="0052424F" w:rsidP="00085F1C">
      <w:pPr>
        <w:numPr>
          <w:ilvl w:val="0"/>
          <w:numId w:val="35"/>
        </w:numPr>
        <w:tabs>
          <w:tab w:val="left" w:pos="1530"/>
        </w:tabs>
        <w:ind w:left="1980" w:hanging="450"/>
        <w:jc w:val="both"/>
        <w:rPr>
          <w:rFonts w:ascii="Calibri" w:hAnsi="Calibri" w:cs="Arial"/>
        </w:rPr>
      </w:pPr>
      <w:r w:rsidRPr="00350248">
        <w:rPr>
          <w:rFonts w:ascii="Calibri" w:hAnsi="Calibri" w:cs="Arial"/>
        </w:rPr>
        <w:t>The first group (‘Group 1’) of companies selected for review, consisted of 3 companies which meet the definition of Public Interest Entities under the Financial Reporting Act.</w:t>
      </w:r>
    </w:p>
    <w:p w:rsidR="0052424F" w:rsidRPr="00350248" w:rsidRDefault="0052424F" w:rsidP="00085F1C">
      <w:pPr>
        <w:tabs>
          <w:tab w:val="left" w:pos="1080"/>
        </w:tabs>
        <w:ind w:left="1530"/>
        <w:jc w:val="both"/>
        <w:rPr>
          <w:rFonts w:ascii="Calibri" w:hAnsi="Calibri" w:cs="Arial"/>
          <w:u w:val="single"/>
        </w:rPr>
      </w:pPr>
    </w:p>
    <w:p w:rsidR="002773C2" w:rsidRPr="002773C2" w:rsidRDefault="00701301" w:rsidP="00085F1C">
      <w:pPr>
        <w:tabs>
          <w:tab w:val="left" w:pos="1080"/>
        </w:tabs>
        <w:ind w:left="1980"/>
        <w:jc w:val="both"/>
        <w:rPr>
          <w:rFonts w:ascii="Calibri" w:hAnsi="Calibri" w:cs="Arial"/>
        </w:rPr>
      </w:pPr>
      <w:r>
        <w:rPr>
          <w:rFonts w:ascii="Calibri" w:hAnsi="Calibri" w:cs="Arial"/>
        </w:rPr>
        <w:t>This group of companies</w:t>
      </w:r>
      <w:r w:rsidR="002773C2">
        <w:rPr>
          <w:rFonts w:ascii="Calibri" w:hAnsi="Calibri" w:cs="Arial"/>
        </w:rPr>
        <w:t xml:space="preserve"> </w:t>
      </w:r>
      <w:r>
        <w:rPr>
          <w:rFonts w:ascii="Calibri" w:hAnsi="Calibri" w:cs="Arial"/>
        </w:rPr>
        <w:t>operates</w:t>
      </w:r>
      <w:r w:rsidR="002773C2" w:rsidRPr="002773C2">
        <w:rPr>
          <w:rFonts w:ascii="Calibri" w:hAnsi="Calibri" w:cs="Arial"/>
        </w:rPr>
        <w:t xml:space="preserve"> </w:t>
      </w:r>
      <w:r>
        <w:rPr>
          <w:rFonts w:ascii="Calibri" w:hAnsi="Calibri" w:cs="Arial"/>
        </w:rPr>
        <w:t>under</w:t>
      </w:r>
      <w:r w:rsidR="002773C2" w:rsidRPr="002773C2">
        <w:rPr>
          <w:rFonts w:ascii="Calibri" w:hAnsi="Calibri" w:cs="Arial"/>
        </w:rPr>
        <w:t xml:space="preserve"> the following clusters:</w:t>
      </w:r>
    </w:p>
    <w:p w:rsidR="002773C2" w:rsidRPr="002773C2" w:rsidRDefault="002773C2" w:rsidP="00085F1C">
      <w:pPr>
        <w:tabs>
          <w:tab w:val="left" w:pos="1080"/>
        </w:tabs>
        <w:ind w:left="1980"/>
        <w:jc w:val="both"/>
        <w:rPr>
          <w:rFonts w:ascii="Calibri" w:hAnsi="Calibri" w:cs="Arial"/>
        </w:rPr>
      </w:pPr>
    </w:p>
    <w:p w:rsidR="002773C2" w:rsidRPr="002773C2" w:rsidRDefault="002773C2" w:rsidP="00085F1C">
      <w:pPr>
        <w:tabs>
          <w:tab w:val="left" w:pos="1080"/>
          <w:tab w:val="left" w:pos="1890"/>
          <w:tab w:val="left" w:pos="2250"/>
        </w:tabs>
        <w:ind w:left="1980"/>
        <w:jc w:val="both"/>
        <w:rPr>
          <w:rFonts w:ascii="Calibri" w:hAnsi="Calibri" w:cs="Arial"/>
        </w:rPr>
      </w:pPr>
      <w:r w:rsidRPr="002773C2">
        <w:rPr>
          <w:rFonts w:ascii="Calibri" w:hAnsi="Calibri" w:cs="Arial"/>
        </w:rPr>
        <w:t>1.</w:t>
      </w:r>
      <w:r w:rsidRPr="002773C2">
        <w:rPr>
          <w:rFonts w:ascii="Calibri" w:hAnsi="Calibri" w:cs="Arial"/>
        </w:rPr>
        <w:tab/>
        <w:t xml:space="preserve">Foods distribution and manufacturing; </w:t>
      </w:r>
    </w:p>
    <w:p w:rsidR="002773C2" w:rsidRPr="002773C2" w:rsidRDefault="002773C2" w:rsidP="00085F1C">
      <w:pPr>
        <w:tabs>
          <w:tab w:val="left" w:pos="1080"/>
          <w:tab w:val="left" w:pos="1890"/>
          <w:tab w:val="left" w:pos="2250"/>
        </w:tabs>
        <w:ind w:left="1980"/>
        <w:jc w:val="both"/>
        <w:rPr>
          <w:rFonts w:ascii="Calibri" w:hAnsi="Calibri" w:cs="Arial"/>
        </w:rPr>
      </w:pPr>
      <w:r w:rsidRPr="002773C2">
        <w:rPr>
          <w:rFonts w:ascii="Calibri" w:hAnsi="Calibri" w:cs="Arial"/>
        </w:rPr>
        <w:t>2.</w:t>
      </w:r>
      <w:r w:rsidRPr="002773C2">
        <w:rPr>
          <w:rFonts w:ascii="Calibri" w:hAnsi="Calibri" w:cs="Arial"/>
        </w:rPr>
        <w:tab/>
        <w:t xml:space="preserve">Automobile; </w:t>
      </w:r>
    </w:p>
    <w:p w:rsidR="002773C2" w:rsidRPr="002773C2" w:rsidRDefault="002773C2" w:rsidP="00085F1C">
      <w:pPr>
        <w:tabs>
          <w:tab w:val="left" w:pos="1080"/>
          <w:tab w:val="left" w:pos="1890"/>
          <w:tab w:val="left" w:pos="2250"/>
        </w:tabs>
        <w:ind w:left="1980"/>
        <w:jc w:val="both"/>
        <w:rPr>
          <w:rFonts w:ascii="Calibri" w:hAnsi="Calibri" w:cs="Arial"/>
        </w:rPr>
      </w:pPr>
      <w:r w:rsidRPr="002773C2">
        <w:rPr>
          <w:rFonts w:ascii="Calibri" w:hAnsi="Calibri" w:cs="Arial"/>
        </w:rPr>
        <w:t>3.</w:t>
      </w:r>
      <w:r w:rsidRPr="002773C2">
        <w:rPr>
          <w:rFonts w:ascii="Calibri" w:hAnsi="Calibri" w:cs="Arial"/>
        </w:rPr>
        <w:tab/>
        <w:t>Banking;</w:t>
      </w:r>
    </w:p>
    <w:p w:rsidR="002773C2" w:rsidRPr="002773C2" w:rsidRDefault="002773C2" w:rsidP="00085F1C">
      <w:pPr>
        <w:tabs>
          <w:tab w:val="left" w:pos="1080"/>
          <w:tab w:val="left" w:pos="1890"/>
          <w:tab w:val="left" w:pos="2250"/>
        </w:tabs>
        <w:ind w:left="1980"/>
        <w:jc w:val="both"/>
        <w:rPr>
          <w:rFonts w:ascii="Calibri" w:hAnsi="Calibri" w:cs="Arial"/>
        </w:rPr>
      </w:pPr>
      <w:r w:rsidRPr="002773C2">
        <w:rPr>
          <w:rFonts w:ascii="Calibri" w:hAnsi="Calibri" w:cs="Arial"/>
        </w:rPr>
        <w:t>4.</w:t>
      </w:r>
      <w:r w:rsidRPr="002773C2">
        <w:rPr>
          <w:rFonts w:ascii="Calibri" w:hAnsi="Calibri" w:cs="Arial"/>
        </w:rPr>
        <w:tab/>
        <w:t xml:space="preserve">Financial Services; and </w:t>
      </w:r>
    </w:p>
    <w:p w:rsidR="002773C2" w:rsidRDefault="002773C2" w:rsidP="00085F1C">
      <w:pPr>
        <w:tabs>
          <w:tab w:val="left" w:pos="1080"/>
          <w:tab w:val="left" w:pos="1890"/>
          <w:tab w:val="left" w:pos="2250"/>
        </w:tabs>
        <w:ind w:left="1980"/>
        <w:jc w:val="both"/>
        <w:rPr>
          <w:rFonts w:ascii="Calibri" w:hAnsi="Calibri" w:cs="Arial"/>
        </w:rPr>
      </w:pPr>
      <w:r w:rsidRPr="002773C2">
        <w:rPr>
          <w:rFonts w:ascii="Calibri" w:hAnsi="Calibri" w:cs="Arial"/>
        </w:rPr>
        <w:t>5.</w:t>
      </w:r>
      <w:r w:rsidRPr="002773C2">
        <w:rPr>
          <w:rFonts w:ascii="Calibri" w:hAnsi="Calibri" w:cs="Arial"/>
        </w:rPr>
        <w:tab/>
        <w:t>Shipping &amp; Logistics.</w:t>
      </w:r>
    </w:p>
    <w:p w:rsidR="000D33AB" w:rsidRDefault="000D33AB" w:rsidP="00085F1C">
      <w:pPr>
        <w:tabs>
          <w:tab w:val="left" w:pos="1080"/>
        </w:tabs>
        <w:jc w:val="both"/>
        <w:rPr>
          <w:rFonts w:ascii="Calibri" w:hAnsi="Calibri" w:cs="Arial"/>
        </w:rPr>
      </w:pPr>
    </w:p>
    <w:p w:rsidR="0052424F" w:rsidRPr="00350248" w:rsidRDefault="0052424F" w:rsidP="00085F1C">
      <w:pPr>
        <w:tabs>
          <w:tab w:val="left" w:pos="1080"/>
        </w:tabs>
        <w:ind w:left="1980"/>
        <w:jc w:val="both"/>
        <w:rPr>
          <w:rFonts w:ascii="Calibri" w:hAnsi="Calibri" w:cs="Arial"/>
        </w:rPr>
      </w:pPr>
      <w:r w:rsidRPr="00350248">
        <w:rPr>
          <w:rFonts w:ascii="Calibri" w:hAnsi="Calibri" w:cs="Arial"/>
        </w:rPr>
        <w:t xml:space="preserve">An analysis of </w:t>
      </w:r>
      <w:r w:rsidR="000D33AB">
        <w:rPr>
          <w:rFonts w:ascii="Calibri" w:hAnsi="Calibri" w:cs="Arial"/>
        </w:rPr>
        <w:t>the review of Group 1</w:t>
      </w:r>
      <w:r w:rsidRPr="00350248">
        <w:rPr>
          <w:rFonts w:ascii="Calibri" w:hAnsi="Calibri" w:cs="Arial"/>
        </w:rPr>
        <w:t xml:space="preserve"> by types of PIEs and their corresponding sectors is set out in the following table:</w:t>
      </w:r>
    </w:p>
    <w:p w:rsidR="000D33AB" w:rsidRPr="00E52F03" w:rsidRDefault="000D33AB" w:rsidP="00D778FF">
      <w:pPr>
        <w:tabs>
          <w:tab w:val="left" w:pos="1080"/>
        </w:tabs>
        <w:jc w:val="both"/>
        <w:rPr>
          <w:rFonts w:ascii="Calibri" w:hAnsi="Calibri" w:cs="Arial"/>
          <w:sz w:val="18"/>
        </w:rPr>
      </w:pPr>
    </w:p>
    <w:tbl>
      <w:tblPr>
        <w:tblpPr w:leftFromText="180" w:rightFromText="180" w:vertAnchor="text" w:horzAnchor="margin" w:tblpXSpec="center" w:tblpY="36"/>
        <w:tblOverlap w:val="never"/>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8"/>
        <w:gridCol w:w="838"/>
        <w:gridCol w:w="1664"/>
        <w:gridCol w:w="1620"/>
      </w:tblGrid>
      <w:tr w:rsidR="002773C2" w:rsidRPr="00D85EA7" w:rsidTr="00085F1C">
        <w:trPr>
          <w:trHeight w:val="270"/>
        </w:trPr>
        <w:tc>
          <w:tcPr>
            <w:tcW w:w="1998" w:type="dxa"/>
            <w:vMerge w:val="restart"/>
            <w:shd w:val="clear" w:color="auto" w:fill="EAF1DD"/>
            <w:vAlign w:val="bottom"/>
          </w:tcPr>
          <w:p w:rsidR="002773C2" w:rsidRPr="00D85EA7" w:rsidRDefault="002773C2" w:rsidP="000D33AB">
            <w:pPr>
              <w:jc w:val="center"/>
              <w:rPr>
                <w:rFonts w:ascii="Calibri" w:hAnsi="Calibri" w:cs="Arial"/>
                <w:b/>
                <w:bCs/>
              </w:rPr>
            </w:pPr>
            <w:r w:rsidRPr="00D85EA7">
              <w:rPr>
                <w:rFonts w:ascii="Calibri" w:hAnsi="Calibri" w:cs="Arial"/>
                <w:b/>
                <w:bCs/>
                <w:sz w:val="22"/>
                <w:szCs w:val="22"/>
              </w:rPr>
              <w:t>Types of PIEs</w:t>
            </w:r>
          </w:p>
        </w:tc>
        <w:tc>
          <w:tcPr>
            <w:tcW w:w="4122" w:type="dxa"/>
            <w:gridSpan w:val="3"/>
            <w:shd w:val="clear" w:color="auto" w:fill="EAF1DD"/>
          </w:tcPr>
          <w:p w:rsidR="002773C2" w:rsidRPr="00D85EA7" w:rsidRDefault="002773C2" w:rsidP="000D33AB">
            <w:pPr>
              <w:jc w:val="center"/>
              <w:rPr>
                <w:rFonts w:ascii="Calibri" w:hAnsi="Calibri" w:cs="Arial"/>
                <w:b/>
                <w:bCs/>
              </w:rPr>
            </w:pPr>
            <w:r w:rsidRPr="00D85EA7">
              <w:rPr>
                <w:rFonts w:ascii="Calibri" w:hAnsi="Calibri" w:cs="Arial"/>
                <w:b/>
                <w:bCs/>
                <w:sz w:val="22"/>
                <w:szCs w:val="22"/>
              </w:rPr>
              <w:t>Sectors</w:t>
            </w:r>
          </w:p>
        </w:tc>
      </w:tr>
      <w:tr w:rsidR="002773C2" w:rsidRPr="00D85EA7" w:rsidTr="00085F1C">
        <w:trPr>
          <w:trHeight w:val="735"/>
        </w:trPr>
        <w:tc>
          <w:tcPr>
            <w:tcW w:w="1998" w:type="dxa"/>
            <w:vMerge/>
            <w:shd w:val="clear" w:color="auto" w:fill="EAF1DD"/>
            <w:vAlign w:val="bottom"/>
          </w:tcPr>
          <w:p w:rsidR="002773C2" w:rsidRPr="00D85EA7" w:rsidRDefault="002773C2" w:rsidP="000D33AB">
            <w:pPr>
              <w:jc w:val="center"/>
              <w:rPr>
                <w:rFonts w:ascii="Calibri" w:hAnsi="Calibri" w:cs="Arial"/>
                <w:b/>
                <w:bCs/>
              </w:rPr>
            </w:pPr>
          </w:p>
        </w:tc>
        <w:tc>
          <w:tcPr>
            <w:tcW w:w="838" w:type="dxa"/>
            <w:shd w:val="clear" w:color="auto" w:fill="EAF1DD"/>
            <w:vAlign w:val="bottom"/>
          </w:tcPr>
          <w:p w:rsidR="002773C2" w:rsidRPr="00D85EA7" w:rsidRDefault="002773C2" w:rsidP="000D33AB">
            <w:pPr>
              <w:jc w:val="center"/>
              <w:rPr>
                <w:rFonts w:ascii="Calibri" w:hAnsi="Calibri" w:cs="Arial"/>
                <w:b/>
                <w:bCs/>
              </w:rPr>
            </w:pPr>
            <w:r w:rsidRPr="00D85EA7">
              <w:rPr>
                <w:rFonts w:ascii="Calibri" w:hAnsi="Calibri" w:cs="Arial"/>
                <w:b/>
                <w:bCs/>
                <w:sz w:val="22"/>
                <w:szCs w:val="22"/>
              </w:rPr>
              <w:t>BIF</w:t>
            </w:r>
          </w:p>
        </w:tc>
        <w:tc>
          <w:tcPr>
            <w:tcW w:w="1664" w:type="dxa"/>
            <w:shd w:val="clear" w:color="auto" w:fill="EAF1DD"/>
            <w:vAlign w:val="bottom"/>
          </w:tcPr>
          <w:p w:rsidR="002773C2" w:rsidRPr="00D85EA7" w:rsidRDefault="002773C2" w:rsidP="000D33AB">
            <w:pPr>
              <w:jc w:val="center"/>
              <w:rPr>
                <w:rFonts w:ascii="Calibri" w:hAnsi="Calibri" w:cs="Arial"/>
                <w:b/>
                <w:bCs/>
              </w:rPr>
            </w:pPr>
          </w:p>
          <w:p w:rsidR="002773C2" w:rsidRPr="00D85EA7" w:rsidRDefault="002773C2" w:rsidP="000D33AB">
            <w:pPr>
              <w:jc w:val="center"/>
              <w:rPr>
                <w:rFonts w:ascii="Calibri" w:hAnsi="Calibri" w:cs="Arial"/>
                <w:b/>
                <w:bCs/>
              </w:rPr>
            </w:pPr>
          </w:p>
          <w:p w:rsidR="002773C2" w:rsidRPr="00D85EA7" w:rsidRDefault="002773C2" w:rsidP="000D33AB">
            <w:pPr>
              <w:jc w:val="center"/>
              <w:rPr>
                <w:rFonts w:ascii="Calibri" w:hAnsi="Calibri" w:cs="Arial"/>
                <w:b/>
                <w:bCs/>
              </w:rPr>
            </w:pPr>
          </w:p>
          <w:p w:rsidR="002773C2" w:rsidRPr="00D85EA7" w:rsidRDefault="002773C2" w:rsidP="000D33AB">
            <w:pPr>
              <w:jc w:val="center"/>
              <w:rPr>
                <w:rFonts w:ascii="Calibri" w:hAnsi="Calibri" w:cs="Arial"/>
                <w:b/>
                <w:bCs/>
              </w:rPr>
            </w:pPr>
            <w:r w:rsidRPr="00D85EA7">
              <w:rPr>
                <w:rFonts w:ascii="Calibri" w:hAnsi="Calibri" w:cs="Arial"/>
                <w:b/>
                <w:bCs/>
                <w:sz w:val="22"/>
                <w:szCs w:val="22"/>
              </w:rPr>
              <w:t>Commerce</w:t>
            </w:r>
          </w:p>
        </w:tc>
        <w:tc>
          <w:tcPr>
            <w:tcW w:w="1620" w:type="dxa"/>
            <w:shd w:val="clear" w:color="auto" w:fill="EAF1DD"/>
            <w:vAlign w:val="bottom"/>
          </w:tcPr>
          <w:p w:rsidR="002773C2" w:rsidRPr="00D85EA7" w:rsidRDefault="002773C2" w:rsidP="000D33AB">
            <w:pPr>
              <w:jc w:val="center"/>
              <w:rPr>
                <w:rFonts w:ascii="Calibri" w:hAnsi="Calibri" w:cs="Arial"/>
                <w:b/>
                <w:bCs/>
              </w:rPr>
            </w:pPr>
            <w:r w:rsidRPr="00D85EA7">
              <w:rPr>
                <w:rFonts w:ascii="Calibri" w:hAnsi="Calibri" w:cs="Arial"/>
                <w:b/>
                <w:bCs/>
                <w:sz w:val="22"/>
                <w:szCs w:val="22"/>
              </w:rPr>
              <w:t>Total</w:t>
            </w:r>
          </w:p>
        </w:tc>
      </w:tr>
      <w:tr w:rsidR="002773C2" w:rsidRPr="00D85EA7" w:rsidTr="00085F1C">
        <w:trPr>
          <w:trHeight w:val="270"/>
        </w:trPr>
        <w:tc>
          <w:tcPr>
            <w:tcW w:w="1998" w:type="dxa"/>
            <w:vAlign w:val="bottom"/>
          </w:tcPr>
          <w:p w:rsidR="002773C2" w:rsidRPr="00D85EA7" w:rsidRDefault="002773C2" w:rsidP="000D33AB">
            <w:pPr>
              <w:rPr>
                <w:rFonts w:ascii="Calibri" w:hAnsi="Calibri" w:cs="Arial"/>
              </w:rPr>
            </w:pPr>
            <w:r w:rsidRPr="00D85EA7">
              <w:rPr>
                <w:rFonts w:ascii="Calibri" w:hAnsi="Calibri" w:cs="Arial"/>
                <w:sz w:val="22"/>
                <w:szCs w:val="22"/>
              </w:rPr>
              <w:t>Listed on SEM</w:t>
            </w:r>
          </w:p>
        </w:tc>
        <w:tc>
          <w:tcPr>
            <w:tcW w:w="838" w:type="dxa"/>
            <w:noWrap/>
            <w:vAlign w:val="bottom"/>
          </w:tcPr>
          <w:p w:rsidR="002773C2" w:rsidRPr="00D85EA7" w:rsidRDefault="002773C2" w:rsidP="000D33AB">
            <w:pPr>
              <w:jc w:val="center"/>
              <w:rPr>
                <w:rFonts w:ascii="Calibri" w:hAnsi="Calibri" w:cs="Arial"/>
              </w:rPr>
            </w:pPr>
            <w:r w:rsidRPr="00D85EA7">
              <w:rPr>
                <w:rFonts w:ascii="Calibri" w:hAnsi="Calibri" w:cs="Arial"/>
                <w:sz w:val="22"/>
                <w:szCs w:val="22"/>
              </w:rPr>
              <w:t>-</w:t>
            </w:r>
          </w:p>
        </w:tc>
        <w:tc>
          <w:tcPr>
            <w:tcW w:w="1664" w:type="dxa"/>
            <w:vAlign w:val="bottom"/>
          </w:tcPr>
          <w:p w:rsidR="002773C2" w:rsidRPr="00D85EA7" w:rsidRDefault="002773C2" w:rsidP="000D33AB">
            <w:pPr>
              <w:jc w:val="center"/>
              <w:rPr>
                <w:rFonts w:ascii="Calibri" w:hAnsi="Calibri" w:cs="Arial"/>
              </w:rPr>
            </w:pPr>
            <w:r w:rsidRPr="00D85EA7">
              <w:rPr>
                <w:rFonts w:ascii="Calibri" w:hAnsi="Calibri" w:cs="Arial"/>
                <w:sz w:val="22"/>
                <w:szCs w:val="22"/>
              </w:rPr>
              <w:t>1</w:t>
            </w:r>
          </w:p>
        </w:tc>
        <w:tc>
          <w:tcPr>
            <w:tcW w:w="1620" w:type="dxa"/>
            <w:noWrap/>
            <w:vAlign w:val="bottom"/>
          </w:tcPr>
          <w:p w:rsidR="002773C2" w:rsidRPr="00D85EA7" w:rsidRDefault="002773C2" w:rsidP="000D33AB">
            <w:pPr>
              <w:jc w:val="center"/>
              <w:rPr>
                <w:rFonts w:ascii="Calibri" w:hAnsi="Calibri" w:cs="Arial"/>
              </w:rPr>
            </w:pPr>
            <w:r w:rsidRPr="00D85EA7">
              <w:rPr>
                <w:rFonts w:ascii="Calibri" w:hAnsi="Calibri" w:cs="Arial"/>
                <w:sz w:val="22"/>
                <w:szCs w:val="22"/>
              </w:rPr>
              <w:t>1</w:t>
            </w:r>
          </w:p>
        </w:tc>
      </w:tr>
      <w:tr w:rsidR="002773C2" w:rsidRPr="00D85EA7" w:rsidTr="00085F1C">
        <w:trPr>
          <w:trHeight w:val="622"/>
        </w:trPr>
        <w:tc>
          <w:tcPr>
            <w:tcW w:w="1998" w:type="dxa"/>
            <w:vAlign w:val="bottom"/>
          </w:tcPr>
          <w:p w:rsidR="002773C2" w:rsidRPr="00D85EA7" w:rsidRDefault="002773C2" w:rsidP="000D33AB">
            <w:pPr>
              <w:rPr>
                <w:rFonts w:ascii="Calibri" w:hAnsi="Calibri" w:cs="Arial"/>
              </w:rPr>
            </w:pPr>
            <w:r w:rsidRPr="00D85EA7">
              <w:rPr>
                <w:rFonts w:ascii="Calibri" w:hAnsi="Calibri" w:cs="Arial"/>
                <w:sz w:val="22"/>
                <w:szCs w:val="22"/>
              </w:rPr>
              <w:t>Financial institutions regulated by BOM</w:t>
            </w:r>
          </w:p>
        </w:tc>
        <w:tc>
          <w:tcPr>
            <w:tcW w:w="838" w:type="dxa"/>
            <w:noWrap/>
            <w:vAlign w:val="bottom"/>
          </w:tcPr>
          <w:p w:rsidR="002773C2" w:rsidRPr="00D85EA7" w:rsidRDefault="002773C2" w:rsidP="000D33AB">
            <w:pPr>
              <w:jc w:val="center"/>
              <w:rPr>
                <w:rFonts w:ascii="Calibri" w:hAnsi="Calibri" w:cs="Arial"/>
              </w:rPr>
            </w:pPr>
            <w:r w:rsidRPr="00D85EA7">
              <w:rPr>
                <w:rFonts w:ascii="Calibri" w:hAnsi="Calibri" w:cs="Arial"/>
                <w:sz w:val="22"/>
                <w:szCs w:val="22"/>
              </w:rPr>
              <w:t>1</w:t>
            </w:r>
          </w:p>
        </w:tc>
        <w:tc>
          <w:tcPr>
            <w:tcW w:w="1664" w:type="dxa"/>
            <w:vAlign w:val="bottom"/>
          </w:tcPr>
          <w:p w:rsidR="002773C2" w:rsidRPr="00D85EA7" w:rsidRDefault="002773C2" w:rsidP="000D33AB">
            <w:pPr>
              <w:jc w:val="center"/>
              <w:rPr>
                <w:rFonts w:ascii="Calibri" w:hAnsi="Calibri" w:cs="Arial"/>
              </w:rPr>
            </w:pPr>
            <w:r w:rsidRPr="00D85EA7">
              <w:rPr>
                <w:rFonts w:ascii="Calibri" w:hAnsi="Calibri" w:cs="Arial"/>
                <w:sz w:val="22"/>
                <w:szCs w:val="22"/>
              </w:rPr>
              <w:t>-</w:t>
            </w:r>
          </w:p>
        </w:tc>
        <w:tc>
          <w:tcPr>
            <w:tcW w:w="1620" w:type="dxa"/>
            <w:noWrap/>
            <w:vAlign w:val="bottom"/>
          </w:tcPr>
          <w:p w:rsidR="002773C2" w:rsidRPr="00D85EA7" w:rsidRDefault="00D85EA7" w:rsidP="000D33AB">
            <w:pPr>
              <w:jc w:val="center"/>
              <w:rPr>
                <w:rFonts w:ascii="Calibri" w:hAnsi="Calibri" w:cs="Arial"/>
              </w:rPr>
            </w:pPr>
            <w:r>
              <w:rPr>
                <w:rFonts w:ascii="Calibri" w:hAnsi="Calibri" w:cs="Arial"/>
                <w:sz w:val="22"/>
                <w:szCs w:val="22"/>
              </w:rPr>
              <w:t>1</w:t>
            </w:r>
          </w:p>
        </w:tc>
      </w:tr>
      <w:tr w:rsidR="002773C2" w:rsidRPr="00D85EA7" w:rsidTr="00085F1C">
        <w:trPr>
          <w:trHeight w:val="622"/>
        </w:trPr>
        <w:tc>
          <w:tcPr>
            <w:tcW w:w="1998" w:type="dxa"/>
            <w:vAlign w:val="bottom"/>
          </w:tcPr>
          <w:p w:rsidR="002773C2" w:rsidRPr="00D85EA7" w:rsidRDefault="002773C2" w:rsidP="000D33AB">
            <w:pPr>
              <w:rPr>
                <w:rFonts w:ascii="Calibri" w:hAnsi="Calibri" w:cs="Arial"/>
              </w:rPr>
            </w:pPr>
            <w:r w:rsidRPr="00D85EA7">
              <w:rPr>
                <w:rFonts w:ascii="Calibri" w:hAnsi="Calibri" w:cs="Arial"/>
                <w:sz w:val="22"/>
                <w:szCs w:val="22"/>
              </w:rPr>
              <w:t>Financial institutions regulated by FSC</w:t>
            </w:r>
          </w:p>
        </w:tc>
        <w:tc>
          <w:tcPr>
            <w:tcW w:w="838" w:type="dxa"/>
            <w:noWrap/>
            <w:vAlign w:val="bottom"/>
          </w:tcPr>
          <w:p w:rsidR="002773C2" w:rsidRPr="00D85EA7" w:rsidRDefault="002773C2" w:rsidP="000D33AB">
            <w:pPr>
              <w:jc w:val="center"/>
              <w:rPr>
                <w:rFonts w:ascii="Calibri" w:hAnsi="Calibri" w:cs="Arial"/>
              </w:rPr>
            </w:pPr>
            <w:r w:rsidRPr="00D85EA7">
              <w:rPr>
                <w:rFonts w:ascii="Calibri" w:hAnsi="Calibri" w:cs="Arial"/>
                <w:sz w:val="22"/>
                <w:szCs w:val="22"/>
              </w:rPr>
              <w:t>1</w:t>
            </w:r>
          </w:p>
        </w:tc>
        <w:tc>
          <w:tcPr>
            <w:tcW w:w="1664" w:type="dxa"/>
            <w:vAlign w:val="bottom"/>
          </w:tcPr>
          <w:p w:rsidR="002773C2" w:rsidRPr="00D85EA7" w:rsidRDefault="002773C2" w:rsidP="000D33AB">
            <w:pPr>
              <w:jc w:val="center"/>
              <w:rPr>
                <w:rFonts w:ascii="Calibri" w:hAnsi="Calibri" w:cs="Arial"/>
              </w:rPr>
            </w:pPr>
            <w:r w:rsidRPr="00D85EA7">
              <w:rPr>
                <w:rFonts w:ascii="Calibri" w:hAnsi="Calibri" w:cs="Arial"/>
                <w:sz w:val="22"/>
                <w:szCs w:val="22"/>
              </w:rPr>
              <w:t>-</w:t>
            </w:r>
          </w:p>
        </w:tc>
        <w:tc>
          <w:tcPr>
            <w:tcW w:w="1620" w:type="dxa"/>
            <w:noWrap/>
            <w:vAlign w:val="bottom"/>
          </w:tcPr>
          <w:p w:rsidR="002773C2" w:rsidRPr="00D85EA7" w:rsidRDefault="00D85EA7" w:rsidP="000D33AB">
            <w:pPr>
              <w:jc w:val="center"/>
              <w:rPr>
                <w:rFonts w:ascii="Calibri" w:hAnsi="Calibri" w:cs="Arial"/>
              </w:rPr>
            </w:pPr>
            <w:r>
              <w:rPr>
                <w:rFonts w:ascii="Calibri" w:hAnsi="Calibri" w:cs="Arial"/>
                <w:sz w:val="22"/>
                <w:szCs w:val="22"/>
              </w:rPr>
              <w:t>1</w:t>
            </w:r>
          </w:p>
        </w:tc>
      </w:tr>
      <w:tr w:rsidR="002773C2" w:rsidRPr="00D85EA7" w:rsidTr="00085F1C">
        <w:trPr>
          <w:trHeight w:val="270"/>
        </w:trPr>
        <w:tc>
          <w:tcPr>
            <w:tcW w:w="1998" w:type="dxa"/>
            <w:vAlign w:val="bottom"/>
          </w:tcPr>
          <w:p w:rsidR="002773C2" w:rsidRPr="00D85EA7" w:rsidRDefault="002773C2" w:rsidP="000D33AB">
            <w:pPr>
              <w:jc w:val="center"/>
              <w:rPr>
                <w:rFonts w:ascii="Calibri" w:hAnsi="Calibri" w:cs="Arial"/>
                <w:b/>
                <w:bCs/>
              </w:rPr>
            </w:pPr>
            <w:r w:rsidRPr="00D85EA7">
              <w:rPr>
                <w:rFonts w:ascii="Calibri" w:hAnsi="Calibri" w:cs="Arial"/>
                <w:b/>
                <w:bCs/>
                <w:sz w:val="22"/>
                <w:szCs w:val="22"/>
              </w:rPr>
              <w:t>Total</w:t>
            </w:r>
          </w:p>
        </w:tc>
        <w:tc>
          <w:tcPr>
            <w:tcW w:w="838" w:type="dxa"/>
            <w:noWrap/>
            <w:vAlign w:val="bottom"/>
          </w:tcPr>
          <w:p w:rsidR="002773C2" w:rsidRPr="00D85EA7" w:rsidRDefault="002773C2" w:rsidP="000D33AB">
            <w:pPr>
              <w:jc w:val="center"/>
              <w:rPr>
                <w:rFonts w:ascii="Calibri" w:hAnsi="Calibri" w:cs="Arial"/>
                <w:b/>
                <w:bCs/>
              </w:rPr>
            </w:pPr>
            <w:r w:rsidRPr="00D85EA7">
              <w:rPr>
                <w:rFonts w:ascii="Calibri" w:hAnsi="Calibri" w:cs="Arial"/>
                <w:b/>
                <w:bCs/>
                <w:sz w:val="22"/>
                <w:szCs w:val="22"/>
              </w:rPr>
              <w:t>2</w:t>
            </w:r>
          </w:p>
        </w:tc>
        <w:tc>
          <w:tcPr>
            <w:tcW w:w="1664" w:type="dxa"/>
            <w:vAlign w:val="bottom"/>
          </w:tcPr>
          <w:p w:rsidR="002773C2" w:rsidRPr="00D85EA7" w:rsidRDefault="002773C2" w:rsidP="000D33AB">
            <w:pPr>
              <w:jc w:val="center"/>
              <w:rPr>
                <w:rFonts w:ascii="Calibri" w:hAnsi="Calibri" w:cs="Arial"/>
                <w:b/>
                <w:bCs/>
              </w:rPr>
            </w:pPr>
            <w:r w:rsidRPr="00D85EA7">
              <w:rPr>
                <w:rFonts w:ascii="Calibri" w:hAnsi="Calibri" w:cs="Arial"/>
                <w:b/>
                <w:bCs/>
                <w:sz w:val="22"/>
                <w:szCs w:val="22"/>
              </w:rPr>
              <w:t>1</w:t>
            </w:r>
          </w:p>
        </w:tc>
        <w:tc>
          <w:tcPr>
            <w:tcW w:w="1620" w:type="dxa"/>
            <w:noWrap/>
            <w:vAlign w:val="bottom"/>
          </w:tcPr>
          <w:p w:rsidR="002773C2" w:rsidRPr="00D85EA7" w:rsidRDefault="002773C2" w:rsidP="000D33AB">
            <w:pPr>
              <w:jc w:val="center"/>
              <w:rPr>
                <w:rFonts w:ascii="Calibri" w:hAnsi="Calibri" w:cs="Arial"/>
                <w:b/>
                <w:bCs/>
              </w:rPr>
            </w:pPr>
            <w:r w:rsidRPr="00D85EA7">
              <w:rPr>
                <w:rFonts w:ascii="Calibri" w:hAnsi="Calibri" w:cs="Arial"/>
                <w:b/>
                <w:bCs/>
                <w:sz w:val="22"/>
                <w:szCs w:val="22"/>
              </w:rPr>
              <w:t>3</w:t>
            </w:r>
          </w:p>
        </w:tc>
      </w:tr>
    </w:tbl>
    <w:p w:rsidR="0052424F" w:rsidRPr="00350248" w:rsidRDefault="0052424F" w:rsidP="00527613">
      <w:pPr>
        <w:tabs>
          <w:tab w:val="left" w:pos="1080"/>
        </w:tabs>
        <w:ind w:left="1080"/>
        <w:jc w:val="both"/>
        <w:rPr>
          <w:rFonts w:ascii="Calibri" w:hAnsi="Calibri" w:cs="Arial"/>
        </w:rPr>
      </w:pPr>
    </w:p>
    <w:p w:rsidR="0052424F" w:rsidRPr="00350248" w:rsidRDefault="0052424F" w:rsidP="00527613">
      <w:pPr>
        <w:tabs>
          <w:tab w:val="left" w:pos="1080"/>
        </w:tabs>
        <w:ind w:left="1080"/>
        <w:jc w:val="both"/>
        <w:rPr>
          <w:rFonts w:ascii="Calibri" w:hAnsi="Calibri" w:cs="Arial"/>
        </w:rPr>
      </w:pPr>
    </w:p>
    <w:p w:rsidR="0052424F" w:rsidRPr="00350248" w:rsidRDefault="0052424F" w:rsidP="00527613">
      <w:pPr>
        <w:tabs>
          <w:tab w:val="left" w:pos="1080"/>
        </w:tabs>
        <w:ind w:left="1080"/>
        <w:jc w:val="both"/>
        <w:rPr>
          <w:rFonts w:ascii="Calibri" w:hAnsi="Calibri" w:cs="Arial"/>
        </w:rPr>
      </w:pPr>
    </w:p>
    <w:p w:rsidR="0052424F" w:rsidRPr="00350248" w:rsidRDefault="0052424F" w:rsidP="00527613">
      <w:pPr>
        <w:tabs>
          <w:tab w:val="left" w:pos="1080"/>
        </w:tabs>
        <w:ind w:left="1080"/>
        <w:jc w:val="both"/>
        <w:rPr>
          <w:rFonts w:ascii="Calibri" w:hAnsi="Calibri" w:cs="Arial"/>
        </w:rPr>
      </w:pPr>
    </w:p>
    <w:p w:rsidR="0052424F" w:rsidRPr="000A1A64" w:rsidRDefault="0052424F" w:rsidP="00527613">
      <w:pPr>
        <w:tabs>
          <w:tab w:val="left" w:pos="1080"/>
        </w:tabs>
        <w:ind w:left="1080"/>
        <w:jc w:val="both"/>
        <w:rPr>
          <w:rFonts w:ascii="Calibri" w:hAnsi="Calibri" w:cs="Arial"/>
          <w:sz w:val="18"/>
        </w:rPr>
      </w:pPr>
    </w:p>
    <w:p w:rsidR="0052424F" w:rsidRPr="000A1A64" w:rsidRDefault="0052424F" w:rsidP="00527613">
      <w:pPr>
        <w:tabs>
          <w:tab w:val="left" w:pos="1080"/>
        </w:tabs>
        <w:ind w:left="1080"/>
        <w:jc w:val="both"/>
        <w:rPr>
          <w:rFonts w:ascii="Calibri" w:hAnsi="Calibri" w:cs="Arial"/>
          <w:sz w:val="18"/>
        </w:rPr>
      </w:pPr>
    </w:p>
    <w:p w:rsidR="002773C2" w:rsidRDefault="002773C2" w:rsidP="00527613">
      <w:pPr>
        <w:tabs>
          <w:tab w:val="left" w:pos="1080"/>
        </w:tabs>
        <w:ind w:left="1080"/>
        <w:jc w:val="both"/>
        <w:rPr>
          <w:rFonts w:ascii="Calibri" w:hAnsi="Calibri" w:cs="Arial"/>
        </w:rPr>
      </w:pPr>
    </w:p>
    <w:p w:rsidR="002773C2" w:rsidRDefault="002773C2" w:rsidP="00527613">
      <w:pPr>
        <w:tabs>
          <w:tab w:val="left" w:pos="1080"/>
        </w:tabs>
        <w:ind w:left="1080"/>
        <w:jc w:val="both"/>
        <w:rPr>
          <w:rFonts w:ascii="Calibri" w:hAnsi="Calibri" w:cs="Arial"/>
        </w:rPr>
      </w:pPr>
    </w:p>
    <w:p w:rsidR="002773C2" w:rsidRDefault="002773C2" w:rsidP="00527613">
      <w:pPr>
        <w:tabs>
          <w:tab w:val="left" w:pos="1080"/>
        </w:tabs>
        <w:ind w:left="1080"/>
        <w:jc w:val="both"/>
        <w:rPr>
          <w:rFonts w:ascii="Calibri" w:hAnsi="Calibri" w:cs="Arial"/>
        </w:rPr>
      </w:pPr>
    </w:p>
    <w:p w:rsidR="002773C2" w:rsidRDefault="002773C2" w:rsidP="00527613">
      <w:pPr>
        <w:tabs>
          <w:tab w:val="left" w:pos="1080"/>
        </w:tabs>
        <w:ind w:left="1080"/>
        <w:jc w:val="both"/>
        <w:rPr>
          <w:rFonts w:ascii="Calibri" w:hAnsi="Calibri" w:cs="Arial"/>
        </w:rPr>
      </w:pPr>
    </w:p>
    <w:p w:rsidR="002773C2" w:rsidRDefault="002773C2" w:rsidP="002773C2">
      <w:pPr>
        <w:tabs>
          <w:tab w:val="left" w:pos="1080"/>
        </w:tabs>
        <w:ind w:left="1080"/>
        <w:rPr>
          <w:rFonts w:ascii="Calibri" w:hAnsi="Calibri" w:cs="Arial"/>
        </w:rPr>
      </w:pPr>
    </w:p>
    <w:p w:rsidR="002773C2" w:rsidRDefault="002773C2" w:rsidP="00527613">
      <w:pPr>
        <w:tabs>
          <w:tab w:val="left" w:pos="1080"/>
        </w:tabs>
        <w:ind w:left="1080"/>
        <w:jc w:val="both"/>
        <w:rPr>
          <w:rFonts w:ascii="Calibri" w:hAnsi="Calibri" w:cs="Arial"/>
        </w:rPr>
      </w:pPr>
    </w:p>
    <w:p w:rsidR="002773C2" w:rsidRDefault="002773C2" w:rsidP="00527613">
      <w:pPr>
        <w:tabs>
          <w:tab w:val="left" w:pos="1080"/>
        </w:tabs>
        <w:ind w:left="1080"/>
        <w:jc w:val="both"/>
        <w:rPr>
          <w:rFonts w:ascii="Calibri" w:hAnsi="Calibri" w:cs="Arial"/>
        </w:rPr>
      </w:pPr>
    </w:p>
    <w:p w:rsidR="002F118E" w:rsidRPr="002F118E" w:rsidRDefault="002F118E" w:rsidP="002F118E">
      <w:pPr>
        <w:tabs>
          <w:tab w:val="left" w:pos="1530"/>
        </w:tabs>
        <w:ind w:left="1980"/>
        <w:jc w:val="both"/>
        <w:rPr>
          <w:rFonts w:ascii="Calibri" w:hAnsi="Calibri" w:cs="Arial"/>
          <w:sz w:val="18"/>
        </w:rPr>
      </w:pPr>
    </w:p>
    <w:p w:rsidR="002F118E" w:rsidRPr="002F118E" w:rsidRDefault="002F118E" w:rsidP="002F118E">
      <w:pPr>
        <w:tabs>
          <w:tab w:val="left" w:pos="1530"/>
        </w:tabs>
        <w:ind w:left="1980"/>
        <w:jc w:val="both"/>
        <w:rPr>
          <w:rFonts w:ascii="Calibri" w:hAnsi="Calibri" w:cs="Arial"/>
          <w:sz w:val="18"/>
        </w:rPr>
      </w:pPr>
    </w:p>
    <w:p w:rsidR="0052424F" w:rsidRPr="00E40085" w:rsidRDefault="0052424F" w:rsidP="00085F1C">
      <w:pPr>
        <w:numPr>
          <w:ilvl w:val="0"/>
          <w:numId w:val="35"/>
        </w:numPr>
        <w:tabs>
          <w:tab w:val="left" w:pos="1530"/>
        </w:tabs>
        <w:ind w:left="1980" w:hanging="450"/>
        <w:jc w:val="both"/>
        <w:rPr>
          <w:rFonts w:ascii="Calibri" w:hAnsi="Calibri" w:cs="Arial"/>
          <w:sz w:val="18"/>
        </w:rPr>
      </w:pPr>
      <w:r w:rsidRPr="00E40085">
        <w:rPr>
          <w:rFonts w:ascii="Calibri" w:hAnsi="Calibri" w:cs="Arial"/>
        </w:rPr>
        <w:t xml:space="preserve">The second group reviewed (‘Group 2’) had </w:t>
      </w:r>
      <w:r w:rsidR="002773C2" w:rsidRPr="00E40085">
        <w:rPr>
          <w:rFonts w:ascii="Calibri" w:hAnsi="Calibri" w:cs="Arial"/>
        </w:rPr>
        <w:t>6</w:t>
      </w:r>
      <w:r w:rsidR="001C1C00">
        <w:rPr>
          <w:rFonts w:ascii="Calibri" w:hAnsi="Calibri" w:cs="Arial"/>
        </w:rPr>
        <w:t xml:space="preserve"> entities </w:t>
      </w:r>
      <w:r w:rsidRPr="00E40085">
        <w:rPr>
          <w:rFonts w:ascii="Calibri" w:hAnsi="Calibri" w:cs="Arial"/>
        </w:rPr>
        <w:t>classified as Public Interest Entities under the Financial Reporting Act.</w:t>
      </w:r>
      <w:r w:rsidR="00BF2F18" w:rsidRPr="00E40085">
        <w:rPr>
          <w:rFonts w:ascii="Calibri" w:hAnsi="Calibri" w:cs="Arial"/>
        </w:rPr>
        <w:t xml:space="preserve"> </w:t>
      </w:r>
      <w:r w:rsidR="00E40085" w:rsidRPr="00E40085">
        <w:rPr>
          <w:rFonts w:ascii="Calibri" w:hAnsi="Calibri" w:cs="Arial"/>
        </w:rPr>
        <w:t xml:space="preserve">All the 6 PIEs within Group 2 were in the hotel industry. This group of companies consisted of 1 listed entity and 5 </w:t>
      </w:r>
      <w:r w:rsidR="001C1C00">
        <w:rPr>
          <w:rFonts w:ascii="Calibri" w:hAnsi="Calibri" w:cs="Arial"/>
        </w:rPr>
        <w:t xml:space="preserve">entities under </w:t>
      </w:r>
      <w:r w:rsidR="00E40085" w:rsidRPr="00E40085">
        <w:rPr>
          <w:rFonts w:ascii="Calibri" w:hAnsi="Calibri" w:cs="Arial"/>
        </w:rPr>
        <w:t>Category 4 PIEs.</w:t>
      </w:r>
    </w:p>
    <w:p w:rsidR="00E40085" w:rsidRPr="00E40085" w:rsidRDefault="00E40085" w:rsidP="00E40085">
      <w:pPr>
        <w:tabs>
          <w:tab w:val="left" w:pos="1530"/>
        </w:tabs>
        <w:ind w:left="1530"/>
        <w:jc w:val="both"/>
        <w:rPr>
          <w:rFonts w:ascii="Calibri" w:hAnsi="Calibri" w:cs="Arial"/>
          <w:sz w:val="18"/>
        </w:rPr>
      </w:pPr>
    </w:p>
    <w:p w:rsidR="00021200" w:rsidRDefault="00BF2F18" w:rsidP="002F118E">
      <w:pPr>
        <w:numPr>
          <w:ilvl w:val="0"/>
          <w:numId w:val="35"/>
        </w:numPr>
        <w:tabs>
          <w:tab w:val="left" w:pos="1530"/>
          <w:tab w:val="left" w:pos="1980"/>
        </w:tabs>
        <w:ind w:left="1980" w:hanging="450"/>
        <w:jc w:val="both"/>
        <w:rPr>
          <w:rFonts w:ascii="Calibri" w:hAnsi="Calibri" w:cs="Arial"/>
        </w:rPr>
      </w:pPr>
      <w:r>
        <w:rPr>
          <w:rFonts w:ascii="Calibri" w:hAnsi="Calibri" w:cs="Arial"/>
        </w:rPr>
        <w:t xml:space="preserve">FRC also conducted the review of a </w:t>
      </w:r>
      <w:r w:rsidR="00966051" w:rsidRPr="00966051">
        <w:rPr>
          <w:rFonts w:ascii="Calibri" w:hAnsi="Calibri" w:cs="Arial"/>
        </w:rPr>
        <w:t xml:space="preserve">third group of companies (‘Group 3’) </w:t>
      </w:r>
      <w:r>
        <w:rPr>
          <w:rFonts w:ascii="Calibri" w:hAnsi="Calibri" w:cs="Arial"/>
        </w:rPr>
        <w:t xml:space="preserve">which </w:t>
      </w:r>
      <w:r w:rsidR="00966051" w:rsidRPr="00966051">
        <w:rPr>
          <w:rFonts w:ascii="Calibri" w:hAnsi="Calibri" w:cs="Arial"/>
        </w:rPr>
        <w:t>had 10 Public Interest Entities</w:t>
      </w:r>
      <w:r>
        <w:rPr>
          <w:rFonts w:ascii="Calibri" w:hAnsi="Calibri" w:cs="Arial"/>
        </w:rPr>
        <w:t>,</w:t>
      </w:r>
      <w:r w:rsidR="00966051" w:rsidRPr="00966051">
        <w:rPr>
          <w:rFonts w:ascii="Calibri" w:hAnsi="Calibri" w:cs="Arial"/>
        </w:rPr>
        <w:t xml:space="preserve"> as defined under the Financial Reporting Act.</w:t>
      </w:r>
      <w:r w:rsidR="00966051">
        <w:rPr>
          <w:rFonts w:ascii="Calibri" w:hAnsi="Calibri" w:cs="Arial"/>
        </w:rPr>
        <w:t xml:space="preserve"> </w:t>
      </w:r>
    </w:p>
    <w:p w:rsidR="00966051" w:rsidRDefault="00966051" w:rsidP="002F118E">
      <w:pPr>
        <w:ind w:left="1530"/>
        <w:jc w:val="both"/>
        <w:rPr>
          <w:rFonts w:ascii="Calibri" w:hAnsi="Calibri" w:cs="Arial"/>
        </w:rPr>
      </w:pPr>
    </w:p>
    <w:p w:rsidR="00966051" w:rsidRPr="00966051" w:rsidRDefault="00966051" w:rsidP="002F118E">
      <w:pPr>
        <w:ind w:left="2430" w:hanging="450"/>
        <w:jc w:val="both"/>
        <w:rPr>
          <w:rFonts w:ascii="Calibri" w:hAnsi="Calibri" w:cs="Arial"/>
        </w:rPr>
      </w:pPr>
      <w:r>
        <w:rPr>
          <w:rFonts w:ascii="Calibri" w:hAnsi="Calibri" w:cs="Arial"/>
        </w:rPr>
        <w:t>Group 3</w:t>
      </w:r>
      <w:r w:rsidRPr="00966051">
        <w:rPr>
          <w:rFonts w:ascii="Calibri" w:hAnsi="Calibri" w:cs="Arial"/>
        </w:rPr>
        <w:t xml:space="preserve"> </w:t>
      </w:r>
      <w:r>
        <w:rPr>
          <w:rFonts w:ascii="Calibri" w:hAnsi="Calibri" w:cs="Arial"/>
        </w:rPr>
        <w:t>had</w:t>
      </w:r>
      <w:r w:rsidRPr="00966051">
        <w:rPr>
          <w:rFonts w:ascii="Calibri" w:hAnsi="Calibri" w:cs="Arial"/>
        </w:rPr>
        <w:t xml:space="preserve"> the following clusters:</w:t>
      </w:r>
    </w:p>
    <w:p w:rsidR="00966051" w:rsidRPr="00966051" w:rsidRDefault="00966051" w:rsidP="002F118E">
      <w:pPr>
        <w:ind w:left="1980"/>
        <w:jc w:val="both"/>
        <w:rPr>
          <w:rFonts w:ascii="Calibri" w:hAnsi="Calibri" w:cs="Arial"/>
        </w:rPr>
      </w:pPr>
    </w:p>
    <w:p w:rsidR="00966051" w:rsidRPr="00966051" w:rsidRDefault="00966051" w:rsidP="002F118E">
      <w:pPr>
        <w:tabs>
          <w:tab w:val="left" w:pos="1800"/>
        </w:tabs>
        <w:ind w:left="2430" w:hanging="450"/>
        <w:jc w:val="both"/>
        <w:rPr>
          <w:rFonts w:ascii="Calibri" w:hAnsi="Calibri" w:cs="Arial"/>
        </w:rPr>
      </w:pPr>
      <w:r w:rsidRPr="00966051">
        <w:rPr>
          <w:rFonts w:ascii="Calibri" w:hAnsi="Calibri" w:cs="Arial"/>
        </w:rPr>
        <w:t>1.</w:t>
      </w:r>
      <w:r w:rsidRPr="00966051">
        <w:rPr>
          <w:rFonts w:ascii="Calibri" w:hAnsi="Calibri" w:cs="Arial"/>
        </w:rPr>
        <w:tab/>
      </w:r>
      <w:r w:rsidR="00EE234B">
        <w:rPr>
          <w:rFonts w:ascii="Calibri" w:hAnsi="Calibri" w:cs="Arial"/>
        </w:rPr>
        <w:t>Banking</w:t>
      </w:r>
      <w:r w:rsidRPr="00966051">
        <w:rPr>
          <w:rFonts w:ascii="Calibri" w:hAnsi="Calibri" w:cs="Arial"/>
        </w:rPr>
        <w:t xml:space="preserve">; </w:t>
      </w:r>
    </w:p>
    <w:p w:rsidR="00966051" w:rsidRPr="00966051" w:rsidRDefault="00EE234B" w:rsidP="002F118E">
      <w:pPr>
        <w:tabs>
          <w:tab w:val="left" w:pos="1800"/>
        </w:tabs>
        <w:ind w:left="2430" w:hanging="450"/>
        <w:jc w:val="both"/>
        <w:rPr>
          <w:rFonts w:ascii="Calibri" w:hAnsi="Calibri" w:cs="Arial"/>
        </w:rPr>
      </w:pPr>
      <w:r>
        <w:rPr>
          <w:rFonts w:ascii="Calibri" w:hAnsi="Calibri" w:cs="Arial"/>
        </w:rPr>
        <w:lastRenderedPageBreak/>
        <w:t>2.</w:t>
      </w:r>
      <w:r>
        <w:rPr>
          <w:rFonts w:ascii="Calibri" w:hAnsi="Calibri" w:cs="Arial"/>
        </w:rPr>
        <w:tab/>
        <w:t>Non-banking financial</w:t>
      </w:r>
      <w:r w:rsidR="00966051" w:rsidRPr="00966051">
        <w:rPr>
          <w:rFonts w:ascii="Calibri" w:hAnsi="Calibri" w:cs="Arial"/>
        </w:rPr>
        <w:t xml:space="preserve">; </w:t>
      </w:r>
      <w:r>
        <w:rPr>
          <w:rFonts w:ascii="Calibri" w:hAnsi="Calibri" w:cs="Arial"/>
        </w:rPr>
        <w:t>and</w:t>
      </w:r>
    </w:p>
    <w:p w:rsidR="00966051" w:rsidRDefault="00966051" w:rsidP="002F118E">
      <w:pPr>
        <w:tabs>
          <w:tab w:val="left" w:pos="1800"/>
        </w:tabs>
        <w:ind w:left="2430" w:hanging="450"/>
        <w:jc w:val="both"/>
        <w:rPr>
          <w:rFonts w:ascii="Calibri" w:hAnsi="Calibri" w:cs="Arial"/>
        </w:rPr>
      </w:pPr>
      <w:r w:rsidRPr="00966051">
        <w:rPr>
          <w:rFonts w:ascii="Calibri" w:hAnsi="Calibri" w:cs="Arial"/>
        </w:rPr>
        <w:t>3.</w:t>
      </w:r>
      <w:r w:rsidRPr="00966051">
        <w:rPr>
          <w:rFonts w:ascii="Calibri" w:hAnsi="Calibri" w:cs="Arial"/>
        </w:rPr>
        <w:tab/>
      </w:r>
      <w:r w:rsidR="00EE234B">
        <w:rPr>
          <w:rFonts w:ascii="Calibri" w:hAnsi="Calibri" w:cs="Arial"/>
        </w:rPr>
        <w:t>Other Investments.</w:t>
      </w:r>
    </w:p>
    <w:p w:rsidR="00966051" w:rsidRPr="00966051" w:rsidRDefault="00966051" w:rsidP="00482AC0">
      <w:pPr>
        <w:ind w:left="1530"/>
        <w:jc w:val="both"/>
        <w:rPr>
          <w:rFonts w:ascii="Calibri" w:hAnsi="Calibri" w:cs="Arial"/>
        </w:rPr>
      </w:pPr>
    </w:p>
    <w:p w:rsidR="00966051" w:rsidRPr="00E52F03" w:rsidRDefault="00966051" w:rsidP="00527613">
      <w:pPr>
        <w:jc w:val="both"/>
        <w:rPr>
          <w:rFonts w:ascii="Calibri" w:hAnsi="Calibri" w:cs="Arial"/>
          <w:sz w:val="18"/>
        </w:rPr>
      </w:pPr>
    </w:p>
    <w:tbl>
      <w:tblPr>
        <w:tblpPr w:leftFromText="180" w:rightFromText="180" w:vertAnchor="text" w:horzAnchor="page" w:tblpX="3510" w:tblpYSpec="inside"/>
        <w:tblOverlap w:val="never"/>
        <w:tblW w:w="6930" w:type="dxa"/>
        <w:tblLayout w:type="fixed"/>
        <w:tblLook w:val="00A0" w:firstRow="1" w:lastRow="0" w:firstColumn="1" w:lastColumn="0" w:noHBand="0" w:noVBand="0"/>
      </w:tblPr>
      <w:tblGrid>
        <w:gridCol w:w="2052"/>
        <w:gridCol w:w="1710"/>
        <w:gridCol w:w="2178"/>
        <w:gridCol w:w="990"/>
      </w:tblGrid>
      <w:tr w:rsidR="0052424F" w:rsidRPr="00D85EA7" w:rsidTr="002F118E">
        <w:trPr>
          <w:trHeight w:val="270"/>
        </w:trPr>
        <w:tc>
          <w:tcPr>
            <w:tcW w:w="2052" w:type="dxa"/>
            <w:vMerge w:val="restart"/>
            <w:tcBorders>
              <w:top w:val="single" w:sz="8" w:space="0" w:color="auto"/>
              <w:left w:val="single" w:sz="8" w:space="0" w:color="auto"/>
              <w:bottom w:val="single" w:sz="8" w:space="0" w:color="000000"/>
              <w:right w:val="single" w:sz="8" w:space="0" w:color="000000"/>
            </w:tcBorders>
            <w:shd w:val="clear" w:color="auto" w:fill="EAF1DD"/>
            <w:vAlign w:val="bottom"/>
          </w:tcPr>
          <w:p w:rsidR="0052424F" w:rsidRPr="00D85EA7" w:rsidRDefault="0052424F" w:rsidP="002F118E">
            <w:pPr>
              <w:jc w:val="center"/>
              <w:rPr>
                <w:rFonts w:ascii="Calibri" w:hAnsi="Calibri" w:cs="Arial"/>
                <w:b/>
                <w:bCs/>
              </w:rPr>
            </w:pPr>
            <w:r w:rsidRPr="00D85EA7">
              <w:rPr>
                <w:rFonts w:ascii="Calibri" w:hAnsi="Calibri" w:cs="Arial"/>
                <w:b/>
                <w:bCs/>
                <w:sz w:val="22"/>
                <w:szCs w:val="22"/>
              </w:rPr>
              <w:t>Types of PIEs</w:t>
            </w:r>
          </w:p>
        </w:tc>
        <w:tc>
          <w:tcPr>
            <w:tcW w:w="4878" w:type="dxa"/>
            <w:gridSpan w:val="3"/>
            <w:tcBorders>
              <w:top w:val="single" w:sz="8" w:space="0" w:color="auto"/>
              <w:left w:val="single" w:sz="8" w:space="0" w:color="auto"/>
              <w:bottom w:val="single" w:sz="8" w:space="0" w:color="000000"/>
              <w:right w:val="single" w:sz="8" w:space="0" w:color="000000"/>
            </w:tcBorders>
            <w:shd w:val="clear" w:color="auto" w:fill="EAF1DD"/>
          </w:tcPr>
          <w:p w:rsidR="0052424F" w:rsidRPr="00D85EA7" w:rsidRDefault="0052424F" w:rsidP="002F118E">
            <w:pPr>
              <w:jc w:val="center"/>
              <w:rPr>
                <w:rFonts w:ascii="Calibri" w:hAnsi="Calibri" w:cs="Arial"/>
                <w:b/>
                <w:bCs/>
              </w:rPr>
            </w:pPr>
            <w:r w:rsidRPr="00D85EA7">
              <w:rPr>
                <w:rFonts w:ascii="Calibri" w:hAnsi="Calibri" w:cs="Arial"/>
                <w:b/>
                <w:bCs/>
                <w:sz w:val="22"/>
                <w:szCs w:val="22"/>
              </w:rPr>
              <w:t>Sectors</w:t>
            </w:r>
          </w:p>
        </w:tc>
      </w:tr>
      <w:tr w:rsidR="00EE234B" w:rsidRPr="00D85EA7" w:rsidTr="002F118E">
        <w:trPr>
          <w:trHeight w:val="735"/>
        </w:trPr>
        <w:tc>
          <w:tcPr>
            <w:tcW w:w="2052" w:type="dxa"/>
            <w:vMerge/>
            <w:tcBorders>
              <w:top w:val="single" w:sz="8" w:space="0" w:color="auto"/>
              <w:left w:val="single" w:sz="8" w:space="0" w:color="auto"/>
              <w:bottom w:val="single" w:sz="8" w:space="0" w:color="000000"/>
              <w:right w:val="single" w:sz="8" w:space="0" w:color="000000"/>
            </w:tcBorders>
            <w:shd w:val="clear" w:color="auto" w:fill="EAF1DD"/>
            <w:vAlign w:val="bottom"/>
          </w:tcPr>
          <w:p w:rsidR="00EE234B" w:rsidRPr="00D85EA7" w:rsidRDefault="00EE234B" w:rsidP="002F118E">
            <w:pPr>
              <w:jc w:val="center"/>
              <w:rPr>
                <w:rFonts w:ascii="Calibri" w:hAnsi="Calibri" w:cs="Arial"/>
                <w:b/>
                <w:bCs/>
              </w:rPr>
            </w:pPr>
          </w:p>
        </w:tc>
        <w:tc>
          <w:tcPr>
            <w:tcW w:w="1710" w:type="dxa"/>
            <w:tcBorders>
              <w:top w:val="nil"/>
              <w:left w:val="nil"/>
              <w:bottom w:val="single" w:sz="8" w:space="0" w:color="auto"/>
              <w:right w:val="single" w:sz="8" w:space="0" w:color="auto"/>
            </w:tcBorders>
            <w:shd w:val="clear" w:color="auto" w:fill="EAF1DD"/>
            <w:vAlign w:val="bottom"/>
          </w:tcPr>
          <w:p w:rsidR="00EE234B" w:rsidRPr="00D85EA7" w:rsidRDefault="00EE234B" w:rsidP="002F118E">
            <w:pPr>
              <w:jc w:val="center"/>
              <w:rPr>
                <w:rFonts w:ascii="Calibri" w:hAnsi="Calibri" w:cs="Arial"/>
                <w:b/>
                <w:bCs/>
              </w:rPr>
            </w:pPr>
            <w:r w:rsidRPr="00D85EA7">
              <w:rPr>
                <w:rFonts w:ascii="Calibri" w:hAnsi="Calibri" w:cs="Arial"/>
                <w:b/>
                <w:bCs/>
                <w:sz w:val="22"/>
                <w:szCs w:val="22"/>
              </w:rPr>
              <w:t>BIF</w:t>
            </w:r>
          </w:p>
        </w:tc>
        <w:tc>
          <w:tcPr>
            <w:tcW w:w="2178" w:type="dxa"/>
            <w:tcBorders>
              <w:top w:val="nil"/>
              <w:left w:val="single" w:sz="4" w:space="0" w:color="auto"/>
              <w:bottom w:val="single" w:sz="8" w:space="0" w:color="auto"/>
              <w:right w:val="single" w:sz="8" w:space="0" w:color="auto"/>
            </w:tcBorders>
            <w:shd w:val="clear" w:color="auto" w:fill="EAF1DD"/>
            <w:vAlign w:val="bottom"/>
          </w:tcPr>
          <w:p w:rsidR="00EE234B" w:rsidRPr="00D85EA7" w:rsidRDefault="00EE234B" w:rsidP="002F118E">
            <w:pPr>
              <w:jc w:val="center"/>
              <w:rPr>
                <w:rFonts w:ascii="Calibri" w:hAnsi="Calibri" w:cs="Arial"/>
                <w:b/>
                <w:bCs/>
              </w:rPr>
            </w:pPr>
            <w:r w:rsidRPr="00D85EA7">
              <w:rPr>
                <w:rFonts w:ascii="Calibri" w:hAnsi="Calibri" w:cs="Arial"/>
                <w:b/>
                <w:bCs/>
                <w:sz w:val="22"/>
                <w:szCs w:val="22"/>
              </w:rPr>
              <w:t>Investment</w:t>
            </w:r>
          </w:p>
        </w:tc>
        <w:tc>
          <w:tcPr>
            <w:tcW w:w="990" w:type="dxa"/>
            <w:tcBorders>
              <w:top w:val="nil"/>
              <w:left w:val="single" w:sz="4" w:space="0" w:color="auto"/>
              <w:bottom w:val="single" w:sz="8" w:space="0" w:color="auto"/>
              <w:right w:val="single" w:sz="8" w:space="0" w:color="auto"/>
            </w:tcBorders>
            <w:shd w:val="clear" w:color="auto" w:fill="EAF1DD"/>
            <w:vAlign w:val="bottom"/>
          </w:tcPr>
          <w:p w:rsidR="00EE234B" w:rsidRPr="00D85EA7" w:rsidRDefault="00EE234B" w:rsidP="002F118E">
            <w:pPr>
              <w:jc w:val="center"/>
              <w:rPr>
                <w:rFonts w:ascii="Calibri" w:hAnsi="Calibri" w:cs="Arial"/>
                <w:b/>
                <w:bCs/>
              </w:rPr>
            </w:pPr>
            <w:r w:rsidRPr="00D85EA7">
              <w:rPr>
                <w:rFonts w:ascii="Calibri" w:hAnsi="Calibri" w:cs="Arial"/>
                <w:b/>
                <w:bCs/>
                <w:sz w:val="22"/>
                <w:szCs w:val="22"/>
              </w:rPr>
              <w:t>Total</w:t>
            </w:r>
          </w:p>
        </w:tc>
      </w:tr>
      <w:tr w:rsidR="00EE234B" w:rsidRPr="00D85EA7" w:rsidTr="002F118E">
        <w:trPr>
          <w:trHeight w:val="270"/>
        </w:trPr>
        <w:tc>
          <w:tcPr>
            <w:tcW w:w="2052" w:type="dxa"/>
            <w:tcBorders>
              <w:top w:val="nil"/>
              <w:left w:val="single" w:sz="8" w:space="0" w:color="auto"/>
              <w:bottom w:val="single" w:sz="8" w:space="0" w:color="auto"/>
              <w:right w:val="single" w:sz="8" w:space="0" w:color="auto"/>
            </w:tcBorders>
            <w:vAlign w:val="bottom"/>
          </w:tcPr>
          <w:p w:rsidR="00EE234B" w:rsidRPr="00D85EA7" w:rsidRDefault="00EE234B" w:rsidP="002F118E">
            <w:pPr>
              <w:rPr>
                <w:rFonts w:ascii="Calibri" w:hAnsi="Calibri" w:cs="Arial"/>
              </w:rPr>
            </w:pPr>
            <w:r w:rsidRPr="00D85EA7">
              <w:rPr>
                <w:rFonts w:ascii="Calibri" w:hAnsi="Calibri" w:cs="Arial"/>
                <w:sz w:val="22"/>
                <w:szCs w:val="22"/>
              </w:rPr>
              <w:t>Listed on SEM</w:t>
            </w:r>
          </w:p>
        </w:tc>
        <w:tc>
          <w:tcPr>
            <w:tcW w:w="1710" w:type="dxa"/>
            <w:tcBorders>
              <w:top w:val="nil"/>
              <w:left w:val="nil"/>
              <w:bottom w:val="single" w:sz="8" w:space="0" w:color="auto"/>
              <w:right w:val="single" w:sz="4" w:space="0" w:color="auto"/>
            </w:tcBorders>
            <w:noWrap/>
            <w:vAlign w:val="bottom"/>
          </w:tcPr>
          <w:p w:rsidR="00EE234B" w:rsidRPr="00D85EA7" w:rsidRDefault="00EE234B" w:rsidP="002F118E">
            <w:pPr>
              <w:jc w:val="center"/>
              <w:rPr>
                <w:rFonts w:ascii="Calibri" w:hAnsi="Calibri" w:cs="Arial"/>
              </w:rPr>
            </w:pPr>
            <w:r w:rsidRPr="00D85EA7">
              <w:rPr>
                <w:rFonts w:ascii="Calibri" w:hAnsi="Calibri" w:cs="Arial"/>
                <w:sz w:val="22"/>
                <w:szCs w:val="22"/>
              </w:rPr>
              <w:t>1</w:t>
            </w:r>
          </w:p>
        </w:tc>
        <w:tc>
          <w:tcPr>
            <w:tcW w:w="2178" w:type="dxa"/>
            <w:tcBorders>
              <w:top w:val="nil"/>
              <w:left w:val="single" w:sz="4" w:space="0" w:color="auto"/>
              <w:bottom w:val="single" w:sz="8" w:space="0" w:color="auto"/>
              <w:right w:val="single" w:sz="8" w:space="0" w:color="auto"/>
            </w:tcBorders>
            <w:noWrap/>
            <w:vAlign w:val="bottom"/>
          </w:tcPr>
          <w:p w:rsidR="00EE234B" w:rsidRPr="00D85EA7" w:rsidRDefault="00EE234B" w:rsidP="002F118E">
            <w:pPr>
              <w:jc w:val="center"/>
              <w:rPr>
                <w:rFonts w:ascii="Calibri" w:hAnsi="Calibri" w:cs="Arial"/>
              </w:rPr>
            </w:pPr>
            <w:r w:rsidRPr="00D85EA7">
              <w:rPr>
                <w:rFonts w:ascii="Calibri" w:hAnsi="Calibri" w:cs="Arial"/>
                <w:sz w:val="22"/>
                <w:szCs w:val="22"/>
              </w:rPr>
              <w:t>3</w:t>
            </w:r>
          </w:p>
        </w:tc>
        <w:tc>
          <w:tcPr>
            <w:tcW w:w="990" w:type="dxa"/>
            <w:tcBorders>
              <w:top w:val="nil"/>
              <w:left w:val="single" w:sz="4" w:space="0" w:color="auto"/>
              <w:bottom w:val="single" w:sz="8" w:space="0" w:color="auto"/>
              <w:right w:val="single" w:sz="8" w:space="0" w:color="auto"/>
            </w:tcBorders>
            <w:noWrap/>
            <w:vAlign w:val="bottom"/>
          </w:tcPr>
          <w:p w:rsidR="00EE234B" w:rsidRPr="00D85EA7" w:rsidRDefault="00EE234B" w:rsidP="002F118E">
            <w:pPr>
              <w:jc w:val="center"/>
              <w:rPr>
                <w:rFonts w:ascii="Calibri" w:hAnsi="Calibri" w:cs="Arial"/>
              </w:rPr>
            </w:pPr>
            <w:r w:rsidRPr="00D85EA7">
              <w:rPr>
                <w:rFonts w:ascii="Calibri" w:hAnsi="Calibri" w:cs="Arial"/>
                <w:sz w:val="22"/>
                <w:szCs w:val="22"/>
              </w:rPr>
              <w:t>4</w:t>
            </w:r>
          </w:p>
        </w:tc>
      </w:tr>
      <w:tr w:rsidR="00EE234B" w:rsidRPr="00D85EA7" w:rsidTr="002F118E">
        <w:trPr>
          <w:trHeight w:val="622"/>
        </w:trPr>
        <w:tc>
          <w:tcPr>
            <w:tcW w:w="2052" w:type="dxa"/>
            <w:tcBorders>
              <w:top w:val="nil"/>
              <w:left w:val="single" w:sz="8" w:space="0" w:color="auto"/>
              <w:bottom w:val="single" w:sz="4" w:space="0" w:color="auto"/>
              <w:right w:val="single" w:sz="8" w:space="0" w:color="auto"/>
            </w:tcBorders>
            <w:vAlign w:val="bottom"/>
          </w:tcPr>
          <w:p w:rsidR="00EE234B" w:rsidRPr="00D85EA7" w:rsidRDefault="00EE234B" w:rsidP="002F118E">
            <w:pPr>
              <w:rPr>
                <w:rFonts w:ascii="Calibri" w:hAnsi="Calibri" w:cs="Arial"/>
              </w:rPr>
            </w:pPr>
            <w:r w:rsidRPr="00D85EA7">
              <w:rPr>
                <w:rFonts w:ascii="Calibri" w:hAnsi="Calibri" w:cs="Arial"/>
                <w:sz w:val="22"/>
                <w:szCs w:val="22"/>
              </w:rPr>
              <w:t>Financial institutions regulated by BOM</w:t>
            </w:r>
          </w:p>
        </w:tc>
        <w:tc>
          <w:tcPr>
            <w:tcW w:w="1710" w:type="dxa"/>
            <w:tcBorders>
              <w:top w:val="nil"/>
              <w:left w:val="nil"/>
              <w:bottom w:val="single" w:sz="4" w:space="0" w:color="auto"/>
              <w:right w:val="single" w:sz="4" w:space="0" w:color="auto"/>
            </w:tcBorders>
            <w:noWrap/>
            <w:vAlign w:val="bottom"/>
          </w:tcPr>
          <w:p w:rsidR="00EE234B" w:rsidRPr="00D85EA7" w:rsidRDefault="00EE234B" w:rsidP="002F118E">
            <w:pPr>
              <w:jc w:val="center"/>
              <w:rPr>
                <w:rFonts w:ascii="Calibri" w:hAnsi="Calibri" w:cs="Arial"/>
              </w:rPr>
            </w:pPr>
            <w:r w:rsidRPr="00D85EA7">
              <w:rPr>
                <w:rFonts w:ascii="Calibri" w:hAnsi="Calibri" w:cs="Arial"/>
                <w:sz w:val="22"/>
                <w:szCs w:val="22"/>
              </w:rPr>
              <w:t>2</w:t>
            </w:r>
          </w:p>
        </w:tc>
        <w:tc>
          <w:tcPr>
            <w:tcW w:w="2178" w:type="dxa"/>
            <w:tcBorders>
              <w:top w:val="nil"/>
              <w:left w:val="single" w:sz="4" w:space="0" w:color="auto"/>
              <w:bottom w:val="single" w:sz="4" w:space="0" w:color="auto"/>
              <w:right w:val="single" w:sz="8" w:space="0" w:color="auto"/>
            </w:tcBorders>
            <w:noWrap/>
            <w:vAlign w:val="bottom"/>
          </w:tcPr>
          <w:p w:rsidR="00EE234B" w:rsidRPr="00D85EA7" w:rsidRDefault="00EE234B" w:rsidP="002F118E">
            <w:pPr>
              <w:jc w:val="center"/>
              <w:rPr>
                <w:rFonts w:ascii="Calibri" w:hAnsi="Calibri" w:cs="Arial"/>
              </w:rPr>
            </w:pPr>
            <w:r w:rsidRPr="00D85EA7">
              <w:rPr>
                <w:rFonts w:ascii="Calibri" w:hAnsi="Calibri" w:cs="Arial"/>
                <w:sz w:val="22"/>
                <w:szCs w:val="22"/>
              </w:rPr>
              <w:t>-</w:t>
            </w:r>
          </w:p>
        </w:tc>
        <w:tc>
          <w:tcPr>
            <w:tcW w:w="990" w:type="dxa"/>
            <w:tcBorders>
              <w:top w:val="nil"/>
              <w:left w:val="single" w:sz="4" w:space="0" w:color="auto"/>
              <w:bottom w:val="single" w:sz="4" w:space="0" w:color="auto"/>
              <w:right w:val="single" w:sz="8" w:space="0" w:color="auto"/>
            </w:tcBorders>
            <w:noWrap/>
            <w:vAlign w:val="bottom"/>
          </w:tcPr>
          <w:p w:rsidR="00EE234B" w:rsidRPr="00D85EA7" w:rsidRDefault="00EE234B" w:rsidP="002F118E">
            <w:pPr>
              <w:jc w:val="center"/>
              <w:rPr>
                <w:rFonts w:ascii="Calibri" w:hAnsi="Calibri" w:cs="Arial"/>
              </w:rPr>
            </w:pPr>
            <w:r w:rsidRPr="00D85EA7">
              <w:rPr>
                <w:rFonts w:ascii="Calibri" w:hAnsi="Calibri" w:cs="Arial"/>
                <w:sz w:val="22"/>
                <w:szCs w:val="22"/>
              </w:rPr>
              <w:t>2</w:t>
            </w:r>
          </w:p>
        </w:tc>
      </w:tr>
      <w:tr w:rsidR="00EE234B" w:rsidRPr="00D85EA7" w:rsidTr="002F118E">
        <w:trPr>
          <w:trHeight w:val="622"/>
        </w:trPr>
        <w:tc>
          <w:tcPr>
            <w:tcW w:w="2052" w:type="dxa"/>
            <w:tcBorders>
              <w:top w:val="nil"/>
              <w:left w:val="single" w:sz="8" w:space="0" w:color="auto"/>
              <w:bottom w:val="single" w:sz="4" w:space="0" w:color="auto"/>
              <w:right w:val="single" w:sz="8" w:space="0" w:color="auto"/>
            </w:tcBorders>
            <w:vAlign w:val="bottom"/>
          </w:tcPr>
          <w:p w:rsidR="00EE234B" w:rsidRPr="00D85EA7" w:rsidRDefault="00EE234B" w:rsidP="002F118E">
            <w:pPr>
              <w:rPr>
                <w:rFonts w:ascii="Calibri" w:hAnsi="Calibri" w:cs="Arial"/>
              </w:rPr>
            </w:pPr>
            <w:r w:rsidRPr="00D85EA7">
              <w:rPr>
                <w:rFonts w:ascii="Calibri" w:hAnsi="Calibri" w:cs="Arial"/>
                <w:sz w:val="22"/>
                <w:szCs w:val="22"/>
              </w:rPr>
              <w:t>Financial institutions regulated by FSC</w:t>
            </w:r>
          </w:p>
        </w:tc>
        <w:tc>
          <w:tcPr>
            <w:tcW w:w="1710" w:type="dxa"/>
            <w:tcBorders>
              <w:top w:val="nil"/>
              <w:left w:val="nil"/>
              <w:bottom w:val="single" w:sz="4" w:space="0" w:color="auto"/>
              <w:right w:val="single" w:sz="4" w:space="0" w:color="auto"/>
            </w:tcBorders>
            <w:noWrap/>
            <w:vAlign w:val="bottom"/>
          </w:tcPr>
          <w:p w:rsidR="00EE234B" w:rsidRPr="00D85EA7" w:rsidRDefault="00EE234B" w:rsidP="002F118E">
            <w:pPr>
              <w:jc w:val="center"/>
              <w:rPr>
                <w:rFonts w:ascii="Calibri" w:hAnsi="Calibri" w:cs="Arial"/>
              </w:rPr>
            </w:pPr>
            <w:r w:rsidRPr="00D85EA7">
              <w:rPr>
                <w:rFonts w:ascii="Calibri" w:hAnsi="Calibri" w:cs="Arial"/>
                <w:sz w:val="22"/>
                <w:szCs w:val="22"/>
              </w:rPr>
              <w:t>3</w:t>
            </w:r>
          </w:p>
        </w:tc>
        <w:tc>
          <w:tcPr>
            <w:tcW w:w="2178" w:type="dxa"/>
            <w:tcBorders>
              <w:top w:val="nil"/>
              <w:left w:val="single" w:sz="4" w:space="0" w:color="auto"/>
              <w:bottom w:val="single" w:sz="4" w:space="0" w:color="auto"/>
              <w:right w:val="single" w:sz="8" w:space="0" w:color="auto"/>
            </w:tcBorders>
            <w:noWrap/>
            <w:vAlign w:val="bottom"/>
          </w:tcPr>
          <w:p w:rsidR="00EE234B" w:rsidRPr="00D85EA7" w:rsidRDefault="00EE234B" w:rsidP="002F118E">
            <w:pPr>
              <w:jc w:val="center"/>
              <w:rPr>
                <w:rFonts w:ascii="Calibri" w:hAnsi="Calibri" w:cs="Arial"/>
              </w:rPr>
            </w:pPr>
            <w:r w:rsidRPr="00D85EA7">
              <w:rPr>
                <w:rFonts w:ascii="Calibri" w:hAnsi="Calibri" w:cs="Arial"/>
                <w:sz w:val="22"/>
                <w:szCs w:val="22"/>
              </w:rPr>
              <w:t>-</w:t>
            </w:r>
          </w:p>
        </w:tc>
        <w:tc>
          <w:tcPr>
            <w:tcW w:w="990" w:type="dxa"/>
            <w:tcBorders>
              <w:top w:val="nil"/>
              <w:left w:val="single" w:sz="4" w:space="0" w:color="auto"/>
              <w:bottom w:val="single" w:sz="4" w:space="0" w:color="auto"/>
              <w:right w:val="single" w:sz="8" w:space="0" w:color="auto"/>
            </w:tcBorders>
            <w:noWrap/>
            <w:vAlign w:val="bottom"/>
          </w:tcPr>
          <w:p w:rsidR="00EE234B" w:rsidRPr="00D85EA7" w:rsidRDefault="00EE234B" w:rsidP="002F118E">
            <w:pPr>
              <w:jc w:val="center"/>
              <w:rPr>
                <w:rFonts w:ascii="Calibri" w:hAnsi="Calibri" w:cs="Arial"/>
              </w:rPr>
            </w:pPr>
            <w:r w:rsidRPr="00D85EA7">
              <w:rPr>
                <w:rFonts w:ascii="Calibri" w:hAnsi="Calibri" w:cs="Arial"/>
                <w:sz w:val="22"/>
                <w:szCs w:val="22"/>
              </w:rPr>
              <w:t>3</w:t>
            </w:r>
          </w:p>
        </w:tc>
      </w:tr>
      <w:tr w:rsidR="00EE234B" w:rsidRPr="00D85EA7" w:rsidTr="002F118E">
        <w:trPr>
          <w:trHeight w:val="270"/>
        </w:trPr>
        <w:tc>
          <w:tcPr>
            <w:tcW w:w="2052" w:type="dxa"/>
            <w:tcBorders>
              <w:top w:val="single" w:sz="4" w:space="0" w:color="auto"/>
              <w:left w:val="single" w:sz="8" w:space="0" w:color="auto"/>
              <w:bottom w:val="single" w:sz="8" w:space="0" w:color="auto"/>
              <w:right w:val="single" w:sz="8" w:space="0" w:color="auto"/>
            </w:tcBorders>
            <w:vAlign w:val="bottom"/>
          </w:tcPr>
          <w:p w:rsidR="00EE234B" w:rsidRPr="00D85EA7" w:rsidRDefault="00EE234B" w:rsidP="002F118E">
            <w:pPr>
              <w:rPr>
                <w:rFonts w:ascii="Calibri" w:hAnsi="Calibri" w:cs="Arial"/>
              </w:rPr>
            </w:pPr>
            <w:r w:rsidRPr="00D85EA7">
              <w:rPr>
                <w:rFonts w:ascii="Calibri" w:hAnsi="Calibri" w:cs="Arial"/>
                <w:sz w:val="22"/>
                <w:szCs w:val="22"/>
              </w:rPr>
              <w:t>Category 4 PIEs as per the FRA</w:t>
            </w:r>
          </w:p>
        </w:tc>
        <w:tc>
          <w:tcPr>
            <w:tcW w:w="1710" w:type="dxa"/>
            <w:tcBorders>
              <w:top w:val="single" w:sz="4" w:space="0" w:color="auto"/>
              <w:left w:val="nil"/>
              <w:bottom w:val="single" w:sz="8" w:space="0" w:color="auto"/>
              <w:right w:val="single" w:sz="4" w:space="0" w:color="auto"/>
            </w:tcBorders>
            <w:noWrap/>
            <w:vAlign w:val="bottom"/>
          </w:tcPr>
          <w:p w:rsidR="00EE234B" w:rsidRPr="00D85EA7" w:rsidRDefault="00EE234B" w:rsidP="002F118E">
            <w:pPr>
              <w:jc w:val="center"/>
              <w:rPr>
                <w:rFonts w:ascii="Calibri" w:hAnsi="Calibri" w:cs="Arial"/>
              </w:rPr>
            </w:pPr>
            <w:r w:rsidRPr="00D85EA7">
              <w:rPr>
                <w:rFonts w:ascii="Calibri" w:hAnsi="Calibri" w:cs="Arial"/>
                <w:sz w:val="22"/>
                <w:szCs w:val="22"/>
              </w:rPr>
              <w:t>-</w:t>
            </w:r>
          </w:p>
        </w:tc>
        <w:tc>
          <w:tcPr>
            <w:tcW w:w="2178" w:type="dxa"/>
            <w:tcBorders>
              <w:top w:val="single" w:sz="4" w:space="0" w:color="auto"/>
              <w:left w:val="single" w:sz="4" w:space="0" w:color="auto"/>
              <w:bottom w:val="single" w:sz="8" w:space="0" w:color="auto"/>
              <w:right w:val="single" w:sz="8" w:space="0" w:color="auto"/>
            </w:tcBorders>
            <w:noWrap/>
            <w:vAlign w:val="bottom"/>
          </w:tcPr>
          <w:p w:rsidR="00EE234B" w:rsidRPr="00D85EA7" w:rsidRDefault="00004569" w:rsidP="002F118E">
            <w:pPr>
              <w:jc w:val="center"/>
              <w:rPr>
                <w:rFonts w:ascii="Calibri" w:hAnsi="Calibri" w:cs="Arial"/>
              </w:rPr>
            </w:pPr>
            <w:r w:rsidRPr="00D85EA7">
              <w:rPr>
                <w:rFonts w:ascii="Calibri" w:hAnsi="Calibri" w:cs="Arial"/>
                <w:sz w:val="22"/>
                <w:szCs w:val="22"/>
              </w:rPr>
              <w:t>1</w:t>
            </w:r>
          </w:p>
        </w:tc>
        <w:tc>
          <w:tcPr>
            <w:tcW w:w="990" w:type="dxa"/>
            <w:tcBorders>
              <w:top w:val="single" w:sz="4" w:space="0" w:color="auto"/>
              <w:left w:val="single" w:sz="4" w:space="0" w:color="auto"/>
              <w:bottom w:val="single" w:sz="8" w:space="0" w:color="auto"/>
              <w:right w:val="single" w:sz="8" w:space="0" w:color="auto"/>
            </w:tcBorders>
            <w:noWrap/>
            <w:vAlign w:val="bottom"/>
          </w:tcPr>
          <w:p w:rsidR="00EE234B" w:rsidRPr="00D85EA7" w:rsidRDefault="00004569" w:rsidP="002F118E">
            <w:pPr>
              <w:jc w:val="center"/>
              <w:rPr>
                <w:rFonts w:ascii="Calibri" w:hAnsi="Calibri" w:cs="Arial"/>
              </w:rPr>
            </w:pPr>
            <w:r w:rsidRPr="00D85EA7">
              <w:rPr>
                <w:rFonts w:ascii="Calibri" w:hAnsi="Calibri" w:cs="Arial"/>
                <w:sz w:val="22"/>
                <w:szCs w:val="22"/>
              </w:rPr>
              <w:t>1</w:t>
            </w:r>
          </w:p>
        </w:tc>
      </w:tr>
      <w:tr w:rsidR="00EE234B" w:rsidRPr="00D85EA7" w:rsidTr="002F118E">
        <w:trPr>
          <w:trHeight w:val="270"/>
        </w:trPr>
        <w:tc>
          <w:tcPr>
            <w:tcW w:w="2052" w:type="dxa"/>
            <w:tcBorders>
              <w:top w:val="nil"/>
              <w:left w:val="single" w:sz="8" w:space="0" w:color="auto"/>
              <w:bottom w:val="single" w:sz="8" w:space="0" w:color="auto"/>
              <w:right w:val="single" w:sz="8" w:space="0" w:color="auto"/>
            </w:tcBorders>
            <w:vAlign w:val="bottom"/>
          </w:tcPr>
          <w:p w:rsidR="00EE234B" w:rsidRPr="00D85EA7" w:rsidRDefault="00EE234B" w:rsidP="002F118E">
            <w:pPr>
              <w:jc w:val="center"/>
              <w:rPr>
                <w:rFonts w:ascii="Calibri" w:hAnsi="Calibri" w:cs="Arial"/>
                <w:b/>
                <w:bCs/>
              </w:rPr>
            </w:pPr>
            <w:r w:rsidRPr="00D85EA7">
              <w:rPr>
                <w:rFonts w:ascii="Calibri" w:hAnsi="Calibri" w:cs="Arial"/>
                <w:b/>
                <w:bCs/>
                <w:sz w:val="22"/>
                <w:szCs w:val="22"/>
              </w:rPr>
              <w:t>Total</w:t>
            </w:r>
          </w:p>
        </w:tc>
        <w:tc>
          <w:tcPr>
            <w:tcW w:w="1710" w:type="dxa"/>
            <w:tcBorders>
              <w:top w:val="nil"/>
              <w:left w:val="nil"/>
              <w:bottom w:val="single" w:sz="8" w:space="0" w:color="auto"/>
              <w:right w:val="single" w:sz="4" w:space="0" w:color="auto"/>
            </w:tcBorders>
            <w:noWrap/>
            <w:vAlign w:val="bottom"/>
          </w:tcPr>
          <w:p w:rsidR="00EE234B" w:rsidRPr="00D85EA7" w:rsidRDefault="00004569" w:rsidP="002F118E">
            <w:pPr>
              <w:jc w:val="center"/>
              <w:rPr>
                <w:rFonts w:ascii="Calibri" w:hAnsi="Calibri" w:cs="Arial"/>
                <w:b/>
                <w:bCs/>
              </w:rPr>
            </w:pPr>
            <w:r w:rsidRPr="00D85EA7">
              <w:rPr>
                <w:rFonts w:ascii="Calibri" w:hAnsi="Calibri" w:cs="Arial"/>
                <w:b/>
                <w:bCs/>
                <w:sz w:val="22"/>
                <w:szCs w:val="22"/>
              </w:rPr>
              <w:t>6</w:t>
            </w:r>
          </w:p>
        </w:tc>
        <w:tc>
          <w:tcPr>
            <w:tcW w:w="2178" w:type="dxa"/>
            <w:tcBorders>
              <w:top w:val="nil"/>
              <w:left w:val="single" w:sz="4" w:space="0" w:color="auto"/>
              <w:bottom w:val="single" w:sz="8" w:space="0" w:color="auto"/>
              <w:right w:val="single" w:sz="8" w:space="0" w:color="auto"/>
            </w:tcBorders>
            <w:noWrap/>
            <w:vAlign w:val="bottom"/>
          </w:tcPr>
          <w:p w:rsidR="00EE234B" w:rsidRPr="00D85EA7" w:rsidRDefault="00004569" w:rsidP="002F118E">
            <w:pPr>
              <w:jc w:val="center"/>
              <w:rPr>
                <w:rFonts w:ascii="Calibri" w:hAnsi="Calibri" w:cs="Arial"/>
                <w:b/>
                <w:bCs/>
              </w:rPr>
            </w:pPr>
            <w:r w:rsidRPr="00D85EA7">
              <w:rPr>
                <w:rFonts w:ascii="Calibri" w:hAnsi="Calibri" w:cs="Arial"/>
                <w:b/>
                <w:bCs/>
                <w:sz w:val="22"/>
                <w:szCs w:val="22"/>
              </w:rPr>
              <w:t>4</w:t>
            </w:r>
          </w:p>
        </w:tc>
        <w:tc>
          <w:tcPr>
            <w:tcW w:w="990" w:type="dxa"/>
            <w:tcBorders>
              <w:top w:val="nil"/>
              <w:left w:val="single" w:sz="4" w:space="0" w:color="auto"/>
              <w:bottom w:val="single" w:sz="8" w:space="0" w:color="auto"/>
              <w:right w:val="single" w:sz="8" w:space="0" w:color="auto"/>
            </w:tcBorders>
            <w:noWrap/>
            <w:vAlign w:val="bottom"/>
          </w:tcPr>
          <w:p w:rsidR="00EE234B" w:rsidRPr="00D85EA7" w:rsidRDefault="00EE234B" w:rsidP="002F118E">
            <w:pPr>
              <w:jc w:val="center"/>
              <w:rPr>
                <w:rFonts w:ascii="Calibri" w:hAnsi="Calibri" w:cs="Arial"/>
                <w:b/>
                <w:bCs/>
              </w:rPr>
            </w:pPr>
            <w:r w:rsidRPr="00D85EA7">
              <w:rPr>
                <w:rFonts w:ascii="Calibri" w:hAnsi="Calibri" w:cs="Arial"/>
                <w:b/>
                <w:bCs/>
                <w:sz w:val="22"/>
                <w:szCs w:val="22"/>
              </w:rPr>
              <w:t>1</w:t>
            </w:r>
            <w:r w:rsidR="00004569" w:rsidRPr="00D85EA7">
              <w:rPr>
                <w:rFonts w:ascii="Calibri" w:hAnsi="Calibri" w:cs="Arial"/>
                <w:b/>
                <w:bCs/>
                <w:sz w:val="22"/>
                <w:szCs w:val="22"/>
              </w:rPr>
              <w:t>0</w:t>
            </w:r>
          </w:p>
        </w:tc>
      </w:tr>
    </w:tbl>
    <w:p w:rsidR="0052424F" w:rsidRPr="00350248" w:rsidRDefault="0052424F" w:rsidP="00D63EDF">
      <w:pPr>
        <w:tabs>
          <w:tab w:val="left" w:pos="540"/>
          <w:tab w:val="left" w:pos="1080"/>
          <w:tab w:val="left" w:pos="1710"/>
        </w:tabs>
        <w:ind w:left="1620" w:hanging="1080"/>
        <w:jc w:val="both"/>
        <w:rPr>
          <w:rStyle w:val="Hyperlink"/>
          <w:rFonts w:ascii="Calibri" w:hAnsi="Calibri" w:cs="Arial"/>
          <w:b/>
          <w:color w:val="B2A606"/>
          <w:sz w:val="32"/>
        </w:rPr>
      </w:pPr>
    </w:p>
    <w:p w:rsidR="0052424F" w:rsidRPr="00350248" w:rsidRDefault="0052424F" w:rsidP="00D63EDF">
      <w:pPr>
        <w:tabs>
          <w:tab w:val="left" w:pos="540"/>
          <w:tab w:val="left" w:pos="1080"/>
          <w:tab w:val="left" w:pos="1710"/>
        </w:tabs>
        <w:ind w:left="1620" w:hanging="1080"/>
        <w:jc w:val="both"/>
        <w:rPr>
          <w:rStyle w:val="Hyperlink"/>
          <w:rFonts w:ascii="Calibri" w:hAnsi="Calibri" w:cs="Arial"/>
          <w:b/>
          <w:color w:val="B2A606"/>
          <w:sz w:val="32"/>
        </w:rPr>
      </w:pPr>
    </w:p>
    <w:p w:rsidR="0052424F" w:rsidRPr="00350248" w:rsidRDefault="0052424F" w:rsidP="00D63EDF">
      <w:pPr>
        <w:tabs>
          <w:tab w:val="left" w:pos="540"/>
          <w:tab w:val="left" w:pos="1080"/>
          <w:tab w:val="left" w:pos="1710"/>
        </w:tabs>
        <w:ind w:left="1620" w:hanging="1080"/>
        <w:jc w:val="both"/>
        <w:rPr>
          <w:rStyle w:val="Hyperlink"/>
          <w:rFonts w:ascii="Calibri" w:hAnsi="Calibri" w:cs="Arial"/>
          <w:b/>
          <w:color w:val="B2A606"/>
          <w:sz w:val="32"/>
        </w:rPr>
      </w:pPr>
    </w:p>
    <w:p w:rsidR="0052424F" w:rsidRPr="00350248" w:rsidRDefault="0052424F" w:rsidP="00D63EDF">
      <w:pPr>
        <w:tabs>
          <w:tab w:val="left" w:pos="540"/>
          <w:tab w:val="left" w:pos="1080"/>
          <w:tab w:val="left" w:pos="1710"/>
        </w:tabs>
        <w:ind w:left="1620" w:hanging="1080"/>
        <w:jc w:val="both"/>
        <w:rPr>
          <w:rStyle w:val="Hyperlink"/>
          <w:rFonts w:ascii="Calibri" w:hAnsi="Calibri" w:cs="Arial"/>
          <w:b/>
          <w:color w:val="B2A606"/>
          <w:sz w:val="32"/>
        </w:rPr>
      </w:pPr>
    </w:p>
    <w:p w:rsidR="0052424F" w:rsidRPr="00350248" w:rsidRDefault="0052424F" w:rsidP="00D63EDF">
      <w:pPr>
        <w:tabs>
          <w:tab w:val="left" w:pos="540"/>
          <w:tab w:val="left" w:pos="1080"/>
          <w:tab w:val="left" w:pos="1710"/>
        </w:tabs>
        <w:ind w:left="1620" w:hanging="1080"/>
        <w:jc w:val="both"/>
        <w:rPr>
          <w:rStyle w:val="Hyperlink"/>
          <w:rFonts w:ascii="Calibri" w:hAnsi="Calibri" w:cs="Arial"/>
          <w:b/>
          <w:color w:val="B2A606"/>
          <w:sz w:val="32"/>
        </w:rPr>
      </w:pPr>
    </w:p>
    <w:p w:rsidR="0052424F" w:rsidRPr="00350248" w:rsidRDefault="0052424F" w:rsidP="00D63EDF">
      <w:pPr>
        <w:tabs>
          <w:tab w:val="left" w:pos="540"/>
          <w:tab w:val="left" w:pos="1080"/>
          <w:tab w:val="left" w:pos="1710"/>
        </w:tabs>
        <w:ind w:left="1620" w:hanging="1080"/>
        <w:jc w:val="both"/>
        <w:rPr>
          <w:rStyle w:val="Hyperlink"/>
          <w:rFonts w:ascii="Calibri" w:hAnsi="Calibri" w:cs="Arial"/>
          <w:b/>
          <w:color w:val="B2A606"/>
          <w:sz w:val="32"/>
        </w:rPr>
      </w:pPr>
    </w:p>
    <w:p w:rsidR="0052424F" w:rsidRPr="00350248" w:rsidRDefault="0052424F" w:rsidP="00D63EDF">
      <w:pPr>
        <w:tabs>
          <w:tab w:val="left" w:pos="540"/>
          <w:tab w:val="left" w:pos="1080"/>
          <w:tab w:val="left" w:pos="1710"/>
        </w:tabs>
        <w:ind w:left="1620" w:hanging="1080"/>
        <w:jc w:val="both"/>
        <w:rPr>
          <w:rStyle w:val="Hyperlink"/>
          <w:rFonts w:ascii="Calibri" w:hAnsi="Calibri" w:cs="Arial"/>
          <w:b/>
          <w:color w:val="B2A606"/>
          <w:sz w:val="32"/>
        </w:rPr>
      </w:pPr>
    </w:p>
    <w:p w:rsidR="0052424F" w:rsidRDefault="0052424F" w:rsidP="00D63EDF">
      <w:pPr>
        <w:tabs>
          <w:tab w:val="left" w:pos="540"/>
          <w:tab w:val="left" w:pos="1080"/>
          <w:tab w:val="left" w:pos="1710"/>
        </w:tabs>
        <w:ind w:left="1620" w:hanging="1080"/>
        <w:jc w:val="both"/>
        <w:rPr>
          <w:rStyle w:val="Hyperlink"/>
          <w:rFonts w:ascii="Calibri" w:hAnsi="Calibri" w:cs="Arial"/>
          <w:b/>
          <w:color w:val="B2A606"/>
          <w:sz w:val="32"/>
        </w:rPr>
      </w:pPr>
    </w:p>
    <w:p w:rsidR="0052424F" w:rsidRDefault="0052424F" w:rsidP="00D63EDF">
      <w:pPr>
        <w:tabs>
          <w:tab w:val="left" w:pos="540"/>
          <w:tab w:val="left" w:pos="1080"/>
          <w:tab w:val="left" w:pos="1710"/>
        </w:tabs>
        <w:ind w:left="1620" w:hanging="1080"/>
        <w:jc w:val="both"/>
        <w:rPr>
          <w:rStyle w:val="Hyperlink"/>
          <w:rFonts w:ascii="Calibri" w:hAnsi="Calibri" w:cs="Arial"/>
          <w:b/>
          <w:color w:val="B2A606"/>
          <w:sz w:val="32"/>
        </w:rPr>
      </w:pPr>
    </w:p>
    <w:p w:rsidR="00004569" w:rsidRDefault="00004569" w:rsidP="00D63EDF">
      <w:pPr>
        <w:tabs>
          <w:tab w:val="left" w:pos="540"/>
          <w:tab w:val="left" w:pos="1080"/>
          <w:tab w:val="left" w:pos="1710"/>
        </w:tabs>
        <w:ind w:left="1620" w:hanging="1080"/>
        <w:jc w:val="both"/>
        <w:rPr>
          <w:rStyle w:val="Hyperlink"/>
          <w:rFonts w:ascii="Calibri" w:hAnsi="Calibri" w:cs="Arial"/>
          <w:b/>
          <w:color w:val="B2A606"/>
          <w:sz w:val="32"/>
        </w:rPr>
      </w:pPr>
    </w:p>
    <w:p w:rsidR="00B30407" w:rsidRDefault="00B30407" w:rsidP="00D63EDF">
      <w:pPr>
        <w:tabs>
          <w:tab w:val="left" w:pos="540"/>
          <w:tab w:val="left" w:pos="1080"/>
          <w:tab w:val="left" w:pos="1710"/>
        </w:tabs>
        <w:ind w:left="1620" w:hanging="1080"/>
        <w:jc w:val="both"/>
        <w:rPr>
          <w:rStyle w:val="Hyperlink"/>
          <w:rFonts w:ascii="Calibri" w:hAnsi="Calibri" w:cs="Arial"/>
          <w:b/>
          <w:color w:val="B2A606"/>
          <w:sz w:val="32"/>
        </w:rPr>
      </w:pPr>
    </w:p>
    <w:p w:rsidR="0052424F" w:rsidRPr="00350248" w:rsidRDefault="008647B4" w:rsidP="002F118E">
      <w:pPr>
        <w:pStyle w:val="ListParagraph"/>
        <w:numPr>
          <w:ilvl w:val="0"/>
          <w:numId w:val="24"/>
        </w:numPr>
        <w:tabs>
          <w:tab w:val="left" w:pos="990"/>
          <w:tab w:val="left" w:pos="1080"/>
        </w:tabs>
        <w:ind w:left="1440" w:hanging="450"/>
        <w:jc w:val="both"/>
        <w:rPr>
          <w:rFonts w:ascii="Calibri" w:hAnsi="Calibri"/>
          <w:b/>
          <w:color w:val="0070C0"/>
        </w:rPr>
      </w:pPr>
      <w:r w:rsidRPr="0012321F">
        <w:rPr>
          <w:rFonts w:ascii="Calibri" w:hAnsi="Calibri"/>
          <w:b/>
          <w:color w:val="0070C0"/>
        </w:rPr>
        <w:t>Full r</w:t>
      </w:r>
      <w:r w:rsidR="0052424F" w:rsidRPr="0012321F">
        <w:rPr>
          <w:rFonts w:ascii="Calibri" w:hAnsi="Calibri"/>
          <w:b/>
          <w:color w:val="0070C0"/>
        </w:rPr>
        <w:t>eview</w:t>
      </w:r>
      <w:r w:rsidRPr="0012321F">
        <w:rPr>
          <w:rFonts w:ascii="Calibri" w:hAnsi="Calibri"/>
          <w:b/>
          <w:color w:val="0070C0"/>
        </w:rPr>
        <w:t>s</w:t>
      </w:r>
      <w:r w:rsidR="0052424F" w:rsidRPr="00350248">
        <w:rPr>
          <w:rFonts w:ascii="Calibri" w:hAnsi="Calibri"/>
          <w:b/>
          <w:color w:val="0070C0"/>
        </w:rPr>
        <w:t xml:space="preserve"> of other </w:t>
      </w:r>
      <w:r w:rsidR="000D33AB">
        <w:rPr>
          <w:rFonts w:ascii="Calibri" w:hAnsi="Calibri"/>
          <w:b/>
          <w:color w:val="0070C0"/>
        </w:rPr>
        <w:t xml:space="preserve">individual </w:t>
      </w:r>
      <w:r w:rsidR="0052424F" w:rsidRPr="00350248">
        <w:rPr>
          <w:rFonts w:ascii="Calibri" w:hAnsi="Calibri"/>
          <w:b/>
          <w:color w:val="0070C0"/>
        </w:rPr>
        <w:t>entities</w:t>
      </w:r>
    </w:p>
    <w:p w:rsidR="0052424F" w:rsidRPr="00350248" w:rsidRDefault="0052424F" w:rsidP="00527613">
      <w:pPr>
        <w:tabs>
          <w:tab w:val="left" w:pos="1080"/>
        </w:tabs>
        <w:ind w:left="1080" w:hanging="630"/>
        <w:jc w:val="both"/>
        <w:rPr>
          <w:rFonts w:ascii="Calibri" w:hAnsi="Calibri" w:cs="Arial"/>
          <w:b/>
          <w:color w:val="0000FF"/>
          <w:sz w:val="28"/>
          <w:szCs w:val="28"/>
        </w:rPr>
      </w:pPr>
    </w:p>
    <w:p w:rsidR="0052424F" w:rsidRPr="00350248" w:rsidRDefault="0052424F" w:rsidP="002F118E">
      <w:pPr>
        <w:ind w:left="1440"/>
        <w:jc w:val="both"/>
        <w:rPr>
          <w:rFonts w:ascii="Calibri" w:hAnsi="Calibri"/>
          <w:lang w:val="en-US"/>
        </w:rPr>
      </w:pPr>
      <w:r w:rsidRPr="00350248">
        <w:rPr>
          <w:rFonts w:ascii="Calibri" w:hAnsi="Calibri"/>
          <w:lang w:val="en-US"/>
        </w:rPr>
        <w:t xml:space="preserve">FRC </w:t>
      </w:r>
      <w:r w:rsidR="000D33AB">
        <w:rPr>
          <w:rFonts w:ascii="Calibri" w:hAnsi="Calibri"/>
          <w:lang w:val="en-US"/>
        </w:rPr>
        <w:t xml:space="preserve">also </w:t>
      </w:r>
      <w:r w:rsidRPr="00350248">
        <w:rPr>
          <w:rFonts w:ascii="Calibri" w:hAnsi="Calibri"/>
          <w:lang w:val="en-US"/>
        </w:rPr>
        <w:t>selected the annual reports of the following PIEs for its review exercise:</w:t>
      </w:r>
    </w:p>
    <w:p w:rsidR="0052424F" w:rsidRPr="00350248" w:rsidRDefault="0052424F" w:rsidP="00527613">
      <w:pPr>
        <w:ind w:left="1080"/>
        <w:jc w:val="both"/>
        <w:rPr>
          <w:rFonts w:ascii="Calibri" w:hAnsi="Calibri"/>
          <w:lang w:val="en-US"/>
        </w:rPr>
      </w:pPr>
    </w:p>
    <w:p w:rsidR="0052424F" w:rsidRPr="00350248" w:rsidRDefault="0052424F" w:rsidP="002F118E">
      <w:pPr>
        <w:numPr>
          <w:ilvl w:val="0"/>
          <w:numId w:val="9"/>
        </w:numPr>
        <w:tabs>
          <w:tab w:val="left" w:pos="1800"/>
        </w:tabs>
        <w:ind w:left="1800"/>
        <w:jc w:val="both"/>
        <w:rPr>
          <w:rFonts w:ascii="Calibri" w:hAnsi="Calibri"/>
          <w:lang w:val="en-US"/>
        </w:rPr>
      </w:pPr>
      <w:r w:rsidRPr="00350248">
        <w:rPr>
          <w:rFonts w:ascii="Calibri" w:hAnsi="Calibri"/>
          <w:lang w:val="en-US"/>
        </w:rPr>
        <w:t>Entities which are listed on the Stock Exchange of Mauritius;</w:t>
      </w:r>
    </w:p>
    <w:p w:rsidR="0052424F" w:rsidRPr="00350248" w:rsidRDefault="0052424F" w:rsidP="002F118E">
      <w:pPr>
        <w:numPr>
          <w:ilvl w:val="0"/>
          <w:numId w:val="9"/>
        </w:numPr>
        <w:tabs>
          <w:tab w:val="left" w:pos="1800"/>
        </w:tabs>
        <w:ind w:left="1800"/>
        <w:jc w:val="both"/>
        <w:rPr>
          <w:rFonts w:ascii="Calibri" w:hAnsi="Calibri"/>
          <w:lang w:val="en-US"/>
        </w:rPr>
      </w:pPr>
      <w:r w:rsidRPr="00350248">
        <w:rPr>
          <w:rFonts w:ascii="Calibri" w:hAnsi="Calibri"/>
          <w:lang w:val="en-US"/>
        </w:rPr>
        <w:t xml:space="preserve">PIEs that scored a grade 3 in its previous review; </w:t>
      </w:r>
    </w:p>
    <w:p w:rsidR="0052424F" w:rsidRPr="00350248" w:rsidRDefault="0052424F" w:rsidP="002F118E">
      <w:pPr>
        <w:numPr>
          <w:ilvl w:val="0"/>
          <w:numId w:val="9"/>
        </w:numPr>
        <w:tabs>
          <w:tab w:val="left" w:pos="1800"/>
        </w:tabs>
        <w:ind w:left="1800"/>
        <w:jc w:val="both"/>
        <w:rPr>
          <w:rFonts w:ascii="Calibri" w:hAnsi="Calibri"/>
          <w:lang w:val="en-US"/>
        </w:rPr>
      </w:pPr>
      <w:r w:rsidRPr="00350248">
        <w:rPr>
          <w:rFonts w:ascii="Calibri" w:hAnsi="Calibri"/>
          <w:lang w:val="en-US"/>
        </w:rPr>
        <w:t xml:space="preserve">PIEs for which complaints were received; and </w:t>
      </w:r>
    </w:p>
    <w:p w:rsidR="0052424F" w:rsidRPr="00350248" w:rsidRDefault="0052424F" w:rsidP="002F118E">
      <w:pPr>
        <w:numPr>
          <w:ilvl w:val="0"/>
          <w:numId w:val="9"/>
        </w:numPr>
        <w:tabs>
          <w:tab w:val="left" w:pos="1800"/>
        </w:tabs>
        <w:ind w:left="1800"/>
        <w:jc w:val="both"/>
        <w:rPr>
          <w:rFonts w:ascii="Calibri" w:hAnsi="Calibri"/>
          <w:lang w:val="en-US"/>
        </w:rPr>
      </w:pPr>
      <w:r w:rsidRPr="00350248">
        <w:rPr>
          <w:rFonts w:ascii="Calibri" w:hAnsi="Calibri"/>
        </w:rPr>
        <w:t>State Owned Enterprises (SOEs) listed in the First Schedule of the Financial Reporting Act 2004</w:t>
      </w:r>
      <w:r w:rsidRPr="00350248">
        <w:rPr>
          <w:rFonts w:ascii="Calibri" w:hAnsi="Calibri"/>
          <w:lang w:val="en-US"/>
        </w:rPr>
        <w:t>.</w:t>
      </w:r>
    </w:p>
    <w:p w:rsidR="0052424F" w:rsidRDefault="0052424F" w:rsidP="00D63EDF">
      <w:pPr>
        <w:tabs>
          <w:tab w:val="left" w:pos="540"/>
          <w:tab w:val="left" w:pos="1080"/>
          <w:tab w:val="left" w:pos="1710"/>
        </w:tabs>
        <w:ind w:left="1620" w:hanging="1080"/>
        <w:jc w:val="both"/>
        <w:rPr>
          <w:rStyle w:val="Hyperlink"/>
          <w:rFonts w:ascii="Calibri" w:hAnsi="Calibri" w:cs="Arial"/>
          <w:b/>
          <w:color w:val="B2A606"/>
          <w:sz w:val="32"/>
        </w:rPr>
      </w:pPr>
    </w:p>
    <w:p w:rsidR="0052424F" w:rsidRPr="00350248" w:rsidRDefault="0052424F" w:rsidP="002F118E">
      <w:pPr>
        <w:ind w:left="1440"/>
        <w:jc w:val="both"/>
        <w:rPr>
          <w:rFonts w:ascii="Calibri" w:hAnsi="Calibri" w:cs="Arial"/>
        </w:rPr>
      </w:pPr>
      <w:r w:rsidRPr="00350248">
        <w:rPr>
          <w:rFonts w:ascii="Calibri" w:hAnsi="Calibri" w:cs="Arial"/>
        </w:rPr>
        <w:t xml:space="preserve">For the six months ended </w:t>
      </w:r>
      <w:r w:rsidR="002F36B4">
        <w:rPr>
          <w:rFonts w:ascii="Calibri" w:hAnsi="Calibri" w:cs="Arial"/>
        </w:rPr>
        <w:t>30 June 2017</w:t>
      </w:r>
      <w:r w:rsidRPr="00350248">
        <w:rPr>
          <w:rFonts w:ascii="Calibri" w:hAnsi="Calibri" w:cs="Arial"/>
        </w:rPr>
        <w:t>, FRC conducted the annual report reviews of 1</w:t>
      </w:r>
      <w:r w:rsidR="002F36B4">
        <w:rPr>
          <w:rFonts w:ascii="Calibri" w:hAnsi="Calibri" w:cs="Arial"/>
        </w:rPr>
        <w:t>1</w:t>
      </w:r>
      <w:r w:rsidRPr="00350248">
        <w:rPr>
          <w:rFonts w:ascii="Calibri" w:hAnsi="Calibri" w:cs="Arial"/>
        </w:rPr>
        <w:t xml:space="preserve"> other entities. </w:t>
      </w:r>
      <w:r w:rsidR="001C1C00">
        <w:rPr>
          <w:rFonts w:ascii="Calibri" w:hAnsi="Calibri" w:cs="Arial"/>
        </w:rPr>
        <w:t>The table below illustrates categories</w:t>
      </w:r>
      <w:r w:rsidRPr="00350248">
        <w:rPr>
          <w:rFonts w:ascii="Calibri" w:hAnsi="Calibri" w:cs="Arial"/>
        </w:rPr>
        <w:t xml:space="preserve"> of PIEs per sector:</w:t>
      </w:r>
    </w:p>
    <w:p w:rsidR="0052424F" w:rsidRPr="00350248" w:rsidRDefault="0052424F" w:rsidP="00EA25DF">
      <w:pPr>
        <w:jc w:val="both"/>
        <w:rPr>
          <w:rFonts w:ascii="Calibri" w:hAnsi="Calibri" w:cs="Arial"/>
        </w:rPr>
      </w:pPr>
    </w:p>
    <w:tbl>
      <w:tblPr>
        <w:tblpPr w:leftFromText="180" w:rightFromText="180" w:vertAnchor="text" w:tblpX="1556" w:tblpY="1"/>
        <w:tblOverlap w:val="neve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5"/>
        <w:gridCol w:w="990"/>
        <w:gridCol w:w="1098"/>
        <w:gridCol w:w="882"/>
        <w:gridCol w:w="1098"/>
        <w:gridCol w:w="1260"/>
        <w:gridCol w:w="1021"/>
        <w:gridCol w:w="869"/>
      </w:tblGrid>
      <w:tr w:rsidR="00E837D6" w:rsidRPr="00D85EA7" w:rsidTr="002F118E">
        <w:trPr>
          <w:trHeight w:val="270"/>
        </w:trPr>
        <w:tc>
          <w:tcPr>
            <w:tcW w:w="1085" w:type="dxa"/>
            <w:vMerge w:val="restart"/>
            <w:shd w:val="clear" w:color="auto" w:fill="EAF1DD"/>
            <w:vAlign w:val="bottom"/>
          </w:tcPr>
          <w:p w:rsidR="00E837D6" w:rsidRPr="00CE4B5B" w:rsidRDefault="00E837D6" w:rsidP="002F118E">
            <w:pPr>
              <w:jc w:val="center"/>
              <w:rPr>
                <w:rFonts w:ascii="Calibri" w:hAnsi="Calibri" w:cs="Arial"/>
                <w:b/>
                <w:bCs/>
                <w:sz w:val="18"/>
              </w:rPr>
            </w:pPr>
            <w:r w:rsidRPr="00CE4B5B">
              <w:rPr>
                <w:rFonts w:ascii="Calibri" w:hAnsi="Calibri" w:cs="Arial"/>
                <w:b/>
                <w:bCs/>
                <w:sz w:val="18"/>
                <w:szCs w:val="22"/>
              </w:rPr>
              <w:t>Types of PIEs</w:t>
            </w:r>
          </w:p>
        </w:tc>
        <w:tc>
          <w:tcPr>
            <w:tcW w:w="7218" w:type="dxa"/>
            <w:gridSpan w:val="7"/>
            <w:shd w:val="clear" w:color="auto" w:fill="EAF1DD"/>
            <w:vAlign w:val="bottom"/>
          </w:tcPr>
          <w:p w:rsidR="00E837D6" w:rsidRPr="00CE4B5B" w:rsidRDefault="00E837D6" w:rsidP="002F118E">
            <w:pPr>
              <w:jc w:val="center"/>
              <w:rPr>
                <w:rFonts w:ascii="Calibri" w:hAnsi="Calibri" w:cs="Arial"/>
                <w:b/>
                <w:bCs/>
                <w:sz w:val="18"/>
              </w:rPr>
            </w:pPr>
            <w:r w:rsidRPr="00CE4B5B">
              <w:rPr>
                <w:rFonts w:ascii="Calibri" w:hAnsi="Calibri" w:cs="Arial"/>
                <w:b/>
                <w:bCs/>
                <w:sz w:val="18"/>
                <w:szCs w:val="22"/>
              </w:rPr>
              <w:t>Sectors</w:t>
            </w:r>
          </w:p>
        </w:tc>
      </w:tr>
      <w:tr w:rsidR="00E837D6" w:rsidRPr="00D85EA7" w:rsidTr="002F118E">
        <w:trPr>
          <w:trHeight w:val="735"/>
        </w:trPr>
        <w:tc>
          <w:tcPr>
            <w:tcW w:w="1085" w:type="dxa"/>
            <w:vMerge/>
            <w:shd w:val="clear" w:color="auto" w:fill="EAF1DD"/>
            <w:vAlign w:val="bottom"/>
          </w:tcPr>
          <w:p w:rsidR="00E837D6" w:rsidRPr="00CE4B5B" w:rsidRDefault="00E837D6" w:rsidP="002F118E">
            <w:pPr>
              <w:jc w:val="center"/>
              <w:rPr>
                <w:rFonts w:ascii="Calibri" w:hAnsi="Calibri" w:cs="Arial"/>
                <w:b/>
                <w:bCs/>
                <w:sz w:val="18"/>
              </w:rPr>
            </w:pPr>
          </w:p>
        </w:tc>
        <w:tc>
          <w:tcPr>
            <w:tcW w:w="990" w:type="dxa"/>
            <w:shd w:val="clear" w:color="auto" w:fill="EAF1DD"/>
            <w:vAlign w:val="bottom"/>
          </w:tcPr>
          <w:p w:rsidR="00E837D6" w:rsidRPr="00CE4B5B" w:rsidRDefault="00E837D6" w:rsidP="002F118E">
            <w:pPr>
              <w:jc w:val="center"/>
              <w:rPr>
                <w:rFonts w:ascii="Calibri" w:hAnsi="Calibri" w:cs="Arial"/>
                <w:b/>
                <w:bCs/>
                <w:sz w:val="18"/>
              </w:rPr>
            </w:pPr>
            <w:r w:rsidRPr="00CE4B5B">
              <w:rPr>
                <w:rFonts w:ascii="Calibri" w:hAnsi="Calibri" w:cs="Arial"/>
                <w:b/>
                <w:bCs/>
                <w:sz w:val="18"/>
                <w:szCs w:val="22"/>
              </w:rPr>
              <w:t>BIF</w:t>
            </w:r>
          </w:p>
        </w:tc>
        <w:tc>
          <w:tcPr>
            <w:tcW w:w="1098" w:type="dxa"/>
            <w:shd w:val="clear" w:color="auto" w:fill="EAF1DD"/>
            <w:vAlign w:val="bottom"/>
          </w:tcPr>
          <w:p w:rsidR="00E837D6" w:rsidRPr="00CE4B5B" w:rsidRDefault="00E837D6" w:rsidP="002F118E">
            <w:pPr>
              <w:jc w:val="center"/>
              <w:rPr>
                <w:rFonts w:ascii="Calibri" w:hAnsi="Calibri" w:cs="Arial"/>
                <w:b/>
                <w:bCs/>
                <w:sz w:val="18"/>
              </w:rPr>
            </w:pPr>
            <w:r w:rsidRPr="00CE4B5B">
              <w:rPr>
                <w:rFonts w:ascii="Calibri" w:hAnsi="Calibri" w:cs="Arial"/>
                <w:b/>
                <w:bCs/>
                <w:sz w:val="18"/>
                <w:szCs w:val="22"/>
              </w:rPr>
              <w:t>Commerce</w:t>
            </w:r>
          </w:p>
        </w:tc>
        <w:tc>
          <w:tcPr>
            <w:tcW w:w="882" w:type="dxa"/>
            <w:shd w:val="clear" w:color="auto" w:fill="EAF1DD"/>
            <w:vAlign w:val="bottom"/>
          </w:tcPr>
          <w:p w:rsidR="00E837D6" w:rsidRPr="00CE4B5B" w:rsidRDefault="00E837D6" w:rsidP="002F118E">
            <w:pPr>
              <w:jc w:val="center"/>
              <w:rPr>
                <w:rFonts w:ascii="Calibri" w:hAnsi="Calibri" w:cs="Arial"/>
                <w:b/>
                <w:bCs/>
                <w:sz w:val="18"/>
              </w:rPr>
            </w:pPr>
            <w:r w:rsidRPr="00CE4B5B">
              <w:rPr>
                <w:rFonts w:ascii="Calibri" w:hAnsi="Calibri" w:cs="Arial"/>
                <w:b/>
                <w:bCs/>
                <w:sz w:val="18"/>
                <w:szCs w:val="22"/>
              </w:rPr>
              <w:t>Industry</w:t>
            </w:r>
          </w:p>
        </w:tc>
        <w:tc>
          <w:tcPr>
            <w:tcW w:w="1098" w:type="dxa"/>
            <w:shd w:val="clear" w:color="auto" w:fill="EAF1DD"/>
            <w:vAlign w:val="bottom"/>
          </w:tcPr>
          <w:p w:rsidR="00E837D6" w:rsidRPr="00CE4B5B" w:rsidRDefault="00E837D6" w:rsidP="002F118E">
            <w:pPr>
              <w:jc w:val="center"/>
              <w:rPr>
                <w:rFonts w:ascii="Calibri" w:hAnsi="Calibri" w:cs="Arial"/>
                <w:b/>
                <w:bCs/>
                <w:sz w:val="18"/>
              </w:rPr>
            </w:pPr>
            <w:r w:rsidRPr="00CE4B5B">
              <w:rPr>
                <w:rFonts w:ascii="Calibri" w:hAnsi="Calibri" w:cs="Arial"/>
                <w:b/>
                <w:bCs/>
                <w:sz w:val="18"/>
                <w:szCs w:val="22"/>
              </w:rPr>
              <w:t>Investment</w:t>
            </w:r>
          </w:p>
        </w:tc>
        <w:tc>
          <w:tcPr>
            <w:tcW w:w="1260" w:type="dxa"/>
            <w:shd w:val="clear" w:color="auto" w:fill="EAF1DD"/>
            <w:vAlign w:val="bottom"/>
          </w:tcPr>
          <w:p w:rsidR="00E837D6" w:rsidRPr="00CE4B5B" w:rsidRDefault="00E837D6" w:rsidP="002F118E">
            <w:pPr>
              <w:jc w:val="center"/>
              <w:rPr>
                <w:rFonts w:ascii="Calibri" w:hAnsi="Calibri" w:cs="Arial"/>
                <w:b/>
                <w:bCs/>
                <w:sz w:val="18"/>
              </w:rPr>
            </w:pPr>
            <w:r w:rsidRPr="00CE4B5B">
              <w:rPr>
                <w:rFonts w:ascii="Calibri" w:hAnsi="Calibri" w:cs="Arial"/>
                <w:b/>
                <w:bCs/>
                <w:sz w:val="18"/>
                <w:szCs w:val="22"/>
              </w:rPr>
              <w:t>Property Development</w:t>
            </w:r>
          </w:p>
        </w:tc>
        <w:tc>
          <w:tcPr>
            <w:tcW w:w="1021" w:type="dxa"/>
            <w:shd w:val="clear" w:color="auto" w:fill="EAF1DD"/>
            <w:vAlign w:val="bottom"/>
          </w:tcPr>
          <w:p w:rsidR="00E837D6" w:rsidRPr="00CE4B5B" w:rsidRDefault="00E837D6" w:rsidP="002F118E">
            <w:pPr>
              <w:jc w:val="center"/>
              <w:rPr>
                <w:rFonts w:ascii="Calibri" w:hAnsi="Calibri" w:cs="Arial"/>
                <w:b/>
                <w:bCs/>
                <w:sz w:val="18"/>
              </w:rPr>
            </w:pPr>
          </w:p>
          <w:p w:rsidR="00E837D6" w:rsidRPr="00CE4B5B" w:rsidRDefault="00E837D6" w:rsidP="002F118E">
            <w:pPr>
              <w:jc w:val="center"/>
              <w:rPr>
                <w:rFonts w:ascii="Calibri" w:hAnsi="Calibri" w:cs="Arial"/>
                <w:b/>
                <w:bCs/>
                <w:sz w:val="18"/>
              </w:rPr>
            </w:pPr>
          </w:p>
          <w:p w:rsidR="00E837D6" w:rsidRPr="00CE4B5B" w:rsidRDefault="00E837D6" w:rsidP="002F118E">
            <w:pPr>
              <w:jc w:val="center"/>
              <w:rPr>
                <w:rFonts w:ascii="Calibri" w:hAnsi="Calibri" w:cs="Arial"/>
                <w:b/>
                <w:bCs/>
                <w:sz w:val="18"/>
              </w:rPr>
            </w:pPr>
            <w:r w:rsidRPr="00CE4B5B">
              <w:rPr>
                <w:rFonts w:ascii="Calibri" w:hAnsi="Calibri" w:cs="Arial"/>
                <w:b/>
                <w:bCs/>
                <w:sz w:val="18"/>
                <w:szCs w:val="22"/>
              </w:rPr>
              <w:t>Transport</w:t>
            </w:r>
          </w:p>
        </w:tc>
        <w:tc>
          <w:tcPr>
            <w:tcW w:w="869" w:type="dxa"/>
            <w:shd w:val="clear" w:color="auto" w:fill="EAF1DD"/>
            <w:vAlign w:val="bottom"/>
          </w:tcPr>
          <w:p w:rsidR="00E837D6" w:rsidRPr="00CE4B5B" w:rsidRDefault="00E837D6" w:rsidP="002F118E">
            <w:pPr>
              <w:jc w:val="center"/>
              <w:rPr>
                <w:rFonts w:ascii="Calibri" w:hAnsi="Calibri" w:cs="Arial"/>
                <w:b/>
                <w:bCs/>
                <w:sz w:val="18"/>
              </w:rPr>
            </w:pPr>
            <w:r w:rsidRPr="00CE4B5B">
              <w:rPr>
                <w:rFonts w:ascii="Calibri" w:hAnsi="Calibri" w:cs="Arial"/>
                <w:b/>
                <w:bCs/>
                <w:sz w:val="18"/>
                <w:szCs w:val="22"/>
              </w:rPr>
              <w:t>Total</w:t>
            </w:r>
          </w:p>
        </w:tc>
      </w:tr>
      <w:tr w:rsidR="00E837D6" w:rsidRPr="00D85EA7" w:rsidTr="002F118E">
        <w:trPr>
          <w:trHeight w:val="270"/>
        </w:trPr>
        <w:tc>
          <w:tcPr>
            <w:tcW w:w="1085" w:type="dxa"/>
            <w:vAlign w:val="bottom"/>
          </w:tcPr>
          <w:p w:rsidR="00E837D6" w:rsidRPr="00CE4B5B" w:rsidRDefault="00E837D6" w:rsidP="002F118E">
            <w:pPr>
              <w:rPr>
                <w:rFonts w:ascii="Calibri" w:hAnsi="Calibri" w:cs="Arial"/>
                <w:sz w:val="18"/>
              </w:rPr>
            </w:pPr>
            <w:r w:rsidRPr="00CE4B5B">
              <w:rPr>
                <w:rFonts w:ascii="Calibri" w:hAnsi="Calibri" w:cs="Arial"/>
                <w:sz w:val="18"/>
                <w:szCs w:val="22"/>
              </w:rPr>
              <w:t>Listed on SEM</w:t>
            </w:r>
          </w:p>
        </w:tc>
        <w:tc>
          <w:tcPr>
            <w:tcW w:w="990" w:type="dxa"/>
            <w:noWrap/>
            <w:vAlign w:val="bottom"/>
          </w:tcPr>
          <w:p w:rsidR="00E837D6" w:rsidRPr="00CE4B5B" w:rsidRDefault="00E837D6" w:rsidP="002F118E">
            <w:pPr>
              <w:jc w:val="center"/>
              <w:rPr>
                <w:rFonts w:ascii="Calibri" w:hAnsi="Calibri" w:cs="Arial"/>
                <w:sz w:val="18"/>
              </w:rPr>
            </w:pPr>
            <w:r w:rsidRPr="00CE4B5B">
              <w:rPr>
                <w:rFonts w:ascii="Calibri" w:hAnsi="Calibri" w:cs="Arial"/>
                <w:sz w:val="18"/>
                <w:szCs w:val="22"/>
              </w:rPr>
              <w:t>-</w:t>
            </w:r>
          </w:p>
        </w:tc>
        <w:tc>
          <w:tcPr>
            <w:tcW w:w="1098" w:type="dxa"/>
            <w:vAlign w:val="bottom"/>
          </w:tcPr>
          <w:p w:rsidR="00E837D6" w:rsidRPr="00CE4B5B" w:rsidRDefault="00E837D6" w:rsidP="002F118E">
            <w:pPr>
              <w:jc w:val="center"/>
              <w:rPr>
                <w:rFonts w:ascii="Calibri" w:hAnsi="Calibri" w:cs="Arial"/>
                <w:sz w:val="18"/>
              </w:rPr>
            </w:pPr>
            <w:r w:rsidRPr="00CE4B5B">
              <w:rPr>
                <w:rFonts w:ascii="Calibri" w:hAnsi="Calibri" w:cs="Arial"/>
                <w:sz w:val="18"/>
                <w:szCs w:val="22"/>
              </w:rPr>
              <w:t>1</w:t>
            </w:r>
          </w:p>
        </w:tc>
        <w:tc>
          <w:tcPr>
            <w:tcW w:w="882" w:type="dxa"/>
            <w:noWrap/>
            <w:vAlign w:val="bottom"/>
          </w:tcPr>
          <w:p w:rsidR="00E837D6" w:rsidRPr="00CE4B5B" w:rsidRDefault="00E837D6" w:rsidP="002F118E">
            <w:pPr>
              <w:jc w:val="center"/>
              <w:rPr>
                <w:rFonts w:ascii="Calibri" w:hAnsi="Calibri" w:cs="Arial"/>
                <w:sz w:val="18"/>
              </w:rPr>
            </w:pPr>
            <w:r w:rsidRPr="00CE4B5B">
              <w:rPr>
                <w:rFonts w:ascii="Calibri" w:hAnsi="Calibri" w:cs="Arial"/>
                <w:sz w:val="18"/>
                <w:szCs w:val="22"/>
              </w:rPr>
              <w:t>2</w:t>
            </w:r>
          </w:p>
        </w:tc>
        <w:tc>
          <w:tcPr>
            <w:tcW w:w="1098" w:type="dxa"/>
            <w:noWrap/>
            <w:vAlign w:val="bottom"/>
          </w:tcPr>
          <w:p w:rsidR="00E837D6" w:rsidRPr="00CE4B5B" w:rsidRDefault="00E837D6" w:rsidP="002F118E">
            <w:pPr>
              <w:jc w:val="center"/>
              <w:rPr>
                <w:rFonts w:ascii="Calibri" w:hAnsi="Calibri" w:cs="Arial"/>
                <w:sz w:val="18"/>
              </w:rPr>
            </w:pPr>
            <w:r w:rsidRPr="00CE4B5B">
              <w:rPr>
                <w:rFonts w:ascii="Calibri" w:hAnsi="Calibri" w:cs="Arial"/>
                <w:sz w:val="18"/>
                <w:szCs w:val="22"/>
              </w:rPr>
              <w:t>3</w:t>
            </w:r>
          </w:p>
        </w:tc>
        <w:tc>
          <w:tcPr>
            <w:tcW w:w="1260" w:type="dxa"/>
            <w:vAlign w:val="bottom"/>
          </w:tcPr>
          <w:p w:rsidR="00E837D6" w:rsidRPr="00CE4B5B" w:rsidRDefault="00E837D6" w:rsidP="002F118E">
            <w:pPr>
              <w:jc w:val="center"/>
              <w:rPr>
                <w:rFonts w:ascii="Calibri" w:hAnsi="Calibri" w:cs="Arial"/>
                <w:sz w:val="18"/>
              </w:rPr>
            </w:pPr>
            <w:r w:rsidRPr="00CE4B5B">
              <w:rPr>
                <w:rFonts w:ascii="Calibri" w:hAnsi="Calibri" w:cs="Arial"/>
                <w:sz w:val="18"/>
                <w:szCs w:val="22"/>
              </w:rPr>
              <w:t>1</w:t>
            </w:r>
          </w:p>
        </w:tc>
        <w:tc>
          <w:tcPr>
            <w:tcW w:w="1021" w:type="dxa"/>
            <w:vAlign w:val="bottom"/>
          </w:tcPr>
          <w:p w:rsidR="00E837D6" w:rsidRPr="00CE4B5B" w:rsidRDefault="00E837D6" w:rsidP="002F118E">
            <w:pPr>
              <w:jc w:val="center"/>
              <w:rPr>
                <w:rFonts w:ascii="Calibri" w:hAnsi="Calibri" w:cs="Arial"/>
                <w:sz w:val="18"/>
              </w:rPr>
            </w:pPr>
            <w:r w:rsidRPr="00CE4B5B">
              <w:rPr>
                <w:rFonts w:ascii="Calibri" w:hAnsi="Calibri" w:cs="Arial"/>
                <w:sz w:val="18"/>
                <w:szCs w:val="22"/>
              </w:rPr>
              <w:t>1</w:t>
            </w:r>
          </w:p>
        </w:tc>
        <w:tc>
          <w:tcPr>
            <w:tcW w:w="869" w:type="dxa"/>
            <w:noWrap/>
            <w:vAlign w:val="bottom"/>
          </w:tcPr>
          <w:p w:rsidR="00E837D6" w:rsidRPr="00CE4B5B" w:rsidRDefault="00E837D6" w:rsidP="002F118E">
            <w:pPr>
              <w:jc w:val="center"/>
              <w:rPr>
                <w:rFonts w:ascii="Calibri" w:hAnsi="Calibri" w:cs="Arial"/>
                <w:b/>
                <w:sz w:val="18"/>
              </w:rPr>
            </w:pPr>
            <w:r w:rsidRPr="00CE4B5B">
              <w:rPr>
                <w:rFonts w:ascii="Calibri" w:hAnsi="Calibri" w:cs="Arial"/>
                <w:b/>
                <w:sz w:val="18"/>
                <w:szCs w:val="22"/>
              </w:rPr>
              <w:t>8</w:t>
            </w:r>
          </w:p>
        </w:tc>
      </w:tr>
      <w:tr w:rsidR="00E837D6" w:rsidRPr="00D85EA7" w:rsidTr="002F118E">
        <w:trPr>
          <w:trHeight w:val="270"/>
        </w:trPr>
        <w:tc>
          <w:tcPr>
            <w:tcW w:w="1085" w:type="dxa"/>
            <w:vAlign w:val="bottom"/>
          </w:tcPr>
          <w:p w:rsidR="00E837D6" w:rsidRPr="00CE4B5B" w:rsidRDefault="00E16804" w:rsidP="002F118E">
            <w:pPr>
              <w:rPr>
                <w:rFonts w:ascii="Calibri" w:hAnsi="Calibri" w:cs="Arial"/>
                <w:sz w:val="18"/>
              </w:rPr>
            </w:pPr>
            <w:r w:rsidRPr="00CE4B5B">
              <w:rPr>
                <w:rFonts w:ascii="Calibri" w:hAnsi="Calibri" w:cs="Arial"/>
                <w:sz w:val="18"/>
                <w:szCs w:val="22"/>
              </w:rPr>
              <w:t>Financial institutions regulated by FSC</w:t>
            </w:r>
          </w:p>
        </w:tc>
        <w:tc>
          <w:tcPr>
            <w:tcW w:w="990" w:type="dxa"/>
            <w:noWrap/>
            <w:vAlign w:val="bottom"/>
          </w:tcPr>
          <w:p w:rsidR="00E837D6" w:rsidRPr="00CE4B5B" w:rsidRDefault="00E16804" w:rsidP="002F118E">
            <w:pPr>
              <w:jc w:val="center"/>
              <w:rPr>
                <w:rFonts w:ascii="Calibri" w:hAnsi="Calibri" w:cs="Arial"/>
                <w:sz w:val="18"/>
              </w:rPr>
            </w:pPr>
            <w:r w:rsidRPr="00CE4B5B">
              <w:rPr>
                <w:rFonts w:ascii="Calibri" w:hAnsi="Calibri" w:cs="Arial"/>
                <w:sz w:val="18"/>
                <w:szCs w:val="22"/>
              </w:rPr>
              <w:t>2</w:t>
            </w:r>
          </w:p>
        </w:tc>
        <w:tc>
          <w:tcPr>
            <w:tcW w:w="1098" w:type="dxa"/>
            <w:vAlign w:val="bottom"/>
          </w:tcPr>
          <w:p w:rsidR="00E837D6" w:rsidRPr="00CE4B5B" w:rsidRDefault="00E837D6" w:rsidP="002F118E">
            <w:pPr>
              <w:jc w:val="center"/>
              <w:rPr>
                <w:rFonts w:ascii="Calibri" w:hAnsi="Calibri" w:cs="Arial"/>
                <w:sz w:val="18"/>
              </w:rPr>
            </w:pPr>
          </w:p>
        </w:tc>
        <w:tc>
          <w:tcPr>
            <w:tcW w:w="882" w:type="dxa"/>
            <w:noWrap/>
            <w:vAlign w:val="bottom"/>
          </w:tcPr>
          <w:p w:rsidR="00E837D6" w:rsidRPr="00CE4B5B" w:rsidRDefault="00E16804" w:rsidP="002F118E">
            <w:pPr>
              <w:jc w:val="center"/>
              <w:rPr>
                <w:rFonts w:ascii="Calibri" w:hAnsi="Calibri" w:cs="Arial"/>
                <w:sz w:val="18"/>
              </w:rPr>
            </w:pPr>
            <w:r w:rsidRPr="00CE4B5B">
              <w:rPr>
                <w:rFonts w:ascii="Calibri" w:hAnsi="Calibri" w:cs="Arial"/>
                <w:sz w:val="18"/>
                <w:szCs w:val="22"/>
              </w:rPr>
              <w:t>-</w:t>
            </w:r>
          </w:p>
        </w:tc>
        <w:tc>
          <w:tcPr>
            <w:tcW w:w="1098" w:type="dxa"/>
            <w:noWrap/>
            <w:vAlign w:val="bottom"/>
          </w:tcPr>
          <w:p w:rsidR="00E837D6" w:rsidRPr="00CE4B5B" w:rsidRDefault="00E837D6" w:rsidP="002F118E">
            <w:pPr>
              <w:jc w:val="center"/>
              <w:rPr>
                <w:rFonts w:ascii="Calibri" w:hAnsi="Calibri" w:cs="Arial"/>
                <w:sz w:val="18"/>
              </w:rPr>
            </w:pPr>
            <w:r w:rsidRPr="00CE4B5B">
              <w:rPr>
                <w:rFonts w:ascii="Calibri" w:hAnsi="Calibri" w:cs="Arial"/>
                <w:sz w:val="18"/>
                <w:szCs w:val="22"/>
              </w:rPr>
              <w:t>-</w:t>
            </w:r>
          </w:p>
        </w:tc>
        <w:tc>
          <w:tcPr>
            <w:tcW w:w="1260" w:type="dxa"/>
            <w:vAlign w:val="bottom"/>
          </w:tcPr>
          <w:p w:rsidR="00E837D6" w:rsidRPr="00CE4B5B" w:rsidRDefault="00E837D6" w:rsidP="002F118E">
            <w:pPr>
              <w:jc w:val="center"/>
              <w:rPr>
                <w:rFonts w:ascii="Calibri" w:hAnsi="Calibri" w:cs="Arial"/>
                <w:sz w:val="18"/>
              </w:rPr>
            </w:pPr>
          </w:p>
          <w:p w:rsidR="00E16804" w:rsidRPr="00CE4B5B" w:rsidRDefault="00E16804" w:rsidP="002F118E">
            <w:pPr>
              <w:jc w:val="center"/>
              <w:rPr>
                <w:rFonts w:ascii="Calibri" w:hAnsi="Calibri" w:cs="Arial"/>
                <w:sz w:val="18"/>
              </w:rPr>
            </w:pPr>
          </w:p>
          <w:p w:rsidR="00E16804" w:rsidRPr="00CE4B5B" w:rsidRDefault="00E16804" w:rsidP="002F118E">
            <w:pPr>
              <w:jc w:val="center"/>
              <w:rPr>
                <w:rFonts w:ascii="Calibri" w:hAnsi="Calibri" w:cs="Arial"/>
                <w:sz w:val="18"/>
              </w:rPr>
            </w:pPr>
          </w:p>
          <w:p w:rsidR="00E16804" w:rsidRPr="00CE4B5B" w:rsidRDefault="00E16804" w:rsidP="002F118E">
            <w:pPr>
              <w:jc w:val="center"/>
              <w:rPr>
                <w:rFonts w:ascii="Calibri" w:hAnsi="Calibri" w:cs="Arial"/>
                <w:sz w:val="18"/>
              </w:rPr>
            </w:pPr>
            <w:r w:rsidRPr="00CE4B5B">
              <w:rPr>
                <w:rFonts w:ascii="Calibri" w:hAnsi="Calibri" w:cs="Arial"/>
                <w:sz w:val="18"/>
                <w:szCs w:val="22"/>
              </w:rPr>
              <w:t>-</w:t>
            </w:r>
          </w:p>
        </w:tc>
        <w:tc>
          <w:tcPr>
            <w:tcW w:w="1021" w:type="dxa"/>
            <w:vAlign w:val="bottom"/>
          </w:tcPr>
          <w:p w:rsidR="00E837D6" w:rsidRPr="00CE4B5B" w:rsidRDefault="00E837D6" w:rsidP="002F118E">
            <w:pPr>
              <w:jc w:val="center"/>
              <w:rPr>
                <w:rFonts w:ascii="Calibri" w:hAnsi="Calibri" w:cs="Arial"/>
                <w:sz w:val="18"/>
              </w:rPr>
            </w:pPr>
          </w:p>
          <w:p w:rsidR="00E837D6" w:rsidRPr="00CE4B5B" w:rsidRDefault="00E837D6" w:rsidP="002F118E">
            <w:pPr>
              <w:jc w:val="center"/>
              <w:rPr>
                <w:rFonts w:ascii="Calibri" w:hAnsi="Calibri" w:cs="Arial"/>
                <w:sz w:val="18"/>
              </w:rPr>
            </w:pPr>
          </w:p>
          <w:p w:rsidR="00E837D6" w:rsidRPr="00CE4B5B" w:rsidRDefault="00E837D6" w:rsidP="002F118E">
            <w:pPr>
              <w:jc w:val="center"/>
              <w:rPr>
                <w:rFonts w:ascii="Calibri" w:hAnsi="Calibri" w:cs="Arial"/>
                <w:sz w:val="18"/>
              </w:rPr>
            </w:pPr>
            <w:r w:rsidRPr="00CE4B5B">
              <w:rPr>
                <w:rFonts w:ascii="Calibri" w:hAnsi="Calibri" w:cs="Arial"/>
                <w:sz w:val="18"/>
                <w:szCs w:val="22"/>
              </w:rPr>
              <w:t>-</w:t>
            </w:r>
          </w:p>
        </w:tc>
        <w:tc>
          <w:tcPr>
            <w:tcW w:w="869" w:type="dxa"/>
            <w:noWrap/>
            <w:vAlign w:val="bottom"/>
          </w:tcPr>
          <w:p w:rsidR="00E837D6" w:rsidRPr="00CE4B5B" w:rsidRDefault="00E16804" w:rsidP="002F118E">
            <w:pPr>
              <w:jc w:val="center"/>
              <w:rPr>
                <w:rFonts w:ascii="Calibri" w:hAnsi="Calibri" w:cs="Arial"/>
                <w:b/>
                <w:sz w:val="18"/>
              </w:rPr>
            </w:pPr>
            <w:r w:rsidRPr="00CE4B5B">
              <w:rPr>
                <w:rFonts w:ascii="Calibri" w:hAnsi="Calibri" w:cs="Arial"/>
                <w:b/>
                <w:sz w:val="18"/>
                <w:szCs w:val="22"/>
              </w:rPr>
              <w:t>2</w:t>
            </w:r>
          </w:p>
        </w:tc>
      </w:tr>
      <w:tr w:rsidR="00E837D6" w:rsidRPr="00D85EA7" w:rsidTr="002F118E">
        <w:trPr>
          <w:trHeight w:val="270"/>
        </w:trPr>
        <w:tc>
          <w:tcPr>
            <w:tcW w:w="1085" w:type="dxa"/>
            <w:vAlign w:val="bottom"/>
          </w:tcPr>
          <w:p w:rsidR="00E837D6" w:rsidRPr="00CE4B5B" w:rsidRDefault="00E837D6" w:rsidP="002F118E">
            <w:pPr>
              <w:jc w:val="both"/>
              <w:rPr>
                <w:rFonts w:ascii="Calibri" w:hAnsi="Calibri" w:cs="Arial"/>
                <w:bCs/>
                <w:sz w:val="18"/>
              </w:rPr>
            </w:pPr>
            <w:r w:rsidRPr="00CE4B5B">
              <w:rPr>
                <w:rFonts w:ascii="Calibri" w:hAnsi="Calibri" w:cs="Arial"/>
                <w:sz w:val="18"/>
                <w:szCs w:val="22"/>
              </w:rPr>
              <w:t>SOEs as per the First Schedule of FRA</w:t>
            </w:r>
          </w:p>
        </w:tc>
        <w:tc>
          <w:tcPr>
            <w:tcW w:w="990" w:type="dxa"/>
            <w:noWrap/>
            <w:vAlign w:val="bottom"/>
          </w:tcPr>
          <w:p w:rsidR="00E837D6" w:rsidRPr="00CE4B5B" w:rsidRDefault="00E837D6" w:rsidP="002F118E">
            <w:pPr>
              <w:jc w:val="center"/>
              <w:rPr>
                <w:rFonts w:ascii="Calibri" w:hAnsi="Calibri" w:cs="Arial"/>
                <w:bCs/>
                <w:sz w:val="18"/>
              </w:rPr>
            </w:pPr>
            <w:r w:rsidRPr="00CE4B5B">
              <w:rPr>
                <w:rFonts w:ascii="Calibri" w:hAnsi="Calibri" w:cs="Arial"/>
                <w:bCs/>
                <w:sz w:val="18"/>
                <w:szCs w:val="22"/>
              </w:rPr>
              <w:t>-</w:t>
            </w:r>
          </w:p>
        </w:tc>
        <w:tc>
          <w:tcPr>
            <w:tcW w:w="1098" w:type="dxa"/>
            <w:vAlign w:val="bottom"/>
          </w:tcPr>
          <w:p w:rsidR="00E837D6" w:rsidRPr="00CE4B5B" w:rsidRDefault="00E16804" w:rsidP="002F118E">
            <w:pPr>
              <w:jc w:val="center"/>
              <w:rPr>
                <w:rFonts w:ascii="Calibri" w:hAnsi="Calibri" w:cs="Arial"/>
                <w:bCs/>
                <w:sz w:val="18"/>
              </w:rPr>
            </w:pPr>
            <w:r w:rsidRPr="00CE4B5B">
              <w:rPr>
                <w:rFonts w:ascii="Calibri" w:hAnsi="Calibri" w:cs="Arial"/>
                <w:bCs/>
                <w:sz w:val="18"/>
                <w:szCs w:val="22"/>
              </w:rPr>
              <w:t>-</w:t>
            </w:r>
          </w:p>
        </w:tc>
        <w:tc>
          <w:tcPr>
            <w:tcW w:w="882" w:type="dxa"/>
            <w:noWrap/>
            <w:vAlign w:val="bottom"/>
          </w:tcPr>
          <w:p w:rsidR="00E837D6" w:rsidRPr="00CE4B5B" w:rsidRDefault="00E837D6" w:rsidP="002F118E">
            <w:pPr>
              <w:jc w:val="center"/>
              <w:rPr>
                <w:rFonts w:ascii="Calibri" w:hAnsi="Calibri" w:cs="Arial"/>
                <w:bCs/>
                <w:sz w:val="18"/>
              </w:rPr>
            </w:pPr>
            <w:r w:rsidRPr="00CE4B5B">
              <w:rPr>
                <w:rFonts w:ascii="Calibri" w:hAnsi="Calibri" w:cs="Arial"/>
                <w:bCs/>
                <w:sz w:val="18"/>
                <w:szCs w:val="22"/>
              </w:rPr>
              <w:t>1</w:t>
            </w:r>
          </w:p>
        </w:tc>
        <w:tc>
          <w:tcPr>
            <w:tcW w:w="1098" w:type="dxa"/>
            <w:noWrap/>
            <w:vAlign w:val="bottom"/>
          </w:tcPr>
          <w:p w:rsidR="00E837D6" w:rsidRPr="00CE4B5B" w:rsidRDefault="00E837D6" w:rsidP="002F118E">
            <w:pPr>
              <w:jc w:val="center"/>
              <w:rPr>
                <w:rFonts w:ascii="Calibri" w:hAnsi="Calibri" w:cs="Arial"/>
                <w:bCs/>
                <w:sz w:val="18"/>
              </w:rPr>
            </w:pPr>
            <w:r w:rsidRPr="00CE4B5B">
              <w:rPr>
                <w:rFonts w:ascii="Calibri" w:hAnsi="Calibri" w:cs="Arial"/>
                <w:bCs/>
                <w:sz w:val="18"/>
                <w:szCs w:val="22"/>
              </w:rPr>
              <w:t>-</w:t>
            </w:r>
          </w:p>
        </w:tc>
        <w:tc>
          <w:tcPr>
            <w:tcW w:w="1260" w:type="dxa"/>
            <w:vAlign w:val="bottom"/>
          </w:tcPr>
          <w:p w:rsidR="00E837D6" w:rsidRPr="00CE4B5B" w:rsidRDefault="00E837D6" w:rsidP="002F118E">
            <w:pPr>
              <w:jc w:val="center"/>
              <w:rPr>
                <w:rFonts w:ascii="Calibri" w:hAnsi="Calibri" w:cs="Arial"/>
                <w:bCs/>
                <w:sz w:val="18"/>
              </w:rPr>
            </w:pPr>
          </w:p>
          <w:p w:rsidR="00E16804" w:rsidRPr="00CE4B5B" w:rsidRDefault="00E16804" w:rsidP="002F118E">
            <w:pPr>
              <w:jc w:val="center"/>
              <w:rPr>
                <w:rFonts w:ascii="Calibri" w:hAnsi="Calibri" w:cs="Arial"/>
                <w:bCs/>
                <w:sz w:val="18"/>
              </w:rPr>
            </w:pPr>
          </w:p>
          <w:p w:rsidR="00E16804" w:rsidRPr="00CE4B5B" w:rsidRDefault="00E16804" w:rsidP="002F118E">
            <w:pPr>
              <w:jc w:val="center"/>
              <w:rPr>
                <w:rFonts w:ascii="Calibri" w:hAnsi="Calibri" w:cs="Arial"/>
                <w:bCs/>
                <w:sz w:val="18"/>
              </w:rPr>
            </w:pPr>
          </w:p>
          <w:p w:rsidR="00E16804" w:rsidRPr="00CE4B5B" w:rsidRDefault="00E16804" w:rsidP="002F118E">
            <w:pPr>
              <w:jc w:val="center"/>
              <w:rPr>
                <w:rFonts w:ascii="Calibri" w:hAnsi="Calibri" w:cs="Arial"/>
                <w:bCs/>
                <w:sz w:val="18"/>
              </w:rPr>
            </w:pPr>
            <w:r w:rsidRPr="00CE4B5B">
              <w:rPr>
                <w:rFonts w:ascii="Calibri" w:hAnsi="Calibri" w:cs="Arial"/>
                <w:bCs/>
                <w:sz w:val="18"/>
                <w:szCs w:val="22"/>
              </w:rPr>
              <w:t>-</w:t>
            </w:r>
          </w:p>
        </w:tc>
        <w:tc>
          <w:tcPr>
            <w:tcW w:w="1021" w:type="dxa"/>
            <w:vAlign w:val="bottom"/>
          </w:tcPr>
          <w:p w:rsidR="00E837D6" w:rsidRPr="00CE4B5B" w:rsidRDefault="00E837D6" w:rsidP="002F118E">
            <w:pPr>
              <w:jc w:val="center"/>
              <w:rPr>
                <w:rFonts w:ascii="Calibri" w:hAnsi="Calibri" w:cs="Arial"/>
                <w:bCs/>
                <w:sz w:val="18"/>
              </w:rPr>
            </w:pPr>
          </w:p>
          <w:p w:rsidR="00E837D6" w:rsidRPr="00CE4B5B" w:rsidRDefault="00E837D6" w:rsidP="002F118E">
            <w:pPr>
              <w:jc w:val="center"/>
              <w:rPr>
                <w:rFonts w:ascii="Calibri" w:hAnsi="Calibri" w:cs="Arial"/>
                <w:bCs/>
                <w:sz w:val="18"/>
              </w:rPr>
            </w:pPr>
          </w:p>
          <w:p w:rsidR="00E837D6" w:rsidRPr="00CE4B5B" w:rsidRDefault="00E837D6" w:rsidP="002F118E">
            <w:pPr>
              <w:jc w:val="center"/>
              <w:rPr>
                <w:rFonts w:ascii="Calibri" w:hAnsi="Calibri" w:cs="Arial"/>
                <w:bCs/>
                <w:sz w:val="18"/>
              </w:rPr>
            </w:pPr>
          </w:p>
          <w:p w:rsidR="00E837D6" w:rsidRPr="00CE4B5B" w:rsidRDefault="00E16804" w:rsidP="002F118E">
            <w:pPr>
              <w:jc w:val="center"/>
              <w:rPr>
                <w:rFonts w:ascii="Calibri" w:hAnsi="Calibri" w:cs="Arial"/>
                <w:bCs/>
                <w:sz w:val="18"/>
              </w:rPr>
            </w:pPr>
            <w:r w:rsidRPr="00CE4B5B">
              <w:rPr>
                <w:rFonts w:ascii="Calibri" w:hAnsi="Calibri" w:cs="Arial"/>
                <w:bCs/>
                <w:sz w:val="18"/>
                <w:szCs w:val="22"/>
              </w:rPr>
              <w:t>-</w:t>
            </w:r>
          </w:p>
        </w:tc>
        <w:tc>
          <w:tcPr>
            <w:tcW w:w="869" w:type="dxa"/>
            <w:noWrap/>
            <w:vAlign w:val="bottom"/>
          </w:tcPr>
          <w:p w:rsidR="00E837D6" w:rsidRPr="00CE4B5B" w:rsidRDefault="00E16804" w:rsidP="002F118E">
            <w:pPr>
              <w:jc w:val="center"/>
              <w:rPr>
                <w:rFonts w:ascii="Calibri" w:hAnsi="Calibri" w:cs="Arial"/>
                <w:b/>
                <w:bCs/>
                <w:sz w:val="18"/>
              </w:rPr>
            </w:pPr>
            <w:r w:rsidRPr="00CE4B5B">
              <w:rPr>
                <w:rFonts w:ascii="Calibri" w:hAnsi="Calibri" w:cs="Arial"/>
                <w:b/>
                <w:bCs/>
                <w:sz w:val="18"/>
                <w:szCs w:val="22"/>
              </w:rPr>
              <w:t>1</w:t>
            </w:r>
          </w:p>
        </w:tc>
      </w:tr>
      <w:tr w:rsidR="00E837D6" w:rsidRPr="00D85EA7" w:rsidTr="002F118E">
        <w:trPr>
          <w:trHeight w:val="182"/>
        </w:trPr>
        <w:tc>
          <w:tcPr>
            <w:tcW w:w="1085" w:type="dxa"/>
            <w:vAlign w:val="bottom"/>
          </w:tcPr>
          <w:p w:rsidR="00E837D6" w:rsidRPr="00CE4B5B" w:rsidRDefault="00E837D6" w:rsidP="002F118E">
            <w:pPr>
              <w:jc w:val="center"/>
              <w:rPr>
                <w:rFonts w:ascii="Calibri" w:hAnsi="Calibri" w:cs="Arial"/>
                <w:b/>
                <w:bCs/>
                <w:sz w:val="18"/>
              </w:rPr>
            </w:pPr>
            <w:r w:rsidRPr="00CE4B5B">
              <w:rPr>
                <w:rFonts w:ascii="Calibri" w:hAnsi="Calibri" w:cs="Arial"/>
                <w:b/>
                <w:bCs/>
                <w:sz w:val="18"/>
                <w:szCs w:val="22"/>
              </w:rPr>
              <w:t>Total</w:t>
            </w:r>
          </w:p>
        </w:tc>
        <w:tc>
          <w:tcPr>
            <w:tcW w:w="990" w:type="dxa"/>
            <w:noWrap/>
            <w:vAlign w:val="bottom"/>
          </w:tcPr>
          <w:p w:rsidR="00E837D6" w:rsidRPr="00CE4B5B" w:rsidRDefault="00E16804" w:rsidP="002F118E">
            <w:pPr>
              <w:jc w:val="center"/>
              <w:rPr>
                <w:rFonts w:ascii="Calibri" w:hAnsi="Calibri" w:cs="Arial"/>
                <w:b/>
                <w:bCs/>
                <w:sz w:val="18"/>
              </w:rPr>
            </w:pPr>
            <w:r w:rsidRPr="00CE4B5B">
              <w:rPr>
                <w:rFonts w:ascii="Calibri" w:hAnsi="Calibri" w:cs="Arial"/>
                <w:b/>
                <w:bCs/>
                <w:sz w:val="18"/>
                <w:szCs w:val="22"/>
              </w:rPr>
              <w:t>2</w:t>
            </w:r>
          </w:p>
        </w:tc>
        <w:tc>
          <w:tcPr>
            <w:tcW w:w="1098" w:type="dxa"/>
            <w:vAlign w:val="bottom"/>
          </w:tcPr>
          <w:p w:rsidR="00E837D6" w:rsidRPr="00CE4B5B" w:rsidRDefault="00E16804" w:rsidP="002F118E">
            <w:pPr>
              <w:jc w:val="center"/>
              <w:rPr>
                <w:rFonts w:ascii="Calibri" w:hAnsi="Calibri" w:cs="Arial"/>
                <w:b/>
                <w:bCs/>
                <w:sz w:val="18"/>
              </w:rPr>
            </w:pPr>
            <w:r w:rsidRPr="00CE4B5B">
              <w:rPr>
                <w:rFonts w:ascii="Calibri" w:hAnsi="Calibri" w:cs="Arial"/>
                <w:b/>
                <w:bCs/>
                <w:sz w:val="18"/>
                <w:szCs w:val="22"/>
              </w:rPr>
              <w:t>1</w:t>
            </w:r>
          </w:p>
        </w:tc>
        <w:tc>
          <w:tcPr>
            <w:tcW w:w="882" w:type="dxa"/>
            <w:noWrap/>
            <w:vAlign w:val="bottom"/>
          </w:tcPr>
          <w:p w:rsidR="00E837D6" w:rsidRPr="00CE4B5B" w:rsidRDefault="00E837D6" w:rsidP="002F118E">
            <w:pPr>
              <w:jc w:val="center"/>
              <w:rPr>
                <w:rFonts w:ascii="Calibri" w:hAnsi="Calibri" w:cs="Arial"/>
                <w:b/>
                <w:bCs/>
                <w:sz w:val="18"/>
              </w:rPr>
            </w:pPr>
            <w:r w:rsidRPr="00CE4B5B">
              <w:rPr>
                <w:rFonts w:ascii="Calibri" w:hAnsi="Calibri" w:cs="Arial"/>
                <w:b/>
                <w:bCs/>
                <w:sz w:val="18"/>
                <w:szCs w:val="22"/>
              </w:rPr>
              <w:t>3</w:t>
            </w:r>
          </w:p>
        </w:tc>
        <w:tc>
          <w:tcPr>
            <w:tcW w:w="1098" w:type="dxa"/>
            <w:noWrap/>
            <w:vAlign w:val="bottom"/>
          </w:tcPr>
          <w:p w:rsidR="00E837D6" w:rsidRPr="00CE4B5B" w:rsidRDefault="00E16804" w:rsidP="002F118E">
            <w:pPr>
              <w:jc w:val="center"/>
              <w:rPr>
                <w:rFonts w:ascii="Calibri" w:hAnsi="Calibri" w:cs="Arial"/>
                <w:b/>
                <w:bCs/>
                <w:sz w:val="18"/>
              </w:rPr>
            </w:pPr>
            <w:r w:rsidRPr="00CE4B5B">
              <w:rPr>
                <w:rFonts w:ascii="Calibri" w:hAnsi="Calibri" w:cs="Arial"/>
                <w:b/>
                <w:bCs/>
                <w:sz w:val="18"/>
                <w:szCs w:val="22"/>
              </w:rPr>
              <w:t>3</w:t>
            </w:r>
          </w:p>
        </w:tc>
        <w:tc>
          <w:tcPr>
            <w:tcW w:w="1260" w:type="dxa"/>
            <w:vAlign w:val="bottom"/>
          </w:tcPr>
          <w:p w:rsidR="00E837D6" w:rsidRPr="00CE4B5B" w:rsidRDefault="00E16804" w:rsidP="002F118E">
            <w:pPr>
              <w:jc w:val="center"/>
              <w:rPr>
                <w:rFonts w:ascii="Calibri" w:hAnsi="Calibri" w:cs="Arial"/>
                <w:b/>
                <w:bCs/>
                <w:sz w:val="18"/>
              </w:rPr>
            </w:pPr>
            <w:r w:rsidRPr="00CE4B5B">
              <w:rPr>
                <w:rFonts w:ascii="Calibri" w:hAnsi="Calibri" w:cs="Arial"/>
                <w:b/>
                <w:bCs/>
                <w:sz w:val="18"/>
                <w:szCs w:val="22"/>
              </w:rPr>
              <w:t>1</w:t>
            </w:r>
          </w:p>
        </w:tc>
        <w:tc>
          <w:tcPr>
            <w:tcW w:w="1021" w:type="dxa"/>
            <w:vAlign w:val="bottom"/>
          </w:tcPr>
          <w:p w:rsidR="00E837D6" w:rsidRPr="00CE4B5B" w:rsidRDefault="00E837D6" w:rsidP="002F118E">
            <w:pPr>
              <w:jc w:val="center"/>
              <w:rPr>
                <w:rFonts w:ascii="Calibri" w:hAnsi="Calibri" w:cs="Arial"/>
                <w:b/>
                <w:bCs/>
                <w:sz w:val="18"/>
              </w:rPr>
            </w:pPr>
            <w:r w:rsidRPr="00CE4B5B">
              <w:rPr>
                <w:rFonts w:ascii="Calibri" w:hAnsi="Calibri" w:cs="Arial"/>
                <w:b/>
                <w:bCs/>
                <w:sz w:val="18"/>
                <w:szCs w:val="22"/>
              </w:rPr>
              <w:t>1</w:t>
            </w:r>
          </w:p>
        </w:tc>
        <w:tc>
          <w:tcPr>
            <w:tcW w:w="869" w:type="dxa"/>
            <w:noWrap/>
            <w:vAlign w:val="bottom"/>
          </w:tcPr>
          <w:p w:rsidR="00E837D6" w:rsidRPr="00CE4B5B" w:rsidRDefault="00E837D6" w:rsidP="002F118E">
            <w:pPr>
              <w:jc w:val="center"/>
              <w:rPr>
                <w:rFonts w:ascii="Calibri" w:hAnsi="Calibri" w:cs="Arial"/>
                <w:b/>
                <w:bCs/>
                <w:sz w:val="18"/>
              </w:rPr>
            </w:pPr>
            <w:r w:rsidRPr="00CE4B5B">
              <w:rPr>
                <w:rFonts w:ascii="Calibri" w:hAnsi="Calibri" w:cs="Arial"/>
                <w:b/>
                <w:bCs/>
                <w:sz w:val="18"/>
                <w:szCs w:val="22"/>
              </w:rPr>
              <w:t>1</w:t>
            </w:r>
            <w:r w:rsidR="00E16804" w:rsidRPr="00CE4B5B">
              <w:rPr>
                <w:rFonts w:ascii="Calibri" w:hAnsi="Calibri" w:cs="Arial"/>
                <w:b/>
                <w:bCs/>
                <w:sz w:val="18"/>
                <w:szCs w:val="22"/>
              </w:rPr>
              <w:t>1</w:t>
            </w:r>
          </w:p>
        </w:tc>
      </w:tr>
    </w:tbl>
    <w:p w:rsidR="0052424F" w:rsidRPr="00350248" w:rsidRDefault="0052424F" w:rsidP="00EA25DF">
      <w:pPr>
        <w:tabs>
          <w:tab w:val="left" w:pos="720"/>
        </w:tabs>
        <w:jc w:val="both"/>
        <w:rPr>
          <w:rFonts w:ascii="Calibri" w:hAnsi="Calibri" w:cs="Arial"/>
          <w:b/>
          <w:color w:val="0000FF"/>
          <w:sz w:val="28"/>
          <w:szCs w:val="28"/>
        </w:rPr>
      </w:pPr>
    </w:p>
    <w:p w:rsidR="0052424F" w:rsidRPr="00350248" w:rsidRDefault="0052424F" w:rsidP="00EA25DF">
      <w:pPr>
        <w:tabs>
          <w:tab w:val="left" w:pos="720"/>
        </w:tabs>
        <w:jc w:val="both"/>
        <w:rPr>
          <w:rFonts w:ascii="Calibri" w:hAnsi="Calibri" w:cs="Arial"/>
          <w:b/>
          <w:color w:val="0000FF"/>
          <w:sz w:val="28"/>
          <w:szCs w:val="28"/>
        </w:rPr>
      </w:pPr>
    </w:p>
    <w:p w:rsidR="0052424F" w:rsidRPr="00350248" w:rsidRDefault="0052424F" w:rsidP="00EA25DF">
      <w:pPr>
        <w:tabs>
          <w:tab w:val="left" w:pos="720"/>
        </w:tabs>
        <w:jc w:val="both"/>
        <w:rPr>
          <w:rFonts w:ascii="Calibri" w:hAnsi="Calibri" w:cs="Arial"/>
          <w:b/>
          <w:color w:val="0000FF"/>
          <w:sz w:val="28"/>
          <w:szCs w:val="28"/>
        </w:rPr>
      </w:pPr>
    </w:p>
    <w:p w:rsidR="0052424F" w:rsidRPr="00350248" w:rsidRDefault="0052424F" w:rsidP="00EA25DF">
      <w:pPr>
        <w:tabs>
          <w:tab w:val="left" w:pos="720"/>
        </w:tabs>
        <w:jc w:val="both"/>
        <w:rPr>
          <w:rFonts w:ascii="Calibri" w:hAnsi="Calibri" w:cs="Arial"/>
          <w:b/>
          <w:color w:val="0000FF"/>
          <w:sz w:val="28"/>
          <w:szCs w:val="28"/>
        </w:rPr>
      </w:pPr>
    </w:p>
    <w:p w:rsidR="0052424F" w:rsidRPr="00350248" w:rsidRDefault="0052424F" w:rsidP="00EA25DF">
      <w:pPr>
        <w:tabs>
          <w:tab w:val="left" w:pos="720"/>
        </w:tabs>
        <w:jc w:val="both"/>
        <w:rPr>
          <w:rFonts w:ascii="Calibri" w:hAnsi="Calibri" w:cs="Arial"/>
          <w:b/>
          <w:color w:val="0000FF"/>
          <w:sz w:val="28"/>
          <w:szCs w:val="28"/>
        </w:rPr>
      </w:pPr>
    </w:p>
    <w:p w:rsidR="0052424F" w:rsidRPr="00350248" w:rsidRDefault="0052424F" w:rsidP="00EA25DF">
      <w:pPr>
        <w:tabs>
          <w:tab w:val="left" w:pos="720"/>
        </w:tabs>
        <w:jc w:val="both"/>
        <w:rPr>
          <w:rFonts w:ascii="Calibri" w:hAnsi="Calibri" w:cs="Arial"/>
          <w:b/>
          <w:color w:val="0000FF"/>
          <w:sz w:val="28"/>
          <w:szCs w:val="28"/>
        </w:rPr>
      </w:pPr>
    </w:p>
    <w:p w:rsidR="0052424F" w:rsidRPr="00350248" w:rsidRDefault="0052424F" w:rsidP="00EA25DF">
      <w:pPr>
        <w:tabs>
          <w:tab w:val="left" w:pos="720"/>
        </w:tabs>
        <w:jc w:val="both"/>
        <w:rPr>
          <w:rFonts w:ascii="Calibri" w:hAnsi="Calibri" w:cs="Arial"/>
          <w:b/>
          <w:color w:val="0000FF"/>
          <w:sz w:val="28"/>
          <w:szCs w:val="28"/>
        </w:rPr>
      </w:pPr>
    </w:p>
    <w:p w:rsidR="0052424F" w:rsidRPr="00350248" w:rsidRDefault="0052424F" w:rsidP="00EA25DF">
      <w:pPr>
        <w:tabs>
          <w:tab w:val="left" w:pos="720"/>
        </w:tabs>
        <w:jc w:val="both"/>
        <w:rPr>
          <w:rFonts w:ascii="Calibri" w:hAnsi="Calibri" w:cs="Arial"/>
          <w:b/>
          <w:color w:val="0000FF"/>
          <w:sz w:val="28"/>
          <w:szCs w:val="28"/>
        </w:rPr>
      </w:pPr>
    </w:p>
    <w:p w:rsidR="0052424F" w:rsidRPr="00350248" w:rsidRDefault="0052424F" w:rsidP="00EA25DF">
      <w:pPr>
        <w:tabs>
          <w:tab w:val="left" w:pos="720"/>
        </w:tabs>
        <w:jc w:val="both"/>
        <w:rPr>
          <w:rFonts w:ascii="Calibri" w:hAnsi="Calibri" w:cs="Arial"/>
          <w:b/>
          <w:color w:val="0000FF"/>
          <w:sz w:val="28"/>
          <w:szCs w:val="28"/>
        </w:rPr>
      </w:pPr>
    </w:p>
    <w:p w:rsidR="0052424F" w:rsidRDefault="0052424F" w:rsidP="00EA25DF">
      <w:pPr>
        <w:tabs>
          <w:tab w:val="left" w:pos="720"/>
        </w:tabs>
        <w:jc w:val="both"/>
        <w:rPr>
          <w:rFonts w:ascii="Calibri" w:hAnsi="Calibri" w:cs="Arial"/>
          <w:b/>
          <w:color w:val="0000FF"/>
          <w:sz w:val="28"/>
          <w:szCs w:val="28"/>
        </w:rPr>
      </w:pPr>
    </w:p>
    <w:p w:rsidR="00E16804" w:rsidRPr="00350248" w:rsidRDefault="00E16804" w:rsidP="00EA25DF">
      <w:pPr>
        <w:tabs>
          <w:tab w:val="left" w:pos="720"/>
        </w:tabs>
        <w:jc w:val="both"/>
        <w:rPr>
          <w:rFonts w:ascii="Calibri" w:hAnsi="Calibri" w:cs="Arial"/>
          <w:b/>
          <w:color w:val="0000FF"/>
          <w:sz w:val="28"/>
          <w:szCs w:val="28"/>
        </w:rPr>
      </w:pPr>
    </w:p>
    <w:p w:rsidR="002F118E" w:rsidRPr="0012321F" w:rsidRDefault="002F118E" w:rsidP="002F118E">
      <w:pPr>
        <w:numPr>
          <w:ilvl w:val="1"/>
          <w:numId w:val="38"/>
        </w:numPr>
        <w:ind w:hanging="90"/>
        <w:jc w:val="both"/>
        <w:rPr>
          <w:rFonts w:ascii="Calibri" w:hAnsi="Calibri" w:cs="Arial"/>
          <w:b/>
          <w:bCs/>
          <w:color w:val="0070C0"/>
        </w:rPr>
      </w:pPr>
      <w:r w:rsidRPr="0012321F">
        <w:rPr>
          <w:rFonts w:ascii="Calibri" w:hAnsi="Calibri" w:cs="Arial"/>
          <w:b/>
          <w:bCs/>
          <w:color w:val="0070C0"/>
        </w:rPr>
        <w:t>Follow up reviews</w:t>
      </w:r>
    </w:p>
    <w:p w:rsidR="002F118E" w:rsidRDefault="002F118E" w:rsidP="00341E41">
      <w:pPr>
        <w:tabs>
          <w:tab w:val="left" w:pos="540"/>
        </w:tabs>
        <w:ind w:left="540" w:hanging="270"/>
        <w:jc w:val="both"/>
        <w:rPr>
          <w:rFonts w:ascii="Calibri" w:hAnsi="Calibri" w:cs="Arial"/>
          <w:b/>
          <w:color w:val="B2A606"/>
          <w:sz w:val="28"/>
          <w:szCs w:val="28"/>
        </w:rPr>
      </w:pPr>
    </w:p>
    <w:p w:rsidR="007C55CD" w:rsidRPr="00350248" w:rsidRDefault="007C55CD" w:rsidP="007C55CD">
      <w:pPr>
        <w:ind w:left="720"/>
        <w:jc w:val="both"/>
        <w:rPr>
          <w:rFonts w:ascii="Calibri" w:hAnsi="Calibri" w:cs="Arial"/>
        </w:rPr>
      </w:pPr>
      <w:r w:rsidRPr="00350248">
        <w:rPr>
          <w:rFonts w:ascii="Calibri" w:hAnsi="Calibri" w:cs="Arial"/>
        </w:rPr>
        <w:t>FRC undertook follow-up reviews to assess the extent to which findings raised on previous reviews had been satisfactorily addressed by the PIEs. New issues such as the application of new standards, amendments to standards and regulations arising during the course of the follow-up reviews of the annual reports were also considered.</w:t>
      </w:r>
    </w:p>
    <w:p w:rsidR="007C55CD" w:rsidRPr="00350248" w:rsidRDefault="007C55CD" w:rsidP="007C55CD">
      <w:pPr>
        <w:ind w:left="540"/>
        <w:jc w:val="both"/>
        <w:rPr>
          <w:rFonts w:ascii="Calibri" w:hAnsi="Calibri" w:cs="Arial"/>
        </w:rPr>
      </w:pPr>
    </w:p>
    <w:p w:rsidR="007C55CD" w:rsidRPr="00350248" w:rsidRDefault="007C55CD" w:rsidP="007C55CD">
      <w:pPr>
        <w:ind w:left="720"/>
        <w:jc w:val="both"/>
        <w:rPr>
          <w:rFonts w:ascii="Calibri" w:hAnsi="Calibri" w:cs="Arial"/>
        </w:rPr>
      </w:pPr>
      <w:r w:rsidRPr="00350248">
        <w:rPr>
          <w:rFonts w:ascii="Calibri" w:hAnsi="Calibri" w:cs="Arial"/>
        </w:rPr>
        <w:t xml:space="preserve">For the period under review, </w:t>
      </w:r>
      <w:r>
        <w:rPr>
          <w:rFonts w:ascii="Calibri" w:hAnsi="Calibri" w:cs="Arial"/>
        </w:rPr>
        <w:t>12</w:t>
      </w:r>
      <w:r w:rsidRPr="00350248">
        <w:rPr>
          <w:rFonts w:ascii="Calibri" w:hAnsi="Calibri" w:cs="Arial"/>
        </w:rPr>
        <w:t xml:space="preserve"> follow up reviews were undertaken.  These consisted of PIEs which had obtained Grade 2B or had </w:t>
      </w:r>
      <w:r>
        <w:rPr>
          <w:rFonts w:ascii="Calibri" w:hAnsi="Calibri" w:cs="Arial"/>
        </w:rPr>
        <w:t xml:space="preserve">other specific </w:t>
      </w:r>
      <w:r w:rsidRPr="00350248">
        <w:rPr>
          <w:rFonts w:ascii="Calibri" w:hAnsi="Calibri" w:cs="Arial"/>
        </w:rPr>
        <w:t>issues</w:t>
      </w:r>
      <w:r>
        <w:rPr>
          <w:rFonts w:ascii="Calibri" w:hAnsi="Calibri" w:cs="Arial"/>
        </w:rPr>
        <w:t xml:space="preserve"> that were identified in the previous reviews</w:t>
      </w:r>
      <w:r w:rsidRPr="00350248">
        <w:rPr>
          <w:rFonts w:ascii="Calibri" w:hAnsi="Calibri" w:cs="Arial"/>
        </w:rPr>
        <w:t xml:space="preserve">. </w:t>
      </w:r>
    </w:p>
    <w:p w:rsidR="007C55CD" w:rsidRPr="00350248" w:rsidRDefault="007C55CD" w:rsidP="007C55CD">
      <w:pPr>
        <w:jc w:val="both"/>
        <w:rPr>
          <w:rFonts w:ascii="Calibri" w:hAnsi="Calibri" w:cs="Arial"/>
        </w:rPr>
      </w:pPr>
    </w:p>
    <w:p w:rsidR="007C55CD" w:rsidRPr="00350248" w:rsidRDefault="007C55CD" w:rsidP="007C55CD">
      <w:pPr>
        <w:ind w:left="720"/>
        <w:jc w:val="both"/>
        <w:rPr>
          <w:rFonts w:ascii="Calibri" w:hAnsi="Calibri" w:cs="Arial"/>
        </w:rPr>
      </w:pPr>
      <w:r w:rsidRPr="00350248">
        <w:rPr>
          <w:rFonts w:ascii="Calibri" w:hAnsi="Calibri" w:cs="Arial"/>
        </w:rPr>
        <w:t xml:space="preserve">The following table analyses the follow up reviews of PIEs by sectors: </w:t>
      </w:r>
    </w:p>
    <w:p w:rsidR="007C55CD" w:rsidRPr="00350248" w:rsidRDefault="007C55CD" w:rsidP="007C55CD">
      <w:pPr>
        <w:tabs>
          <w:tab w:val="left" w:pos="2353"/>
          <w:tab w:val="left" w:pos="2924"/>
          <w:tab w:val="left" w:pos="3923"/>
          <w:tab w:val="left" w:pos="4883"/>
          <w:tab w:val="left" w:pos="5926"/>
          <w:tab w:val="left" w:pos="7366"/>
          <w:tab w:val="left" w:pos="8326"/>
          <w:tab w:val="left" w:pos="9286"/>
        </w:tabs>
        <w:ind w:left="540"/>
        <w:jc w:val="both"/>
        <w:rPr>
          <w:rFonts w:ascii="Calibri" w:hAnsi="Calibri"/>
          <w:b/>
          <w:bCs/>
          <w:u w:val="single"/>
        </w:rPr>
      </w:pPr>
    </w:p>
    <w:p w:rsidR="007C55CD" w:rsidRPr="00350248" w:rsidRDefault="007C55CD" w:rsidP="007C55CD">
      <w:pPr>
        <w:tabs>
          <w:tab w:val="left" w:pos="2353"/>
          <w:tab w:val="left" w:pos="2924"/>
          <w:tab w:val="left" w:pos="3923"/>
          <w:tab w:val="left" w:pos="4883"/>
          <w:tab w:val="left" w:pos="5926"/>
          <w:tab w:val="left" w:pos="7366"/>
          <w:tab w:val="left" w:pos="8326"/>
          <w:tab w:val="left" w:pos="9286"/>
        </w:tabs>
        <w:jc w:val="both"/>
        <w:rPr>
          <w:rFonts w:ascii="Calibri" w:hAnsi="Calibri"/>
          <w:b/>
          <w:bCs/>
          <w:u w:val="single"/>
        </w:rPr>
      </w:pPr>
    </w:p>
    <w:tbl>
      <w:tblPr>
        <w:tblW w:w="8820"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8"/>
        <w:gridCol w:w="1260"/>
        <w:gridCol w:w="1170"/>
        <w:gridCol w:w="990"/>
        <w:gridCol w:w="1412"/>
        <w:gridCol w:w="1170"/>
        <w:gridCol w:w="900"/>
        <w:gridCol w:w="810"/>
      </w:tblGrid>
      <w:tr w:rsidR="007C55CD" w:rsidRPr="00350248" w:rsidTr="00D31B05">
        <w:trPr>
          <w:trHeight w:val="293"/>
        </w:trPr>
        <w:tc>
          <w:tcPr>
            <w:tcW w:w="1108" w:type="dxa"/>
            <w:vMerge w:val="restart"/>
            <w:shd w:val="clear" w:color="auto" w:fill="D9D9D9"/>
            <w:vAlign w:val="bottom"/>
          </w:tcPr>
          <w:p w:rsidR="007C55CD" w:rsidRPr="00350248" w:rsidRDefault="007C55CD" w:rsidP="00D31B05">
            <w:pPr>
              <w:jc w:val="both"/>
              <w:rPr>
                <w:rFonts w:ascii="Calibri" w:hAnsi="Calibri" w:cs="Arial"/>
                <w:b/>
                <w:bCs/>
                <w:sz w:val="20"/>
                <w:szCs w:val="18"/>
              </w:rPr>
            </w:pPr>
            <w:r w:rsidRPr="00350248">
              <w:rPr>
                <w:rFonts w:ascii="Calibri" w:hAnsi="Calibri" w:cs="Arial"/>
                <w:b/>
                <w:bCs/>
                <w:sz w:val="20"/>
                <w:szCs w:val="18"/>
              </w:rPr>
              <w:t>Types of reviews</w:t>
            </w:r>
          </w:p>
        </w:tc>
        <w:tc>
          <w:tcPr>
            <w:tcW w:w="7712" w:type="dxa"/>
            <w:gridSpan w:val="7"/>
            <w:shd w:val="clear" w:color="auto" w:fill="D9D9D9"/>
            <w:vAlign w:val="bottom"/>
          </w:tcPr>
          <w:p w:rsidR="007C55CD" w:rsidRPr="00350248" w:rsidRDefault="007C55CD" w:rsidP="00D31B05">
            <w:pPr>
              <w:jc w:val="center"/>
              <w:rPr>
                <w:rFonts w:ascii="Calibri" w:hAnsi="Calibri" w:cs="Arial"/>
                <w:b/>
                <w:bCs/>
                <w:sz w:val="20"/>
                <w:szCs w:val="18"/>
              </w:rPr>
            </w:pPr>
            <w:r w:rsidRPr="00350248">
              <w:rPr>
                <w:rFonts w:ascii="Calibri" w:hAnsi="Calibri" w:cs="Arial"/>
                <w:b/>
                <w:bCs/>
                <w:sz w:val="20"/>
                <w:szCs w:val="18"/>
              </w:rPr>
              <w:t>Sectors</w:t>
            </w:r>
          </w:p>
        </w:tc>
      </w:tr>
      <w:tr w:rsidR="007C55CD" w:rsidRPr="00350248" w:rsidTr="00D31B05">
        <w:trPr>
          <w:trHeight w:val="735"/>
        </w:trPr>
        <w:tc>
          <w:tcPr>
            <w:tcW w:w="1108" w:type="dxa"/>
            <w:vMerge/>
            <w:shd w:val="clear" w:color="auto" w:fill="D9D9D9"/>
            <w:vAlign w:val="bottom"/>
          </w:tcPr>
          <w:p w:rsidR="007C55CD" w:rsidRPr="00350248" w:rsidRDefault="007C55CD" w:rsidP="00D31B05">
            <w:pPr>
              <w:jc w:val="both"/>
              <w:rPr>
                <w:rFonts w:ascii="Calibri" w:hAnsi="Calibri" w:cs="Arial"/>
                <w:b/>
                <w:bCs/>
                <w:sz w:val="20"/>
                <w:szCs w:val="18"/>
              </w:rPr>
            </w:pPr>
          </w:p>
        </w:tc>
        <w:tc>
          <w:tcPr>
            <w:tcW w:w="1260" w:type="dxa"/>
            <w:shd w:val="clear" w:color="auto" w:fill="D9D9D9"/>
            <w:vAlign w:val="bottom"/>
          </w:tcPr>
          <w:p w:rsidR="007C55CD" w:rsidRPr="00350248" w:rsidRDefault="007C55CD" w:rsidP="00D31B05">
            <w:pPr>
              <w:jc w:val="center"/>
              <w:rPr>
                <w:rFonts w:ascii="Calibri" w:hAnsi="Calibri" w:cs="Arial"/>
                <w:b/>
                <w:bCs/>
                <w:sz w:val="20"/>
                <w:szCs w:val="18"/>
              </w:rPr>
            </w:pPr>
            <w:r>
              <w:rPr>
                <w:rFonts w:ascii="Calibri" w:hAnsi="Calibri" w:cs="Arial"/>
                <w:b/>
                <w:bCs/>
                <w:sz w:val="20"/>
                <w:szCs w:val="18"/>
              </w:rPr>
              <w:t>BIF</w:t>
            </w:r>
          </w:p>
        </w:tc>
        <w:tc>
          <w:tcPr>
            <w:tcW w:w="1170" w:type="dxa"/>
            <w:shd w:val="clear" w:color="auto" w:fill="D9D9D9"/>
            <w:vAlign w:val="bottom"/>
          </w:tcPr>
          <w:p w:rsidR="007C55CD" w:rsidRDefault="007C55CD" w:rsidP="00D31B05">
            <w:pPr>
              <w:jc w:val="center"/>
              <w:rPr>
                <w:rFonts w:ascii="Calibri" w:hAnsi="Calibri" w:cs="Arial"/>
                <w:b/>
                <w:bCs/>
                <w:sz w:val="20"/>
                <w:szCs w:val="18"/>
              </w:rPr>
            </w:pPr>
          </w:p>
          <w:p w:rsidR="007C55CD" w:rsidRDefault="007C55CD" w:rsidP="00D31B05">
            <w:pPr>
              <w:jc w:val="center"/>
              <w:rPr>
                <w:rFonts w:ascii="Calibri" w:hAnsi="Calibri" w:cs="Arial"/>
                <w:b/>
                <w:bCs/>
                <w:sz w:val="20"/>
                <w:szCs w:val="18"/>
              </w:rPr>
            </w:pPr>
          </w:p>
          <w:p w:rsidR="007C55CD" w:rsidRPr="00350248" w:rsidRDefault="007C55CD" w:rsidP="00D31B05">
            <w:pPr>
              <w:jc w:val="center"/>
              <w:rPr>
                <w:rFonts w:ascii="Calibri" w:hAnsi="Calibri" w:cs="Arial"/>
                <w:b/>
                <w:bCs/>
                <w:sz w:val="20"/>
                <w:szCs w:val="18"/>
              </w:rPr>
            </w:pPr>
            <w:r>
              <w:rPr>
                <w:rFonts w:ascii="Calibri" w:hAnsi="Calibri" w:cs="Arial"/>
                <w:b/>
                <w:bCs/>
                <w:sz w:val="20"/>
                <w:szCs w:val="18"/>
              </w:rPr>
              <w:t>Commerce</w:t>
            </w:r>
          </w:p>
        </w:tc>
        <w:tc>
          <w:tcPr>
            <w:tcW w:w="990" w:type="dxa"/>
            <w:shd w:val="clear" w:color="auto" w:fill="D9D9D9"/>
            <w:vAlign w:val="bottom"/>
          </w:tcPr>
          <w:p w:rsidR="007C55CD" w:rsidRPr="00350248" w:rsidRDefault="007C55CD" w:rsidP="00D31B05">
            <w:pPr>
              <w:jc w:val="center"/>
              <w:rPr>
                <w:rFonts w:ascii="Calibri" w:hAnsi="Calibri" w:cs="Arial"/>
                <w:b/>
                <w:bCs/>
                <w:sz w:val="20"/>
                <w:szCs w:val="18"/>
              </w:rPr>
            </w:pPr>
            <w:r w:rsidRPr="00350248">
              <w:rPr>
                <w:rFonts w:ascii="Calibri" w:hAnsi="Calibri" w:cs="Arial"/>
                <w:b/>
                <w:bCs/>
                <w:sz w:val="20"/>
                <w:szCs w:val="18"/>
              </w:rPr>
              <w:t>Industry</w:t>
            </w:r>
          </w:p>
        </w:tc>
        <w:tc>
          <w:tcPr>
            <w:tcW w:w="1412" w:type="dxa"/>
            <w:shd w:val="clear" w:color="auto" w:fill="D9D9D9"/>
            <w:vAlign w:val="bottom"/>
          </w:tcPr>
          <w:p w:rsidR="007C55CD" w:rsidRPr="00350248" w:rsidRDefault="007C55CD" w:rsidP="00D31B05">
            <w:pPr>
              <w:jc w:val="center"/>
              <w:rPr>
                <w:rFonts w:ascii="Calibri" w:hAnsi="Calibri" w:cs="Arial"/>
                <w:b/>
                <w:bCs/>
                <w:sz w:val="20"/>
                <w:szCs w:val="18"/>
              </w:rPr>
            </w:pPr>
            <w:r>
              <w:rPr>
                <w:rFonts w:ascii="Calibri" w:hAnsi="Calibri" w:cs="Arial"/>
                <w:b/>
                <w:bCs/>
                <w:sz w:val="20"/>
                <w:szCs w:val="18"/>
              </w:rPr>
              <w:t>Property Development</w:t>
            </w:r>
          </w:p>
        </w:tc>
        <w:tc>
          <w:tcPr>
            <w:tcW w:w="1170" w:type="dxa"/>
            <w:shd w:val="clear" w:color="auto" w:fill="D9D9D9"/>
            <w:vAlign w:val="bottom"/>
          </w:tcPr>
          <w:p w:rsidR="007C55CD" w:rsidRPr="00350248" w:rsidRDefault="007C55CD" w:rsidP="00D31B05">
            <w:pPr>
              <w:jc w:val="center"/>
              <w:rPr>
                <w:rFonts w:ascii="Calibri" w:hAnsi="Calibri" w:cs="Arial"/>
                <w:b/>
                <w:bCs/>
                <w:sz w:val="20"/>
                <w:szCs w:val="18"/>
              </w:rPr>
            </w:pPr>
            <w:r w:rsidRPr="00350248">
              <w:rPr>
                <w:rFonts w:ascii="Calibri" w:hAnsi="Calibri" w:cs="Arial"/>
                <w:b/>
                <w:bCs/>
                <w:sz w:val="20"/>
                <w:szCs w:val="18"/>
              </w:rPr>
              <w:t xml:space="preserve">Leisure &amp; Hotels </w:t>
            </w:r>
          </w:p>
        </w:tc>
        <w:tc>
          <w:tcPr>
            <w:tcW w:w="900" w:type="dxa"/>
            <w:shd w:val="clear" w:color="auto" w:fill="D9D9D9"/>
            <w:vAlign w:val="bottom"/>
          </w:tcPr>
          <w:p w:rsidR="007C55CD" w:rsidRPr="00350248" w:rsidRDefault="007C55CD" w:rsidP="00D31B05">
            <w:pPr>
              <w:jc w:val="center"/>
              <w:rPr>
                <w:rFonts w:ascii="Calibri" w:hAnsi="Calibri" w:cs="Arial"/>
                <w:b/>
                <w:bCs/>
                <w:sz w:val="20"/>
                <w:szCs w:val="18"/>
              </w:rPr>
            </w:pPr>
            <w:r>
              <w:rPr>
                <w:rFonts w:ascii="Calibri" w:hAnsi="Calibri" w:cs="Arial"/>
                <w:b/>
                <w:bCs/>
                <w:sz w:val="20"/>
                <w:szCs w:val="18"/>
              </w:rPr>
              <w:t>Others</w:t>
            </w:r>
          </w:p>
        </w:tc>
        <w:tc>
          <w:tcPr>
            <w:tcW w:w="810" w:type="dxa"/>
            <w:shd w:val="clear" w:color="auto" w:fill="D9D9D9"/>
            <w:vAlign w:val="bottom"/>
          </w:tcPr>
          <w:p w:rsidR="007C55CD" w:rsidRPr="00350248" w:rsidRDefault="007C55CD" w:rsidP="00D31B05">
            <w:pPr>
              <w:jc w:val="center"/>
              <w:rPr>
                <w:rFonts w:ascii="Calibri" w:hAnsi="Calibri" w:cs="Arial"/>
                <w:b/>
                <w:bCs/>
                <w:sz w:val="20"/>
                <w:szCs w:val="18"/>
              </w:rPr>
            </w:pPr>
            <w:r w:rsidRPr="00350248">
              <w:rPr>
                <w:rFonts w:ascii="Calibri" w:hAnsi="Calibri" w:cs="Arial"/>
                <w:b/>
                <w:bCs/>
                <w:sz w:val="20"/>
                <w:szCs w:val="18"/>
              </w:rPr>
              <w:t>Total</w:t>
            </w:r>
          </w:p>
        </w:tc>
      </w:tr>
      <w:tr w:rsidR="007C55CD" w:rsidRPr="00350248" w:rsidTr="00D31B05">
        <w:trPr>
          <w:trHeight w:val="270"/>
        </w:trPr>
        <w:tc>
          <w:tcPr>
            <w:tcW w:w="1108" w:type="dxa"/>
            <w:vAlign w:val="bottom"/>
          </w:tcPr>
          <w:p w:rsidR="007C55CD" w:rsidRPr="00350248" w:rsidRDefault="007C55CD" w:rsidP="00D31B05">
            <w:pPr>
              <w:jc w:val="both"/>
              <w:rPr>
                <w:rFonts w:ascii="Calibri" w:hAnsi="Calibri" w:cs="Arial"/>
                <w:sz w:val="20"/>
                <w:szCs w:val="18"/>
              </w:rPr>
            </w:pPr>
            <w:r w:rsidRPr="00350248">
              <w:rPr>
                <w:rFonts w:ascii="Calibri" w:hAnsi="Calibri" w:cs="Arial"/>
                <w:sz w:val="20"/>
                <w:szCs w:val="18"/>
              </w:rPr>
              <w:t>Listed on SEM</w:t>
            </w:r>
          </w:p>
        </w:tc>
        <w:tc>
          <w:tcPr>
            <w:tcW w:w="1260" w:type="dxa"/>
            <w:noWrap/>
            <w:vAlign w:val="bottom"/>
          </w:tcPr>
          <w:p w:rsidR="007C55CD" w:rsidRPr="00350248" w:rsidRDefault="007C55CD" w:rsidP="00D31B05">
            <w:pPr>
              <w:jc w:val="center"/>
              <w:rPr>
                <w:rFonts w:ascii="Calibri" w:hAnsi="Calibri" w:cs="Arial"/>
                <w:sz w:val="20"/>
                <w:szCs w:val="18"/>
              </w:rPr>
            </w:pPr>
            <w:r>
              <w:rPr>
                <w:rFonts w:ascii="Calibri" w:hAnsi="Calibri" w:cs="Arial"/>
                <w:sz w:val="20"/>
                <w:szCs w:val="18"/>
              </w:rPr>
              <w:t>-</w:t>
            </w:r>
          </w:p>
        </w:tc>
        <w:tc>
          <w:tcPr>
            <w:tcW w:w="1170" w:type="dxa"/>
            <w:vAlign w:val="bottom"/>
          </w:tcPr>
          <w:p w:rsidR="007C55CD" w:rsidRDefault="007C55CD" w:rsidP="00D31B05">
            <w:pPr>
              <w:jc w:val="center"/>
              <w:rPr>
                <w:rFonts w:ascii="Calibri" w:hAnsi="Calibri" w:cs="Arial"/>
                <w:sz w:val="20"/>
                <w:szCs w:val="18"/>
              </w:rPr>
            </w:pPr>
          </w:p>
        </w:tc>
        <w:tc>
          <w:tcPr>
            <w:tcW w:w="990" w:type="dxa"/>
            <w:noWrap/>
            <w:vAlign w:val="bottom"/>
          </w:tcPr>
          <w:p w:rsidR="007C55CD" w:rsidRPr="00350248" w:rsidRDefault="007C55CD" w:rsidP="00D31B05">
            <w:pPr>
              <w:jc w:val="center"/>
              <w:rPr>
                <w:rFonts w:ascii="Calibri" w:hAnsi="Calibri" w:cs="Arial"/>
                <w:sz w:val="20"/>
                <w:szCs w:val="18"/>
              </w:rPr>
            </w:pPr>
            <w:r>
              <w:rPr>
                <w:rFonts w:ascii="Calibri" w:hAnsi="Calibri" w:cs="Arial"/>
                <w:sz w:val="20"/>
                <w:szCs w:val="18"/>
              </w:rPr>
              <w:t>1</w:t>
            </w:r>
          </w:p>
        </w:tc>
        <w:tc>
          <w:tcPr>
            <w:tcW w:w="1412" w:type="dxa"/>
            <w:vAlign w:val="bottom"/>
          </w:tcPr>
          <w:p w:rsidR="007C55CD" w:rsidRPr="00350248" w:rsidRDefault="007C55CD" w:rsidP="00D31B05">
            <w:pPr>
              <w:jc w:val="center"/>
              <w:rPr>
                <w:rFonts w:ascii="Calibri" w:hAnsi="Calibri" w:cs="Arial"/>
                <w:sz w:val="20"/>
                <w:szCs w:val="18"/>
              </w:rPr>
            </w:pPr>
            <w:r>
              <w:rPr>
                <w:rFonts w:ascii="Calibri" w:hAnsi="Calibri" w:cs="Arial"/>
                <w:sz w:val="20"/>
                <w:szCs w:val="18"/>
              </w:rPr>
              <w:t>-</w:t>
            </w:r>
          </w:p>
        </w:tc>
        <w:tc>
          <w:tcPr>
            <w:tcW w:w="1170" w:type="dxa"/>
            <w:noWrap/>
            <w:vAlign w:val="bottom"/>
          </w:tcPr>
          <w:p w:rsidR="007C55CD" w:rsidRPr="00350248" w:rsidRDefault="007C55CD" w:rsidP="00D31B05">
            <w:pPr>
              <w:jc w:val="center"/>
              <w:rPr>
                <w:rFonts w:ascii="Calibri" w:hAnsi="Calibri" w:cs="Arial"/>
                <w:sz w:val="20"/>
                <w:szCs w:val="18"/>
              </w:rPr>
            </w:pPr>
            <w:r>
              <w:rPr>
                <w:rFonts w:ascii="Calibri" w:hAnsi="Calibri" w:cs="Arial"/>
                <w:sz w:val="20"/>
                <w:szCs w:val="18"/>
              </w:rPr>
              <w:t>1</w:t>
            </w:r>
          </w:p>
        </w:tc>
        <w:tc>
          <w:tcPr>
            <w:tcW w:w="900" w:type="dxa"/>
            <w:vAlign w:val="bottom"/>
          </w:tcPr>
          <w:p w:rsidR="007C55CD" w:rsidRPr="00350248" w:rsidRDefault="007C55CD" w:rsidP="00D31B05">
            <w:pPr>
              <w:jc w:val="center"/>
              <w:rPr>
                <w:rFonts w:ascii="Calibri" w:hAnsi="Calibri" w:cs="Arial"/>
                <w:sz w:val="20"/>
                <w:szCs w:val="18"/>
              </w:rPr>
            </w:pPr>
            <w:r>
              <w:rPr>
                <w:rFonts w:ascii="Calibri" w:hAnsi="Calibri" w:cs="Arial"/>
                <w:sz w:val="20"/>
                <w:szCs w:val="18"/>
              </w:rPr>
              <w:t>1</w:t>
            </w:r>
          </w:p>
        </w:tc>
        <w:tc>
          <w:tcPr>
            <w:tcW w:w="810" w:type="dxa"/>
            <w:noWrap/>
            <w:vAlign w:val="bottom"/>
          </w:tcPr>
          <w:p w:rsidR="007C55CD" w:rsidRPr="00350248" w:rsidRDefault="007C55CD" w:rsidP="00D31B05">
            <w:pPr>
              <w:jc w:val="center"/>
              <w:rPr>
                <w:rFonts w:ascii="Calibri" w:hAnsi="Calibri" w:cs="Arial"/>
                <w:b/>
                <w:sz w:val="20"/>
                <w:szCs w:val="18"/>
              </w:rPr>
            </w:pPr>
            <w:r>
              <w:rPr>
                <w:rFonts w:ascii="Calibri" w:hAnsi="Calibri" w:cs="Arial"/>
                <w:b/>
                <w:sz w:val="20"/>
                <w:szCs w:val="18"/>
              </w:rPr>
              <w:t>3</w:t>
            </w:r>
          </w:p>
        </w:tc>
      </w:tr>
      <w:tr w:rsidR="007C55CD" w:rsidRPr="00350248" w:rsidTr="00D31B05">
        <w:trPr>
          <w:trHeight w:val="270"/>
        </w:trPr>
        <w:tc>
          <w:tcPr>
            <w:tcW w:w="1108" w:type="dxa"/>
            <w:vAlign w:val="bottom"/>
          </w:tcPr>
          <w:p w:rsidR="007C55CD" w:rsidRPr="00350248" w:rsidRDefault="007C55CD" w:rsidP="00D31B05">
            <w:pPr>
              <w:jc w:val="both"/>
              <w:rPr>
                <w:rFonts w:ascii="Calibri" w:hAnsi="Calibri" w:cs="Arial"/>
                <w:sz w:val="20"/>
                <w:szCs w:val="18"/>
              </w:rPr>
            </w:pPr>
            <w:r>
              <w:rPr>
                <w:rFonts w:ascii="Calibri" w:hAnsi="Calibri" w:cs="Arial"/>
                <w:sz w:val="20"/>
                <w:szCs w:val="18"/>
              </w:rPr>
              <w:t>Regulated by BOM</w:t>
            </w:r>
          </w:p>
        </w:tc>
        <w:tc>
          <w:tcPr>
            <w:tcW w:w="1260" w:type="dxa"/>
            <w:noWrap/>
            <w:vAlign w:val="bottom"/>
          </w:tcPr>
          <w:p w:rsidR="007C55CD" w:rsidRPr="00350248" w:rsidRDefault="007C55CD" w:rsidP="00D31B05">
            <w:pPr>
              <w:jc w:val="center"/>
              <w:rPr>
                <w:rFonts w:ascii="Calibri" w:hAnsi="Calibri" w:cs="Arial"/>
                <w:sz w:val="20"/>
                <w:szCs w:val="18"/>
              </w:rPr>
            </w:pPr>
            <w:r>
              <w:rPr>
                <w:rFonts w:ascii="Calibri" w:hAnsi="Calibri" w:cs="Arial"/>
                <w:sz w:val="20"/>
                <w:szCs w:val="18"/>
              </w:rPr>
              <w:t>1</w:t>
            </w:r>
          </w:p>
        </w:tc>
        <w:tc>
          <w:tcPr>
            <w:tcW w:w="1170" w:type="dxa"/>
            <w:vAlign w:val="bottom"/>
          </w:tcPr>
          <w:p w:rsidR="007C55CD" w:rsidRDefault="007C55CD" w:rsidP="00D31B05">
            <w:pPr>
              <w:jc w:val="center"/>
              <w:rPr>
                <w:rFonts w:ascii="Calibri" w:hAnsi="Calibri" w:cs="Arial"/>
                <w:sz w:val="20"/>
                <w:szCs w:val="18"/>
              </w:rPr>
            </w:pPr>
          </w:p>
        </w:tc>
        <w:tc>
          <w:tcPr>
            <w:tcW w:w="990" w:type="dxa"/>
            <w:noWrap/>
            <w:vAlign w:val="bottom"/>
          </w:tcPr>
          <w:p w:rsidR="007C55CD" w:rsidRPr="00350248" w:rsidRDefault="007C55CD" w:rsidP="00D31B05">
            <w:pPr>
              <w:jc w:val="center"/>
              <w:rPr>
                <w:rFonts w:ascii="Calibri" w:hAnsi="Calibri" w:cs="Arial"/>
                <w:sz w:val="20"/>
                <w:szCs w:val="18"/>
              </w:rPr>
            </w:pPr>
            <w:r>
              <w:rPr>
                <w:rFonts w:ascii="Calibri" w:hAnsi="Calibri" w:cs="Arial"/>
                <w:sz w:val="20"/>
                <w:szCs w:val="18"/>
              </w:rPr>
              <w:t>-</w:t>
            </w:r>
          </w:p>
        </w:tc>
        <w:tc>
          <w:tcPr>
            <w:tcW w:w="1412" w:type="dxa"/>
            <w:vAlign w:val="bottom"/>
          </w:tcPr>
          <w:p w:rsidR="007C55CD" w:rsidRPr="00350248" w:rsidRDefault="007C55CD" w:rsidP="00D31B05">
            <w:pPr>
              <w:jc w:val="center"/>
              <w:rPr>
                <w:rFonts w:ascii="Calibri" w:hAnsi="Calibri" w:cs="Arial"/>
                <w:sz w:val="20"/>
                <w:szCs w:val="18"/>
              </w:rPr>
            </w:pPr>
            <w:r>
              <w:rPr>
                <w:rFonts w:ascii="Calibri" w:hAnsi="Calibri" w:cs="Arial"/>
                <w:sz w:val="20"/>
                <w:szCs w:val="18"/>
              </w:rPr>
              <w:t>-</w:t>
            </w:r>
          </w:p>
        </w:tc>
        <w:tc>
          <w:tcPr>
            <w:tcW w:w="1170" w:type="dxa"/>
            <w:noWrap/>
            <w:vAlign w:val="bottom"/>
          </w:tcPr>
          <w:p w:rsidR="007C55CD" w:rsidRPr="00350248" w:rsidRDefault="007C55CD" w:rsidP="00D31B05">
            <w:pPr>
              <w:jc w:val="center"/>
              <w:rPr>
                <w:rFonts w:ascii="Calibri" w:hAnsi="Calibri" w:cs="Arial"/>
                <w:sz w:val="20"/>
                <w:szCs w:val="18"/>
              </w:rPr>
            </w:pPr>
            <w:r>
              <w:rPr>
                <w:rFonts w:ascii="Calibri" w:hAnsi="Calibri" w:cs="Arial"/>
                <w:sz w:val="20"/>
                <w:szCs w:val="18"/>
              </w:rPr>
              <w:t>-</w:t>
            </w:r>
          </w:p>
        </w:tc>
        <w:tc>
          <w:tcPr>
            <w:tcW w:w="900" w:type="dxa"/>
            <w:vAlign w:val="bottom"/>
          </w:tcPr>
          <w:p w:rsidR="007C55CD" w:rsidRPr="00350248" w:rsidRDefault="007C55CD" w:rsidP="00D31B05">
            <w:pPr>
              <w:jc w:val="center"/>
              <w:rPr>
                <w:rFonts w:ascii="Calibri" w:hAnsi="Calibri" w:cs="Arial"/>
                <w:sz w:val="20"/>
                <w:szCs w:val="18"/>
              </w:rPr>
            </w:pPr>
            <w:r>
              <w:rPr>
                <w:rFonts w:ascii="Calibri" w:hAnsi="Calibri" w:cs="Arial"/>
                <w:sz w:val="20"/>
                <w:szCs w:val="18"/>
              </w:rPr>
              <w:t>-</w:t>
            </w:r>
          </w:p>
        </w:tc>
        <w:tc>
          <w:tcPr>
            <w:tcW w:w="810" w:type="dxa"/>
            <w:noWrap/>
            <w:vAlign w:val="bottom"/>
          </w:tcPr>
          <w:p w:rsidR="007C55CD" w:rsidRPr="00350248" w:rsidRDefault="007C55CD" w:rsidP="00D31B05">
            <w:pPr>
              <w:jc w:val="center"/>
              <w:rPr>
                <w:rFonts w:ascii="Calibri" w:hAnsi="Calibri" w:cs="Arial"/>
                <w:b/>
                <w:sz w:val="20"/>
                <w:szCs w:val="18"/>
              </w:rPr>
            </w:pPr>
            <w:r>
              <w:rPr>
                <w:rFonts w:ascii="Calibri" w:hAnsi="Calibri" w:cs="Arial"/>
                <w:b/>
                <w:sz w:val="20"/>
                <w:szCs w:val="18"/>
              </w:rPr>
              <w:t>1</w:t>
            </w:r>
          </w:p>
        </w:tc>
      </w:tr>
      <w:tr w:rsidR="007C55CD" w:rsidRPr="00350248" w:rsidTr="00D31B05">
        <w:trPr>
          <w:trHeight w:val="270"/>
        </w:trPr>
        <w:tc>
          <w:tcPr>
            <w:tcW w:w="1108" w:type="dxa"/>
            <w:vAlign w:val="bottom"/>
          </w:tcPr>
          <w:p w:rsidR="007C55CD" w:rsidRPr="00350248" w:rsidRDefault="007C55CD" w:rsidP="00D31B05">
            <w:pPr>
              <w:jc w:val="both"/>
              <w:rPr>
                <w:rFonts w:ascii="Calibri" w:hAnsi="Calibri" w:cs="Arial"/>
                <w:sz w:val="20"/>
                <w:szCs w:val="18"/>
              </w:rPr>
            </w:pPr>
            <w:r w:rsidRPr="00350248">
              <w:rPr>
                <w:rFonts w:ascii="Calibri" w:hAnsi="Calibri" w:cs="Arial"/>
                <w:sz w:val="20"/>
                <w:szCs w:val="18"/>
              </w:rPr>
              <w:t>Category 4 PIEs as per the FRA</w:t>
            </w:r>
          </w:p>
        </w:tc>
        <w:tc>
          <w:tcPr>
            <w:tcW w:w="1260" w:type="dxa"/>
            <w:noWrap/>
            <w:vAlign w:val="bottom"/>
          </w:tcPr>
          <w:p w:rsidR="007C55CD" w:rsidRPr="00350248" w:rsidRDefault="007C55CD" w:rsidP="00D31B05">
            <w:pPr>
              <w:jc w:val="center"/>
              <w:rPr>
                <w:rFonts w:ascii="Calibri" w:hAnsi="Calibri" w:cs="Arial"/>
                <w:sz w:val="20"/>
                <w:szCs w:val="18"/>
              </w:rPr>
            </w:pPr>
            <w:r w:rsidRPr="00350248">
              <w:rPr>
                <w:rFonts w:ascii="Calibri" w:hAnsi="Calibri" w:cs="Arial"/>
                <w:sz w:val="20"/>
                <w:szCs w:val="18"/>
              </w:rPr>
              <w:t>-</w:t>
            </w:r>
          </w:p>
        </w:tc>
        <w:tc>
          <w:tcPr>
            <w:tcW w:w="1170" w:type="dxa"/>
            <w:vAlign w:val="bottom"/>
          </w:tcPr>
          <w:p w:rsidR="007C55CD" w:rsidRDefault="007C55CD" w:rsidP="00D31B05">
            <w:pPr>
              <w:jc w:val="center"/>
              <w:rPr>
                <w:rFonts w:ascii="Calibri" w:hAnsi="Calibri" w:cs="Arial"/>
                <w:sz w:val="20"/>
                <w:szCs w:val="18"/>
              </w:rPr>
            </w:pPr>
          </w:p>
          <w:p w:rsidR="007C55CD" w:rsidRDefault="007C55CD" w:rsidP="00D31B05">
            <w:pPr>
              <w:jc w:val="center"/>
              <w:rPr>
                <w:rFonts w:ascii="Calibri" w:hAnsi="Calibri" w:cs="Arial"/>
                <w:sz w:val="20"/>
                <w:szCs w:val="18"/>
              </w:rPr>
            </w:pPr>
          </w:p>
          <w:p w:rsidR="007C55CD" w:rsidRPr="00350248" w:rsidRDefault="007C55CD" w:rsidP="00D31B05">
            <w:pPr>
              <w:jc w:val="center"/>
              <w:rPr>
                <w:rFonts w:ascii="Calibri" w:hAnsi="Calibri" w:cs="Arial"/>
                <w:sz w:val="20"/>
                <w:szCs w:val="18"/>
              </w:rPr>
            </w:pPr>
            <w:r>
              <w:rPr>
                <w:rFonts w:ascii="Calibri" w:hAnsi="Calibri" w:cs="Arial"/>
                <w:sz w:val="20"/>
                <w:szCs w:val="18"/>
              </w:rPr>
              <w:t>2</w:t>
            </w:r>
          </w:p>
        </w:tc>
        <w:tc>
          <w:tcPr>
            <w:tcW w:w="990" w:type="dxa"/>
            <w:noWrap/>
            <w:vAlign w:val="bottom"/>
          </w:tcPr>
          <w:p w:rsidR="007C55CD" w:rsidRPr="00350248" w:rsidRDefault="007C55CD" w:rsidP="00D31B05">
            <w:pPr>
              <w:jc w:val="center"/>
              <w:rPr>
                <w:rFonts w:ascii="Calibri" w:hAnsi="Calibri" w:cs="Arial"/>
                <w:sz w:val="20"/>
                <w:szCs w:val="18"/>
              </w:rPr>
            </w:pPr>
            <w:r>
              <w:rPr>
                <w:rFonts w:ascii="Calibri" w:hAnsi="Calibri" w:cs="Arial"/>
                <w:sz w:val="20"/>
                <w:szCs w:val="18"/>
              </w:rPr>
              <w:t>4</w:t>
            </w:r>
          </w:p>
        </w:tc>
        <w:tc>
          <w:tcPr>
            <w:tcW w:w="1412" w:type="dxa"/>
            <w:vAlign w:val="bottom"/>
          </w:tcPr>
          <w:p w:rsidR="007C55CD" w:rsidRPr="00350248" w:rsidRDefault="007C55CD" w:rsidP="00D31B05">
            <w:pPr>
              <w:jc w:val="center"/>
              <w:rPr>
                <w:rFonts w:ascii="Calibri" w:hAnsi="Calibri" w:cs="Arial"/>
                <w:sz w:val="20"/>
                <w:szCs w:val="18"/>
              </w:rPr>
            </w:pPr>
            <w:r w:rsidRPr="00350248">
              <w:rPr>
                <w:rFonts w:ascii="Calibri" w:hAnsi="Calibri" w:cs="Arial"/>
                <w:sz w:val="20"/>
                <w:szCs w:val="18"/>
              </w:rPr>
              <w:t>1</w:t>
            </w:r>
          </w:p>
        </w:tc>
        <w:tc>
          <w:tcPr>
            <w:tcW w:w="1170" w:type="dxa"/>
            <w:noWrap/>
            <w:vAlign w:val="bottom"/>
          </w:tcPr>
          <w:p w:rsidR="007C55CD" w:rsidRPr="00350248" w:rsidRDefault="007C55CD" w:rsidP="00D31B05">
            <w:pPr>
              <w:jc w:val="center"/>
              <w:rPr>
                <w:rFonts w:ascii="Calibri" w:hAnsi="Calibri" w:cs="Arial"/>
                <w:sz w:val="20"/>
                <w:szCs w:val="18"/>
              </w:rPr>
            </w:pPr>
            <w:r w:rsidRPr="00350248">
              <w:rPr>
                <w:rFonts w:ascii="Calibri" w:hAnsi="Calibri" w:cs="Arial"/>
                <w:sz w:val="20"/>
                <w:szCs w:val="18"/>
              </w:rPr>
              <w:t>1</w:t>
            </w:r>
          </w:p>
        </w:tc>
        <w:tc>
          <w:tcPr>
            <w:tcW w:w="900" w:type="dxa"/>
            <w:vAlign w:val="bottom"/>
          </w:tcPr>
          <w:p w:rsidR="007C55CD" w:rsidRPr="00350248" w:rsidRDefault="007C55CD" w:rsidP="00D31B05">
            <w:pPr>
              <w:jc w:val="center"/>
              <w:rPr>
                <w:rFonts w:ascii="Calibri" w:hAnsi="Calibri" w:cs="Arial"/>
                <w:sz w:val="20"/>
                <w:szCs w:val="18"/>
              </w:rPr>
            </w:pPr>
            <w:r>
              <w:rPr>
                <w:rFonts w:ascii="Calibri" w:hAnsi="Calibri" w:cs="Arial"/>
                <w:sz w:val="20"/>
                <w:szCs w:val="18"/>
              </w:rPr>
              <w:t>-</w:t>
            </w:r>
          </w:p>
        </w:tc>
        <w:tc>
          <w:tcPr>
            <w:tcW w:w="810" w:type="dxa"/>
            <w:noWrap/>
            <w:vAlign w:val="bottom"/>
          </w:tcPr>
          <w:p w:rsidR="007C55CD" w:rsidRPr="00350248" w:rsidRDefault="007C55CD" w:rsidP="00D31B05">
            <w:pPr>
              <w:jc w:val="center"/>
              <w:rPr>
                <w:rFonts w:ascii="Calibri" w:hAnsi="Calibri" w:cs="Arial"/>
                <w:b/>
                <w:sz w:val="20"/>
                <w:szCs w:val="18"/>
              </w:rPr>
            </w:pPr>
            <w:r>
              <w:rPr>
                <w:rFonts w:ascii="Calibri" w:hAnsi="Calibri" w:cs="Arial"/>
                <w:b/>
                <w:sz w:val="20"/>
                <w:szCs w:val="18"/>
              </w:rPr>
              <w:t>8</w:t>
            </w:r>
          </w:p>
        </w:tc>
      </w:tr>
      <w:tr w:rsidR="007C55CD" w:rsidRPr="00350248" w:rsidTr="00D31B05">
        <w:trPr>
          <w:trHeight w:val="270"/>
        </w:trPr>
        <w:tc>
          <w:tcPr>
            <w:tcW w:w="1108" w:type="dxa"/>
            <w:vAlign w:val="bottom"/>
          </w:tcPr>
          <w:p w:rsidR="007C55CD" w:rsidRPr="00350248" w:rsidRDefault="007C55CD" w:rsidP="00D31B05">
            <w:pPr>
              <w:jc w:val="both"/>
              <w:rPr>
                <w:rFonts w:ascii="Calibri" w:hAnsi="Calibri" w:cs="Arial"/>
                <w:b/>
                <w:bCs/>
                <w:sz w:val="20"/>
                <w:szCs w:val="18"/>
              </w:rPr>
            </w:pPr>
            <w:r w:rsidRPr="00350248">
              <w:rPr>
                <w:rFonts w:ascii="Calibri" w:hAnsi="Calibri" w:cs="Arial"/>
                <w:b/>
                <w:bCs/>
                <w:sz w:val="20"/>
                <w:szCs w:val="18"/>
              </w:rPr>
              <w:t>Total</w:t>
            </w:r>
          </w:p>
        </w:tc>
        <w:tc>
          <w:tcPr>
            <w:tcW w:w="1260" w:type="dxa"/>
            <w:noWrap/>
            <w:vAlign w:val="bottom"/>
          </w:tcPr>
          <w:p w:rsidR="007C55CD" w:rsidRPr="00350248" w:rsidRDefault="007C55CD" w:rsidP="00D31B05">
            <w:pPr>
              <w:jc w:val="center"/>
              <w:rPr>
                <w:rFonts w:ascii="Calibri" w:hAnsi="Calibri" w:cs="Arial"/>
                <w:b/>
                <w:bCs/>
                <w:sz w:val="20"/>
                <w:szCs w:val="18"/>
              </w:rPr>
            </w:pPr>
            <w:r w:rsidRPr="00350248">
              <w:rPr>
                <w:rFonts w:ascii="Calibri" w:hAnsi="Calibri" w:cs="Arial"/>
                <w:b/>
                <w:bCs/>
                <w:sz w:val="20"/>
                <w:szCs w:val="18"/>
              </w:rPr>
              <w:t>1</w:t>
            </w:r>
          </w:p>
        </w:tc>
        <w:tc>
          <w:tcPr>
            <w:tcW w:w="1170" w:type="dxa"/>
            <w:vAlign w:val="bottom"/>
          </w:tcPr>
          <w:p w:rsidR="007C55CD" w:rsidRPr="00350248" w:rsidRDefault="007C55CD" w:rsidP="00D31B05">
            <w:pPr>
              <w:jc w:val="center"/>
              <w:rPr>
                <w:rFonts w:ascii="Calibri" w:hAnsi="Calibri" w:cs="Arial"/>
                <w:b/>
                <w:bCs/>
                <w:sz w:val="20"/>
                <w:szCs w:val="18"/>
              </w:rPr>
            </w:pPr>
            <w:r>
              <w:rPr>
                <w:rFonts w:ascii="Calibri" w:hAnsi="Calibri" w:cs="Arial"/>
                <w:b/>
                <w:bCs/>
                <w:sz w:val="20"/>
                <w:szCs w:val="18"/>
              </w:rPr>
              <w:t>2</w:t>
            </w:r>
          </w:p>
        </w:tc>
        <w:tc>
          <w:tcPr>
            <w:tcW w:w="990" w:type="dxa"/>
            <w:noWrap/>
            <w:vAlign w:val="bottom"/>
          </w:tcPr>
          <w:p w:rsidR="007C55CD" w:rsidRPr="00350248" w:rsidRDefault="007C55CD" w:rsidP="00D31B05">
            <w:pPr>
              <w:jc w:val="center"/>
              <w:rPr>
                <w:rFonts w:ascii="Calibri" w:hAnsi="Calibri" w:cs="Arial"/>
                <w:b/>
                <w:bCs/>
                <w:sz w:val="20"/>
                <w:szCs w:val="18"/>
              </w:rPr>
            </w:pPr>
            <w:r>
              <w:rPr>
                <w:rFonts w:ascii="Calibri" w:hAnsi="Calibri" w:cs="Arial"/>
                <w:b/>
                <w:bCs/>
                <w:sz w:val="20"/>
                <w:szCs w:val="18"/>
              </w:rPr>
              <w:t>5</w:t>
            </w:r>
          </w:p>
        </w:tc>
        <w:tc>
          <w:tcPr>
            <w:tcW w:w="1412" w:type="dxa"/>
            <w:vAlign w:val="bottom"/>
          </w:tcPr>
          <w:p w:rsidR="007C55CD" w:rsidRPr="00350248" w:rsidRDefault="007C55CD" w:rsidP="00D31B05">
            <w:pPr>
              <w:jc w:val="center"/>
              <w:rPr>
                <w:rFonts w:ascii="Calibri" w:hAnsi="Calibri" w:cs="Arial"/>
                <w:b/>
                <w:bCs/>
                <w:sz w:val="20"/>
                <w:szCs w:val="18"/>
              </w:rPr>
            </w:pPr>
            <w:r>
              <w:rPr>
                <w:rFonts w:ascii="Calibri" w:hAnsi="Calibri" w:cs="Arial"/>
                <w:b/>
                <w:bCs/>
                <w:sz w:val="20"/>
                <w:szCs w:val="18"/>
              </w:rPr>
              <w:t>1</w:t>
            </w:r>
          </w:p>
        </w:tc>
        <w:tc>
          <w:tcPr>
            <w:tcW w:w="1170" w:type="dxa"/>
            <w:noWrap/>
            <w:vAlign w:val="bottom"/>
          </w:tcPr>
          <w:p w:rsidR="007C55CD" w:rsidRPr="00350248" w:rsidRDefault="007C55CD" w:rsidP="00D31B05">
            <w:pPr>
              <w:jc w:val="center"/>
              <w:rPr>
                <w:rFonts w:ascii="Calibri" w:hAnsi="Calibri" w:cs="Arial"/>
                <w:b/>
                <w:bCs/>
                <w:sz w:val="20"/>
                <w:szCs w:val="18"/>
              </w:rPr>
            </w:pPr>
            <w:r>
              <w:rPr>
                <w:rFonts w:ascii="Calibri" w:hAnsi="Calibri" w:cs="Arial"/>
                <w:b/>
                <w:bCs/>
                <w:sz w:val="20"/>
                <w:szCs w:val="18"/>
              </w:rPr>
              <w:t>2</w:t>
            </w:r>
          </w:p>
        </w:tc>
        <w:tc>
          <w:tcPr>
            <w:tcW w:w="900" w:type="dxa"/>
            <w:vAlign w:val="bottom"/>
          </w:tcPr>
          <w:p w:rsidR="007C55CD" w:rsidRPr="00350248" w:rsidRDefault="007C55CD" w:rsidP="00D31B05">
            <w:pPr>
              <w:jc w:val="center"/>
              <w:rPr>
                <w:rFonts w:ascii="Calibri" w:hAnsi="Calibri" w:cs="Arial"/>
                <w:b/>
                <w:bCs/>
                <w:sz w:val="20"/>
                <w:szCs w:val="18"/>
              </w:rPr>
            </w:pPr>
            <w:r w:rsidRPr="00350248">
              <w:rPr>
                <w:rFonts w:ascii="Calibri" w:hAnsi="Calibri" w:cs="Arial"/>
                <w:b/>
                <w:bCs/>
                <w:sz w:val="20"/>
                <w:szCs w:val="18"/>
              </w:rPr>
              <w:t>1</w:t>
            </w:r>
          </w:p>
        </w:tc>
        <w:tc>
          <w:tcPr>
            <w:tcW w:w="810" w:type="dxa"/>
            <w:noWrap/>
            <w:vAlign w:val="bottom"/>
          </w:tcPr>
          <w:p w:rsidR="007C55CD" w:rsidRPr="00350248" w:rsidRDefault="007C55CD" w:rsidP="00D31B05">
            <w:pPr>
              <w:jc w:val="center"/>
              <w:rPr>
                <w:rFonts w:ascii="Calibri" w:hAnsi="Calibri" w:cs="Arial"/>
                <w:b/>
                <w:bCs/>
                <w:sz w:val="20"/>
                <w:szCs w:val="18"/>
              </w:rPr>
            </w:pPr>
            <w:r>
              <w:rPr>
                <w:rFonts w:ascii="Calibri" w:hAnsi="Calibri" w:cs="Arial"/>
                <w:b/>
                <w:bCs/>
                <w:sz w:val="20"/>
                <w:szCs w:val="18"/>
              </w:rPr>
              <w:t>12</w:t>
            </w:r>
          </w:p>
        </w:tc>
      </w:tr>
    </w:tbl>
    <w:p w:rsidR="007C55CD" w:rsidRPr="00350248" w:rsidRDefault="007C55CD" w:rsidP="007C55CD">
      <w:pPr>
        <w:tabs>
          <w:tab w:val="left" w:pos="748"/>
        </w:tabs>
        <w:ind w:left="540"/>
        <w:jc w:val="both"/>
        <w:rPr>
          <w:rFonts w:ascii="Calibri" w:hAnsi="Calibri"/>
          <w:b/>
          <w:bCs/>
          <w:szCs w:val="16"/>
          <w:u w:val="single"/>
        </w:rPr>
      </w:pPr>
    </w:p>
    <w:p w:rsidR="002F118E" w:rsidRDefault="002F118E" w:rsidP="007C55CD">
      <w:pPr>
        <w:tabs>
          <w:tab w:val="left" w:pos="540"/>
        </w:tabs>
        <w:jc w:val="both"/>
        <w:rPr>
          <w:rFonts w:ascii="Calibri" w:hAnsi="Calibri" w:cs="Arial"/>
          <w:b/>
          <w:color w:val="B2A606"/>
          <w:sz w:val="28"/>
          <w:szCs w:val="28"/>
        </w:rPr>
      </w:pPr>
    </w:p>
    <w:p w:rsidR="0052424F" w:rsidRPr="006E02C7" w:rsidRDefault="006E02C7" w:rsidP="00341E41">
      <w:pPr>
        <w:tabs>
          <w:tab w:val="left" w:pos="540"/>
        </w:tabs>
        <w:ind w:left="540" w:hanging="270"/>
        <w:jc w:val="both"/>
        <w:rPr>
          <w:rFonts w:ascii="Calibri" w:hAnsi="Calibri" w:cs="Arial"/>
          <w:b/>
          <w:color w:val="B2A606"/>
          <w:sz w:val="28"/>
          <w:szCs w:val="28"/>
        </w:rPr>
      </w:pPr>
      <w:r w:rsidRPr="00E40085">
        <w:rPr>
          <w:rFonts w:ascii="Calibri" w:hAnsi="Calibri" w:cs="Arial"/>
          <w:b/>
          <w:color w:val="B2A606"/>
          <w:sz w:val="28"/>
          <w:szCs w:val="28"/>
        </w:rPr>
        <w:t>II</w:t>
      </w:r>
      <w:r w:rsidRPr="00E40085">
        <w:rPr>
          <w:rFonts w:ascii="Calibri" w:hAnsi="Calibri" w:cs="Arial"/>
          <w:b/>
          <w:color w:val="B2A606"/>
          <w:sz w:val="28"/>
          <w:szCs w:val="28"/>
        </w:rPr>
        <w:tab/>
      </w:r>
      <w:r w:rsidR="00E40085" w:rsidRPr="00E40085">
        <w:rPr>
          <w:rFonts w:ascii="Calibri" w:hAnsi="Calibri" w:cs="Arial"/>
          <w:b/>
          <w:color w:val="B2A606"/>
          <w:sz w:val="28"/>
          <w:szCs w:val="28"/>
        </w:rPr>
        <w:t>Overview of findings from annual report reviews</w:t>
      </w:r>
    </w:p>
    <w:p w:rsidR="006E02C7" w:rsidRPr="004A0958" w:rsidRDefault="006E02C7" w:rsidP="006E02C7">
      <w:pPr>
        <w:ind w:right="3" w:firstLine="540"/>
        <w:jc w:val="both"/>
        <w:rPr>
          <w:rFonts w:ascii="Calibri" w:hAnsi="Calibri" w:cs="Arial"/>
          <w:b/>
          <w:bCs/>
          <w:color w:val="AEA206"/>
        </w:rPr>
      </w:pPr>
      <w:r w:rsidRPr="004A0958">
        <w:rPr>
          <w:rFonts w:ascii="Calibri" w:hAnsi="Calibri" w:cs="Arial"/>
          <w:b/>
          <w:bCs/>
          <w:color w:val="AEA206"/>
        </w:rPr>
        <w:t>_______________________________________________________________</w:t>
      </w:r>
      <w:r>
        <w:rPr>
          <w:rFonts w:ascii="Calibri" w:hAnsi="Calibri" w:cs="Arial"/>
          <w:b/>
          <w:bCs/>
          <w:color w:val="AEA206"/>
        </w:rPr>
        <w:t>_______________</w:t>
      </w:r>
      <w:r w:rsidRPr="004A0958">
        <w:rPr>
          <w:rFonts w:ascii="Calibri" w:hAnsi="Calibri" w:cs="Arial"/>
          <w:b/>
          <w:bCs/>
          <w:color w:val="AEA206"/>
        </w:rPr>
        <w:t>_</w:t>
      </w:r>
    </w:p>
    <w:p w:rsidR="0052424F" w:rsidRPr="00350248" w:rsidRDefault="0052424F" w:rsidP="00EA25DF">
      <w:pPr>
        <w:tabs>
          <w:tab w:val="left" w:pos="720"/>
        </w:tabs>
        <w:jc w:val="both"/>
        <w:rPr>
          <w:rFonts w:ascii="Calibri" w:hAnsi="Calibri" w:cs="Arial"/>
          <w:b/>
          <w:color w:val="0000FF"/>
          <w:szCs w:val="28"/>
        </w:rPr>
      </w:pPr>
    </w:p>
    <w:p w:rsidR="0052424F" w:rsidRPr="00350248" w:rsidRDefault="0052424F" w:rsidP="006E02C7">
      <w:pPr>
        <w:tabs>
          <w:tab w:val="left" w:pos="990"/>
          <w:tab w:val="left" w:pos="1260"/>
        </w:tabs>
        <w:ind w:left="540"/>
        <w:jc w:val="both"/>
        <w:rPr>
          <w:rFonts w:ascii="Calibri" w:hAnsi="Calibri" w:cs="Arial"/>
          <w:szCs w:val="28"/>
        </w:rPr>
      </w:pPr>
      <w:r w:rsidRPr="00350248">
        <w:rPr>
          <w:rFonts w:ascii="Calibri" w:hAnsi="Calibri" w:cs="Arial"/>
          <w:szCs w:val="28"/>
        </w:rPr>
        <w:t>Section 75 of Financial Reporting Act requires a Public Interest Entity to prepare its financial statements in compliance with IFRS and to adopt corporate governance in accordance with the National Code of Corporate Governance.</w:t>
      </w:r>
    </w:p>
    <w:p w:rsidR="0052424F" w:rsidRPr="00350248" w:rsidRDefault="0052424F" w:rsidP="006E02C7">
      <w:pPr>
        <w:tabs>
          <w:tab w:val="left" w:pos="720"/>
        </w:tabs>
        <w:jc w:val="both"/>
        <w:rPr>
          <w:rFonts w:ascii="Calibri" w:hAnsi="Calibri" w:cs="Arial"/>
          <w:b/>
          <w:color w:val="0000FF"/>
          <w:sz w:val="28"/>
          <w:szCs w:val="28"/>
        </w:rPr>
      </w:pPr>
    </w:p>
    <w:p w:rsidR="00E40085" w:rsidRPr="00350248" w:rsidRDefault="00E40085" w:rsidP="00E40085">
      <w:pPr>
        <w:ind w:left="540"/>
        <w:jc w:val="both"/>
        <w:rPr>
          <w:rFonts w:ascii="Calibri" w:hAnsi="Calibri" w:cs="Arial"/>
        </w:rPr>
      </w:pPr>
      <w:r w:rsidRPr="0012321F">
        <w:rPr>
          <w:rFonts w:ascii="Calibri" w:hAnsi="Calibri" w:cs="Arial"/>
        </w:rPr>
        <w:t xml:space="preserve">As mentioned above, FRC </w:t>
      </w:r>
      <w:r w:rsidR="007C55CD" w:rsidRPr="0012321F">
        <w:rPr>
          <w:rFonts w:ascii="Calibri" w:hAnsi="Calibri" w:cs="Arial"/>
        </w:rPr>
        <w:t>conducted group reviews of</w:t>
      </w:r>
      <w:r w:rsidRPr="0012321F">
        <w:rPr>
          <w:rFonts w:ascii="Calibri" w:hAnsi="Calibri" w:cs="Arial"/>
        </w:rPr>
        <w:t xml:space="preserve"> 3 groups of companies (which consisted of 19 PIEs)</w:t>
      </w:r>
      <w:r w:rsidR="007C55CD" w:rsidRPr="0012321F">
        <w:rPr>
          <w:rFonts w:ascii="Calibri" w:hAnsi="Calibri" w:cs="Arial"/>
        </w:rPr>
        <w:t xml:space="preserve">, full reviews of </w:t>
      </w:r>
      <w:r w:rsidRPr="0012321F">
        <w:rPr>
          <w:rFonts w:ascii="Calibri" w:hAnsi="Calibri" w:cs="Arial"/>
        </w:rPr>
        <w:t xml:space="preserve">11 other individual entities </w:t>
      </w:r>
      <w:r w:rsidR="007C55CD" w:rsidRPr="0012321F">
        <w:rPr>
          <w:rFonts w:ascii="Calibri" w:hAnsi="Calibri" w:cs="Arial"/>
        </w:rPr>
        <w:t xml:space="preserve">and 12 follow up reviews </w:t>
      </w:r>
      <w:r w:rsidRPr="0012321F">
        <w:rPr>
          <w:rFonts w:ascii="Calibri" w:hAnsi="Calibri" w:cs="Arial"/>
        </w:rPr>
        <w:t>for the six months ended 30 June 2017.</w:t>
      </w:r>
    </w:p>
    <w:p w:rsidR="0052424F" w:rsidRPr="00350248" w:rsidRDefault="0052424F" w:rsidP="006E02C7">
      <w:pPr>
        <w:ind w:left="90"/>
        <w:jc w:val="both"/>
        <w:rPr>
          <w:rFonts w:ascii="Calibri" w:hAnsi="Calibri" w:cs="Arial"/>
        </w:rPr>
      </w:pPr>
    </w:p>
    <w:p w:rsidR="0052424F" w:rsidRPr="00BF2F18" w:rsidRDefault="0052424F" w:rsidP="006E02C7">
      <w:pPr>
        <w:ind w:left="540"/>
        <w:jc w:val="both"/>
        <w:rPr>
          <w:rFonts w:ascii="Calibri" w:hAnsi="Calibri"/>
        </w:rPr>
      </w:pPr>
      <w:r w:rsidRPr="00BF2F18">
        <w:rPr>
          <w:rFonts w:ascii="Calibri" w:hAnsi="Calibri" w:cs="Arial"/>
        </w:rPr>
        <w:t>From these reviews, FRC noted that in most cases the PIEs had not complied fully with the requirements of the following IFRS:</w:t>
      </w:r>
    </w:p>
    <w:p w:rsidR="0052424F" w:rsidRPr="00BF2F18" w:rsidRDefault="0052424F" w:rsidP="006E02C7">
      <w:pPr>
        <w:numPr>
          <w:ilvl w:val="0"/>
          <w:numId w:val="29"/>
        </w:numPr>
        <w:tabs>
          <w:tab w:val="clear" w:pos="900"/>
          <w:tab w:val="num" w:pos="1080"/>
        </w:tabs>
        <w:ind w:left="1080" w:hanging="540"/>
        <w:jc w:val="both"/>
        <w:rPr>
          <w:rFonts w:ascii="Calibri" w:hAnsi="Calibri"/>
        </w:rPr>
      </w:pPr>
      <w:r w:rsidRPr="00BF2F18">
        <w:rPr>
          <w:rFonts w:ascii="Calibri" w:hAnsi="Calibri"/>
        </w:rPr>
        <w:t>IAS 1, Presentation of Financial Statements</w:t>
      </w:r>
    </w:p>
    <w:p w:rsidR="0052424F" w:rsidRPr="00BF2F18" w:rsidRDefault="0052424F" w:rsidP="006E02C7">
      <w:pPr>
        <w:numPr>
          <w:ilvl w:val="0"/>
          <w:numId w:val="29"/>
        </w:numPr>
        <w:tabs>
          <w:tab w:val="clear" w:pos="900"/>
          <w:tab w:val="num" w:pos="1080"/>
        </w:tabs>
        <w:ind w:left="1080" w:hanging="540"/>
        <w:jc w:val="both"/>
        <w:rPr>
          <w:rFonts w:ascii="Calibri" w:hAnsi="Calibri"/>
        </w:rPr>
      </w:pPr>
      <w:r w:rsidRPr="00BF2F18">
        <w:rPr>
          <w:rFonts w:ascii="Calibri" w:hAnsi="Calibri"/>
        </w:rPr>
        <w:t>IAS 1</w:t>
      </w:r>
      <w:r w:rsidR="00393112" w:rsidRPr="00BF2F18">
        <w:rPr>
          <w:rFonts w:ascii="Calibri" w:hAnsi="Calibri"/>
        </w:rPr>
        <w:t>7</w:t>
      </w:r>
      <w:r w:rsidRPr="00BF2F18">
        <w:rPr>
          <w:rFonts w:ascii="Calibri" w:hAnsi="Calibri"/>
        </w:rPr>
        <w:t xml:space="preserve">, </w:t>
      </w:r>
      <w:r w:rsidR="00393112" w:rsidRPr="00BF2F18">
        <w:rPr>
          <w:rFonts w:ascii="Calibri" w:hAnsi="Calibri"/>
        </w:rPr>
        <w:t>Leases</w:t>
      </w:r>
    </w:p>
    <w:p w:rsidR="0052424F" w:rsidRPr="00BF2F18" w:rsidRDefault="0052424F" w:rsidP="006E02C7">
      <w:pPr>
        <w:numPr>
          <w:ilvl w:val="0"/>
          <w:numId w:val="29"/>
        </w:numPr>
        <w:tabs>
          <w:tab w:val="clear" w:pos="900"/>
          <w:tab w:val="num" w:pos="1080"/>
        </w:tabs>
        <w:ind w:left="1080" w:hanging="540"/>
        <w:jc w:val="both"/>
        <w:rPr>
          <w:rFonts w:ascii="Calibri" w:hAnsi="Calibri"/>
        </w:rPr>
      </w:pPr>
      <w:r w:rsidRPr="00BF2F18">
        <w:rPr>
          <w:rFonts w:ascii="Calibri" w:hAnsi="Calibri"/>
        </w:rPr>
        <w:lastRenderedPageBreak/>
        <w:t>IAS 24, Related Parties</w:t>
      </w:r>
    </w:p>
    <w:p w:rsidR="0052424F" w:rsidRDefault="0052424F" w:rsidP="006E02C7">
      <w:pPr>
        <w:numPr>
          <w:ilvl w:val="0"/>
          <w:numId w:val="29"/>
        </w:numPr>
        <w:tabs>
          <w:tab w:val="clear" w:pos="900"/>
          <w:tab w:val="num" w:pos="1080"/>
        </w:tabs>
        <w:ind w:left="1080" w:hanging="540"/>
        <w:jc w:val="both"/>
        <w:rPr>
          <w:rFonts w:ascii="Calibri" w:hAnsi="Calibri"/>
        </w:rPr>
      </w:pPr>
      <w:r w:rsidRPr="00BF2F18">
        <w:rPr>
          <w:rFonts w:ascii="Calibri" w:hAnsi="Calibri"/>
        </w:rPr>
        <w:t>IFRS 7, Financial Instruments: Disclosures</w:t>
      </w:r>
    </w:p>
    <w:p w:rsidR="00871DE9" w:rsidRPr="00BF2F18" w:rsidRDefault="00871DE9" w:rsidP="007C55CD">
      <w:pPr>
        <w:numPr>
          <w:ilvl w:val="0"/>
          <w:numId w:val="29"/>
        </w:numPr>
        <w:tabs>
          <w:tab w:val="clear" w:pos="900"/>
          <w:tab w:val="num" w:pos="1080"/>
        </w:tabs>
        <w:ind w:left="1260" w:hanging="720"/>
        <w:rPr>
          <w:rFonts w:ascii="Calibri" w:hAnsi="Calibri"/>
        </w:rPr>
      </w:pPr>
      <w:r>
        <w:rPr>
          <w:rFonts w:ascii="Calibri" w:hAnsi="Calibri"/>
        </w:rPr>
        <w:t>IFRS 13, Fair Value Measurement</w:t>
      </w:r>
    </w:p>
    <w:p w:rsidR="0052424F" w:rsidRPr="002477BA" w:rsidRDefault="0052424F" w:rsidP="006E02C7">
      <w:pPr>
        <w:rPr>
          <w:rFonts w:ascii="Calibri" w:hAnsi="Calibri"/>
          <w:highlight w:val="yellow"/>
        </w:rPr>
      </w:pPr>
    </w:p>
    <w:p w:rsidR="0052424F" w:rsidRPr="00867655" w:rsidRDefault="0052424F" w:rsidP="00725C0B">
      <w:pPr>
        <w:ind w:left="540"/>
        <w:jc w:val="both"/>
        <w:rPr>
          <w:rFonts w:ascii="Calibri" w:hAnsi="Calibri"/>
        </w:rPr>
      </w:pPr>
      <w:r w:rsidRPr="00867655">
        <w:rPr>
          <w:rFonts w:ascii="Calibri" w:hAnsi="Calibri"/>
        </w:rPr>
        <w:t>The report on Corporate Governance provided in the annual reports of the PIEs was also reviewed and non-compliances with the</w:t>
      </w:r>
      <w:bookmarkStart w:id="0" w:name="_GoBack"/>
      <w:bookmarkEnd w:id="0"/>
      <w:r w:rsidRPr="00867655">
        <w:rPr>
          <w:rFonts w:ascii="Calibri" w:hAnsi="Calibri"/>
        </w:rPr>
        <w:t xml:space="preserve"> National Code of Corporate Governance were identified in the following areas as part of the review of the other entities:</w:t>
      </w:r>
    </w:p>
    <w:p w:rsidR="0052424F" w:rsidRPr="00867655" w:rsidRDefault="0052424F" w:rsidP="006E02C7">
      <w:pPr>
        <w:ind w:left="1260"/>
        <w:rPr>
          <w:rFonts w:ascii="Calibri" w:hAnsi="Calibri"/>
        </w:rPr>
      </w:pPr>
    </w:p>
    <w:p w:rsidR="0052424F" w:rsidRPr="00867655" w:rsidRDefault="0052424F" w:rsidP="00725C0B">
      <w:pPr>
        <w:numPr>
          <w:ilvl w:val="0"/>
          <w:numId w:val="33"/>
        </w:numPr>
        <w:tabs>
          <w:tab w:val="clear" w:pos="1350"/>
          <w:tab w:val="num" w:pos="1080"/>
        </w:tabs>
        <w:ind w:left="1170" w:hanging="630"/>
        <w:rPr>
          <w:rFonts w:ascii="Calibri" w:hAnsi="Calibri"/>
        </w:rPr>
      </w:pPr>
      <w:r w:rsidRPr="00867655">
        <w:rPr>
          <w:rFonts w:ascii="Calibri" w:hAnsi="Calibri"/>
        </w:rPr>
        <w:t>Disclosures on board committees (section 3 of the code)</w:t>
      </w:r>
    </w:p>
    <w:p w:rsidR="0052424F" w:rsidRPr="00867655" w:rsidRDefault="0052424F" w:rsidP="00725C0B">
      <w:pPr>
        <w:numPr>
          <w:ilvl w:val="0"/>
          <w:numId w:val="33"/>
        </w:numPr>
        <w:tabs>
          <w:tab w:val="clear" w:pos="1350"/>
          <w:tab w:val="num" w:pos="1080"/>
        </w:tabs>
        <w:ind w:left="1170" w:hanging="630"/>
        <w:rPr>
          <w:rFonts w:ascii="Calibri" w:hAnsi="Calibri"/>
        </w:rPr>
      </w:pPr>
      <w:r w:rsidRPr="00867655">
        <w:rPr>
          <w:rFonts w:ascii="Calibri" w:hAnsi="Calibri"/>
        </w:rPr>
        <w:t xml:space="preserve">Details of </w:t>
      </w:r>
      <w:r w:rsidR="00867655" w:rsidRPr="00867655">
        <w:rPr>
          <w:rFonts w:ascii="Calibri" w:hAnsi="Calibri"/>
        </w:rPr>
        <w:t>non-audit services</w:t>
      </w:r>
      <w:r w:rsidRPr="00867655">
        <w:rPr>
          <w:rFonts w:ascii="Calibri" w:hAnsi="Calibri"/>
        </w:rPr>
        <w:t xml:space="preserve"> (section </w:t>
      </w:r>
      <w:r w:rsidR="00867655" w:rsidRPr="00867655">
        <w:rPr>
          <w:rFonts w:ascii="Calibri" w:hAnsi="Calibri"/>
        </w:rPr>
        <w:t>6</w:t>
      </w:r>
      <w:r w:rsidRPr="00867655">
        <w:rPr>
          <w:rFonts w:ascii="Calibri" w:hAnsi="Calibri"/>
        </w:rPr>
        <w:t xml:space="preserve"> of the code)</w:t>
      </w:r>
    </w:p>
    <w:p w:rsidR="0052424F" w:rsidRPr="00867655" w:rsidRDefault="0052424F" w:rsidP="00725C0B">
      <w:pPr>
        <w:ind w:left="1080"/>
        <w:rPr>
          <w:rFonts w:ascii="Calibri" w:hAnsi="Calibri"/>
        </w:rPr>
      </w:pPr>
    </w:p>
    <w:p w:rsidR="0052424F" w:rsidRPr="00350248" w:rsidRDefault="0052424F" w:rsidP="00725C0B">
      <w:pPr>
        <w:tabs>
          <w:tab w:val="left" w:pos="720"/>
        </w:tabs>
        <w:ind w:left="540"/>
        <w:jc w:val="both"/>
        <w:rPr>
          <w:rFonts w:ascii="Calibri" w:hAnsi="Calibri" w:cs="Arial"/>
        </w:rPr>
      </w:pPr>
      <w:r w:rsidRPr="00350248">
        <w:rPr>
          <w:rFonts w:ascii="Calibri" w:hAnsi="Calibri" w:cs="Arial"/>
        </w:rPr>
        <w:t xml:space="preserve">Details of the non-compliances raised during the review exercise are </w:t>
      </w:r>
      <w:r w:rsidRPr="0012321F">
        <w:rPr>
          <w:rFonts w:ascii="Calibri" w:hAnsi="Calibri" w:cs="Arial"/>
        </w:rPr>
        <w:t xml:space="preserve">provided at </w:t>
      </w:r>
      <w:r w:rsidR="005B1F44" w:rsidRPr="0012321F">
        <w:rPr>
          <w:rFonts w:ascii="Calibri" w:hAnsi="Calibri" w:cs="Arial"/>
        </w:rPr>
        <w:t>part</w:t>
      </w:r>
      <w:r w:rsidR="007C55CD" w:rsidRPr="0012321F">
        <w:rPr>
          <w:rFonts w:ascii="Calibri" w:hAnsi="Calibri" w:cs="Arial"/>
        </w:rPr>
        <w:t>s</w:t>
      </w:r>
      <w:r w:rsidR="005B1F44" w:rsidRPr="0012321F">
        <w:rPr>
          <w:rFonts w:ascii="Calibri" w:hAnsi="Calibri" w:cs="Arial"/>
        </w:rPr>
        <w:t xml:space="preserve"> </w:t>
      </w:r>
      <w:r w:rsidR="007C55CD" w:rsidRPr="0012321F">
        <w:rPr>
          <w:rFonts w:ascii="Calibri" w:hAnsi="Calibri" w:cs="Arial"/>
        </w:rPr>
        <w:t>A and B</w:t>
      </w:r>
      <w:r w:rsidR="007C55CD">
        <w:rPr>
          <w:rFonts w:ascii="Calibri" w:hAnsi="Calibri" w:cs="Arial"/>
        </w:rPr>
        <w:t xml:space="preserve"> </w:t>
      </w:r>
      <w:r w:rsidRPr="005B1F44">
        <w:rPr>
          <w:rFonts w:ascii="Calibri" w:hAnsi="Calibri" w:cs="Arial"/>
        </w:rPr>
        <w:t>below.</w:t>
      </w:r>
    </w:p>
    <w:p w:rsidR="0052424F" w:rsidRPr="00350248" w:rsidRDefault="0052424F" w:rsidP="00EA25DF">
      <w:pPr>
        <w:tabs>
          <w:tab w:val="left" w:pos="720"/>
        </w:tabs>
        <w:jc w:val="both"/>
        <w:rPr>
          <w:rFonts w:ascii="Calibri" w:hAnsi="Calibri" w:cs="Arial"/>
          <w:b/>
          <w:color w:val="0000FF"/>
          <w:sz w:val="28"/>
          <w:szCs w:val="28"/>
        </w:rPr>
      </w:pPr>
    </w:p>
    <w:p w:rsidR="0052424F" w:rsidRPr="00350248" w:rsidRDefault="0052424F" w:rsidP="00D63EDF">
      <w:pPr>
        <w:tabs>
          <w:tab w:val="left" w:pos="540"/>
          <w:tab w:val="left" w:pos="1080"/>
          <w:tab w:val="left" w:pos="1710"/>
        </w:tabs>
        <w:ind w:left="1620" w:hanging="1080"/>
        <w:jc w:val="both"/>
        <w:rPr>
          <w:rStyle w:val="Hyperlink"/>
          <w:rFonts w:ascii="Calibri" w:hAnsi="Calibri" w:cs="Arial"/>
          <w:b/>
          <w:color w:val="B2A606"/>
          <w:sz w:val="32"/>
        </w:rPr>
        <w:sectPr w:rsidR="0052424F" w:rsidRPr="00350248" w:rsidSect="00D55FD1">
          <w:footerReference w:type="default" r:id="rId14"/>
          <w:footerReference w:type="first" r:id="rId15"/>
          <w:pgSz w:w="12240" w:h="15840"/>
          <w:pgMar w:top="1440" w:right="1080" w:bottom="1440" w:left="1080" w:header="720" w:footer="720" w:gutter="0"/>
          <w:cols w:space="708"/>
          <w:titlePg/>
          <w:docGrid w:linePitch="360"/>
        </w:sectPr>
      </w:pPr>
    </w:p>
    <w:p w:rsidR="0052424F" w:rsidRPr="00350248" w:rsidRDefault="0052424F" w:rsidP="00D63EDF">
      <w:pPr>
        <w:tabs>
          <w:tab w:val="left" w:pos="540"/>
          <w:tab w:val="left" w:pos="1080"/>
          <w:tab w:val="left" w:pos="1710"/>
        </w:tabs>
        <w:ind w:left="1620" w:hanging="1080"/>
        <w:jc w:val="both"/>
        <w:rPr>
          <w:rStyle w:val="Hyperlink"/>
          <w:rFonts w:ascii="Calibri" w:hAnsi="Calibri" w:cs="Arial"/>
          <w:b/>
          <w:color w:val="B2A606"/>
          <w:sz w:val="32"/>
        </w:rPr>
      </w:pPr>
      <w:r w:rsidRPr="00350248">
        <w:rPr>
          <w:rStyle w:val="Hyperlink"/>
          <w:rFonts w:ascii="Calibri" w:hAnsi="Calibri" w:cs="Arial"/>
          <w:b/>
          <w:color w:val="B2A606"/>
          <w:sz w:val="32"/>
        </w:rPr>
        <w:lastRenderedPageBreak/>
        <w:t>Contents</w:t>
      </w:r>
    </w:p>
    <w:p w:rsidR="0052424F" w:rsidRPr="00350248" w:rsidRDefault="0052424F" w:rsidP="00AC1DCD">
      <w:pPr>
        <w:ind w:firstLine="540"/>
        <w:jc w:val="both"/>
        <w:rPr>
          <w:rFonts w:ascii="Calibri" w:hAnsi="Calibri" w:cs="Arial"/>
          <w:b/>
          <w:bCs/>
          <w:color w:val="AEA206"/>
        </w:rPr>
      </w:pPr>
      <w:r w:rsidRPr="00350248">
        <w:rPr>
          <w:rFonts w:ascii="Calibri" w:hAnsi="Calibri" w:cs="Arial"/>
          <w:b/>
          <w:bCs/>
          <w:color w:val="AEA206"/>
        </w:rPr>
        <w:t>_______________________________________________________________________________</w:t>
      </w:r>
    </w:p>
    <w:p w:rsidR="0052424F" w:rsidRPr="00350248" w:rsidRDefault="0052424F" w:rsidP="00D63EDF">
      <w:pPr>
        <w:jc w:val="both"/>
        <w:rPr>
          <w:rFonts w:ascii="Calibri" w:hAnsi="Calibri" w:cs="Arial"/>
          <w:bCs/>
        </w:rPr>
      </w:pPr>
    </w:p>
    <w:p w:rsidR="0052424F" w:rsidRPr="00350248" w:rsidRDefault="00725C0B" w:rsidP="00074FC0">
      <w:pPr>
        <w:tabs>
          <w:tab w:val="left" w:pos="540"/>
          <w:tab w:val="left" w:pos="1080"/>
          <w:tab w:val="left" w:pos="1710"/>
        </w:tabs>
        <w:ind w:left="1620" w:hanging="1080"/>
        <w:jc w:val="both"/>
        <w:rPr>
          <w:rFonts w:ascii="Calibri" w:hAnsi="Calibri" w:cs="Arial"/>
          <w:b/>
          <w:bCs/>
          <w:color w:val="B2A606"/>
          <w:sz w:val="28"/>
        </w:rPr>
      </w:pPr>
      <w:hyperlink w:anchor="_Hlk395610325" w:history="1" w:docLocation="1,2477,2498,0,,Part A - Full reviews">
        <w:r w:rsidR="0052424F" w:rsidRPr="00350248">
          <w:rPr>
            <w:rStyle w:val="Hyperlink"/>
            <w:rFonts w:ascii="Calibri" w:hAnsi="Calibri" w:cs="Arial"/>
            <w:b/>
            <w:color w:val="B2A606"/>
            <w:sz w:val="28"/>
          </w:rPr>
          <w:t xml:space="preserve">PART A </w:t>
        </w:r>
        <w:r w:rsidR="008647B4">
          <w:rPr>
            <w:rStyle w:val="Hyperlink"/>
            <w:rFonts w:ascii="Calibri" w:hAnsi="Calibri" w:cs="Arial"/>
            <w:b/>
            <w:color w:val="B2A606"/>
            <w:sz w:val="28"/>
          </w:rPr>
          <w:t>–</w:t>
        </w:r>
        <w:r w:rsidR="0052424F" w:rsidRPr="00350248">
          <w:rPr>
            <w:rStyle w:val="Hyperlink"/>
            <w:rFonts w:ascii="Calibri" w:hAnsi="Calibri" w:cs="Arial"/>
            <w:b/>
            <w:color w:val="B2A606"/>
            <w:sz w:val="28"/>
          </w:rPr>
          <w:t xml:space="preserve"> </w:t>
        </w:r>
        <w:r w:rsidR="008647B4" w:rsidRPr="0012321F">
          <w:rPr>
            <w:rStyle w:val="Hyperlink"/>
            <w:rFonts w:ascii="Calibri" w:hAnsi="Calibri" w:cs="Arial"/>
            <w:b/>
            <w:color w:val="B2A606"/>
            <w:sz w:val="28"/>
          </w:rPr>
          <w:t xml:space="preserve">Group </w:t>
        </w:r>
        <w:r w:rsidR="0012321F" w:rsidRPr="0012321F">
          <w:rPr>
            <w:rStyle w:val="Hyperlink"/>
            <w:rFonts w:ascii="Calibri" w:hAnsi="Calibri" w:cs="Arial"/>
            <w:b/>
            <w:color w:val="B2A606"/>
            <w:sz w:val="28"/>
          </w:rPr>
          <w:t>R</w:t>
        </w:r>
        <w:r w:rsidR="008647B4" w:rsidRPr="0012321F">
          <w:rPr>
            <w:rStyle w:val="Hyperlink"/>
            <w:rFonts w:ascii="Calibri" w:hAnsi="Calibri" w:cs="Arial"/>
            <w:b/>
            <w:color w:val="B2A606"/>
            <w:sz w:val="28"/>
          </w:rPr>
          <w:t xml:space="preserve">eviews and </w:t>
        </w:r>
        <w:r w:rsidR="0052424F" w:rsidRPr="0012321F">
          <w:rPr>
            <w:rStyle w:val="Hyperlink"/>
            <w:rFonts w:ascii="Calibri" w:hAnsi="Calibri" w:cs="Arial"/>
            <w:b/>
            <w:color w:val="B2A606"/>
            <w:sz w:val="28"/>
          </w:rPr>
          <w:t xml:space="preserve">Full </w:t>
        </w:r>
        <w:r w:rsidR="008647B4" w:rsidRPr="0012321F">
          <w:rPr>
            <w:rStyle w:val="Hyperlink"/>
            <w:rFonts w:ascii="Calibri" w:hAnsi="Calibri" w:cs="Arial"/>
            <w:b/>
            <w:color w:val="B2A606"/>
            <w:sz w:val="28"/>
          </w:rPr>
          <w:t>R</w:t>
        </w:r>
        <w:r w:rsidR="0052424F" w:rsidRPr="0012321F">
          <w:rPr>
            <w:rStyle w:val="Hyperlink"/>
            <w:rFonts w:ascii="Calibri" w:hAnsi="Calibri" w:cs="Arial"/>
            <w:b/>
            <w:color w:val="B2A606"/>
            <w:sz w:val="28"/>
          </w:rPr>
          <w:t>eviews</w:t>
        </w:r>
      </w:hyperlink>
    </w:p>
    <w:p w:rsidR="0052424F" w:rsidRPr="00350248" w:rsidRDefault="0052424F" w:rsidP="00527613">
      <w:pPr>
        <w:pStyle w:val="ListParagraph"/>
        <w:tabs>
          <w:tab w:val="left" w:pos="540"/>
          <w:tab w:val="left" w:pos="1080"/>
        </w:tabs>
        <w:ind w:left="0"/>
        <w:jc w:val="both"/>
        <w:rPr>
          <w:rFonts w:ascii="Calibri" w:hAnsi="Calibri" w:cs="Arial"/>
          <w:bCs/>
        </w:rPr>
      </w:pPr>
    </w:p>
    <w:p w:rsidR="0052424F" w:rsidRPr="000A1A64" w:rsidRDefault="0052424F" w:rsidP="00A67E33">
      <w:pPr>
        <w:numPr>
          <w:ilvl w:val="0"/>
          <w:numId w:val="30"/>
        </w:numPr>
        <w:tabs>
          <w:tab w:val="left" w:pos="1080"/>
          <w:tab w:val="left" w:pos="1800"/>
          <w:tab w:val="left" w:pos="1890"/>
        </w:tabs>
        <w:ind w:left="1800" w:hanging="720"/>
        <w:jc w:val="both"/>
        <w:rPr>
          <w:rStyle w:val="Hyperlink"/>
          <w:rFonts w:ascii="Calibri" w:hAnsi="Calibri" w:cs="Arial"/>
          <w:color w:val="0070C0"/>
        </w:rPr>
      </w:pPr>
      <w:r w:rsidRPr="000A1A64">
        <w:rPr>
          <w:rStyle w:val="Hyperlink"/>
          <w:rFonts w:ascii="Calibri" w:hAnsi="Calibri" w:cs="Arial"/>
          <w:color w:val="0070C0"/>
        </w:rPr>
        <w:t xml:space="preserve">Main findings from the </w:t>
      </w:r>
      <w:r w:rsidR="00A67E33">
        <w:rPr>
          <w:rStyle w:val="Hyperlink"/>
          <w:rFonts w:ascii="Calibri" w:hAnsi="Calibri" w:cs="Arial"/>
          <w:color w:val="0070C0"/>
        </w:rPr>
        <w:t>g</w:t>
      </w:r>
      <w:r w:rsidRPr="000A1A64">
        <w:rPr>
          <w:rStyle w:val="Hyperlink"/>
          <w:rFonts w:ascii="Calibri" w:hAnsi="Calibri" w:cs="Arial"/>
          <w:color w:val="0070C0"/>
        </w:rPr>
        <w:t xml:space="preserve">roup </w:t>
      </w:r>
      <w:r w:rsidR="00A67E33">
        <w:rPr>
          <w:rStyle w:val="Hyperlink"/>
          <w:rFonts w:ascii="Calibri" w:hAnsi="Calibri" w:cs="Arial"/>
          <w:color w:val="0070C0"/>
        </w:rPr>
        <w:t>r</w:t>
      </w:r>
      <w:r w:rsidRPr="000A1A64">
        <w:rPr>
          <w:rStyle w:val="Hyperlink"/>
          <w:rFonts w:ascii="Calibri" w:hAnsi="Calibri" w:cs="Arial"/>
          <w:color w:val="0070C0"/>
        </w:rPr>
        <w:t>eviews</w:t>
      </w:r>
    </w:p>
    <w:p w:rsidR="0052424F" w:rsidRPr="000A1A64" w:rsidRDefault="0052424F" w:rsidP="00527613">
      <w:pPr>
        <w:tabs>
          <w:tab w:val="left" w:pos="540"/>
          <w:tab w:val="left" w:pos="1080"/>
        </w:tabs>
        <w:ind w:left="1710"/>
        <w:jc w:val="both"/>
        <w:rPr>
          <w:rFonts w:ascii="Calibri" w:hAnsi="Calibri" w:cs="Arial"/>
          <w:bCs/>
        </w:rPr>
      </w:pPr>
    </w:p>
    <w:p w:rsidR="0052424F" w:rsidRPr="000A1A64" w:rsidRDefault="00725C0B" w:rsidP="000D33AB">
      <w:pPr>
        <w:numPr>
          <w:ilvl w:val="1"/>
          <w:numId w:val="30"/>
        </w:numPr>
        <w:tabs>
          <w:tab w:val="left" w:pos="1080"/>
          <w:tab w:val="left" w:pos="1800"/>
          <w:tab w:val="left" w:pos="1890"/>
        </w:tabs>
        <w:ind w:left="1800" w:hanging="720"/>
        <w:jc w:val="both"/>
        <w:rPr>
          <w:rStyle w:val="Hyperlink"/>
          <w:rFonts w:ascii="Calibri" w:hAnsi="Calibri" w:cs="Arial"/>
          <w:color w:val="auto"/>
          <w:u w:val="single"/>
        </w:rPr>
      </w:pPr>
      <w:hyperlink w:anchor="OLE_LINK1" w:history="1">
        <w:r w:rsidR="0052424F" w:rsidRPr="000A1A64">
          <w:rPr>
            <w:rStyle w:val="Hyperlink"/>
            <w:rFonts w:ascii="Calibri" w:hAnsi="Calibri" w:cs="Arial"/>
            <w:bCs/>
            <w:color w:val="auto"/>
            <w:u w:val="single"/>
          </w:rPr>
          <w:t xml:space="preserve">Compliances </w:t>
        </w:r>
        <w:r w:rsidR="0052424F" w:rsidRPr="000A1A64">
          <w:rPr>
            <w:rStyle w:val="Hyperlink"/>
            <w:rFonts w:ascii="Calibri" w:hAnsi="Calibri" w:cs="Arial"/>
            <w:color w:val="auto"/>
            <w:u w:val="single"/>
          </w:rPr>
          <w:t>with regard to International Financial Reporting Standards (IFRSs)</w:t>
        </w:r>
      </w:hyperlink>
    </w:p>
    <w:p w:rsidR="0052424F" w:rsidRPr="000A1A64" w:rsidRDefault="0052424F" w:rsidP="00527613">
      <w:pPr>
        <w:tabs>
          <w:tab w:val="left" w:pos="1080"/>
          <w:tab w:val="left" w:pos="1800"/>
          <w:tab w:val="left" w:pos="2340"/>
        </w:tabs>
        <w:ind w:left="2340" w:hanging="1260"/>
        <w:jc w:val="both"/>
        <w:rPr>
          <w:rFonts w:ascii="Calibri" w:hAnsi="Calibri" w:cs="Arial"/>
          <w:bCs/>
        </w:rPr>
      </w:pPr>
    </w:p>
    <w:p w:rsidR="0052424F" w:rsidRPr="000A1A64" w:rsidRDefault="00725C0B" w:rsidP="000D33AB">
      <w:pPr>
        <w:numPr>
          <w:ilvl w:val="1"/>
          <w:numId w:val="30"/>
        </w:numPr>
        <w:tabs>
          <w:tab w:val="left" w:pos="1080"/>
          <w:tab w:val="left" w:pos="1800"/>
          <w:tab w:val="left" w:pos="2340"/>
        </w:tabs>
        <w:ind w:left="2070" w:hanging="990"/>
        <w:jc w:val="both"/>
        <w:rPr>
          <w:rStyle w:val="Hyperlink"/>
          <w:rFonts w:ascii="Calibri" w:hAnsi="Calibri" w:cs="Arial"/>
          <w:bCs/>
          <w:color w:val="auto"/>
          <w:u w:val="single"/>
        </w:rPr>
      </w:pPr>
      <w:hyperlink w:anchor="Other" w:history="1">
        <w:r w:rsidR="0052424F" w:rsidRPr="000A1A64">
          <w:rPr>
            <w:rStyle w:val="Hyperlink"/>
            <w:rFonts w:ascii="Calibri" w:hAnsi="Calibri" w:cs="Arial"/>
            <w:bCs/>
            <w:color w:val="auto"/>
            <w:u w:val="single"/>
          </w:rPr>
          <w:t>Other issues</w:t>
        </w:r>
      </w:hyperlink>
    </w:p>
    <w:p w:rsidR="0052424F" w:rsidRPr="000A1A64" w:rsidRDefault="0052424F" w:rsidP="00527613">
      <w:pPr>
        <w:pStyle w:val="ListParagraph"/>
        <w:ind w:hanging="1260"/>
        <w:rPr>
          <w:rStyle w:val="Hyperlink"/>
          <w:rFonts w:ascii="Calibri" w:hAnsi="Calibri" w:cs="Arial"/>
          <w:color w:val="auto"/>
        </w:rPr>
      </w:pPr>
    </w:p>
    <w:p w:rsidR="0052424F" w:rsidRPr="00350248" w:rsidRDefault="0052424F" w:rsidP="000A1A64">
      <w:pPr>
        <w:tabs>
          <w:tab w:val="left" w:pos="1080"/>
          <w:tab w:val="left" w:pos="1800"/>
          <w:tab w:val="left" w:pos="2340"/>
        </w:tabs>
        <w:ind w:firstLine="1080"/>
        <w:jc w:val="both"/>
        <w:rPr>
          <w:rStyle w:val="Hyperlink"/>
          <w:rFonts w:ascii="Calibri" w:hAnsi="Calibri" w:cs="Arial"/>
          <w:color w:val="auto"/>
          <w:u w:val="single"/>
        </w:rPr>
      </w:pPr>
      <w:r w:rsidRPr="000A1A64">
        <w:rPr>
          <w:rFonts w:ascii="Calibri" w:hAnsi="Calibri"/>
        </w:rPr>
        <w:t>1.3</w:t>
      </w:r>
      <w:r>
        <w:tab/>
      </w:r>
      <w:hyperlink w:anchor="Issues" w:history="1">
        <w:r w:rsidRPr="00350248">
          <w:rPr>
            <w:rStyle w:val="Hyperlink"/>
            <w:rFonts w:ascii="Calibri" w:hAnsi="Calibri" w:cs="Arial"/>
            <w:color w:val="auto"/>
            <w:u w:val="single"/>
          </w:rPr>
          <w:t>Issues raised with auditors</w:t>
        </w:r>
      </w:hyperlink>
    </w:p>
    <w:p w:rsidR="0052424F" w:rsidRPr="00350248" w:rsidRDefault="0052424F" w:rsidP="00527613">
      <w:pPr>
        <w:tabs>
          <w:tab w:val="left" w:pos="561"/>
          <w:tab w:val="left" w:pos="1080"/>
        </w:tabs>
        <w:jc w:val="both"/>
        <w:rPr>
          <w:rFonts w:ascii="Calibri" w:hAnsi="Calibri" w:cs="Arial"/>
          <w:bCs/>
          <w:color w:val="0070C0"/>
        </w:rPr>
      </w:pPr>
    </w:p>
    <w:p w:rsidR="0052424F" w:rsidRPr="00350248" w:rsidRDefault="0052424F" w:rsidP="00527613">
      <w:pPr>
        <w:tabs>
          <w:tab w:val="left" w:pos="1080"/>
          <w:tab w:val="left" w:pos="1800"/>
          <w:tab w:val="left" w:pos="1890"/>
        </w:tabs>
        <w:ind w:firstLine="1080"/>
        <w:jc w:val="both"/>
        <w:rPr>
          <w:rStyle w:val="Hyperlink"/>
          <w:rFonts w:ascii="Calibri" w:hAnsi="Calibri" w:cs="Arial"/>
          <w:color w:val="0070C0"/>
        </w:rPr>
      </w:pPr>
      <w:r w:rsidRPr="00350248">
        <w:rPr>
          <w:rStyle w:val="Hyperlink"/>
          <w:rFonts w:ascii="Calibri" w:hAnsi="Calibri" w:cs="Arial"/>
          <w:color w:val="0070C0"/>
        </w:rPr>
        <w:t>2.0</w:t>
      </w:r>
      <w:r w:rsidRPr="00350248">
        <w:rPr>
          <w:rStyle w:val="Hyperlink"/>
          <w:rFonts w:ascii="Calibri" w:hAnsi="Calibri" w:cs="Arial"/>
          <w:color w:val="0070C0"/>
        </w:rPr>
        <w:tab/>
        <w:t xml:space="preserve">Main findings from </w:t>
      </w:r>
      <w:r w:rsidR="0012321F" w:rsidRPr="0012321F">
        <w:rPr>
          <w:rStyle w:val="Hyperlink"/>
          <w:rFonts w:ascii="Calibri" w:hAnsi="Calibri" w:cs="Arial"/>
          <w:color w:val="0070C0"/>
        </w:rPr>
        <w:t>f</w:t>
      </w:r>
      <w:r w:rsidR="008647B4" w:rsidRPr="0012321F">
        <w:rPr>
          <w:rStyle w:val="Hyperlink"/>
          <w:rFonts w:ascii="Calibri" w:hAnsi="Calibri" w:cs="Arial"/>
          <w:color w:val="0070C0"/>
        </w:rPr>
        <w:t xml:space="preserve">ull </w:t>
      </w:r>
      <w:r w:rsidR="0012321F" w:rsidRPr="0012321F">
        <w:rPr>
          <w:rStyle w:val="Hyperlink"/>
          <w:rFonts w:ascii="Calibri" w:hAnsi="Calibri" w:cs="Arial"/>
          <w:color w:val="0070C0"/>
        </w:rPr>
        <w:t>r</w:t>
      </w:r>
      <w:r w:rsidR="008647B4" w:rsidRPr="0012321F">
        <w:rPr>
          <w:rStyle w:val="Hyperlink"/>
          <w:rFonts w:ascii="Calibri" w:hAnsi="Calibri" w:cs="Arial"/>
          <w:color w:val="0070C0"/>
        </w:rPr>
        <w:t xml:space="preserve">eviews of </w:t>
      </w:r>
      <w:r w:rsidRPr="0012321F">
        <w:rPr>
          <w:rStyle w:val="Hyperlink"/>
          <w:rFonts w:ascii="Calibri" w:hAnsi="Calibri" w:cs="Arial"/>
          <w:color w:val="0070C0"/>
        </w:rPr>
        <w:t>other</w:t>
      </w:r>
      <w:r w:rsidRPr="00350248">
        <w:rPr>
          <w:rStyle w:val="Hyperlink"/>
          <w:rFonts w:ascii="Calibri" w:hAnsi="Calibri" w:cs="Arial"/>
          <w:color w:val="0070C0"/>
        </w:rPr>
        <w:t xml:space="preserve"> entities</w:t>
      </w:r>
    </w:p>
    <w:p w:rsidR="0052424F" w:rsidRPr="00350248" w:rsidRDefault="0052424F" w:rsidP="00527613">
      <w:pPr>
        <w:tabs>
          <w:tab w:val="left" w:pos="561"/>
          <w:tab w:val="left" w:pos="1080"/>
        </w:tabs>
        <w:ind w:left="1710" w:hanging="630"/>
        <w:jc w:val="both"/>
        <w:rPr>
          <w:rFonts w:ascii="Calibri" w:hAnsi="Calibri" w:cs="Arial"/>
          <w:bCs/>
        </w:rPr>
      </w:pPr>
    </w:p>
    <w:p w:rsidR="0052424F" w:rsidRPr="00350248" w:rsidRDefault="0052424F" w:rsidP="00527613">
      <w:pPr>
        <w:tabs>
          <w:tab w:val="left" w:pos="561"/>
          <w:tab w:val="left" w:pos="1080"/>
        </w:tabs>
        <w:ind w:left="1800" w:hanging="720"/>
        <w:jc w:val="both"/>
        <w:rPr>
          <w:rStyle w:val="Hyperlink"/>
          <w:rFonts w:ascii="Calibri" w:hAnsi="Calibri" w:cs="Arial"/>
          <w:bCs/>
          <w:color w:val="auto"/>
        </w:rPr>
      </w:pPr>
      <w:r w:rsidRPr="00350248">
        <w:rPr>
          <w:rFonts w:ascii="Calibri" w:hAnsi="Calibri" w:cs="Arial"/>
          <w:bCs/>
        </w:rPr>
        <w:t>2.1</w:t>
      </w:r>
      <w:r w:rsidRPr="00350248">
        <w:rPr>
          <w:rFonts w:ascii="Calibri" w:hAnsi="Calibri" w:cs="Arial"/>
          <w:bCs/>
        </w:rPr>
        <w:tab/>
      </w:r>
      <w:r w:rsidRPr="00350248">
        <w:rPr>
          <w:rFonts w:ascii="Calibri" w:hAnsi="Calibri" w:cs="Arial"/>
          <w:bCs/>
        </w:rPr>
        <w:fldChar w:fldCharType="begin"/>
      </w:r>
      <w:r w:rsidRPr="00350248">
        <w:rPr>
          <w:rFonts w:ascii="Calibri" w:hAnsi="Calibri" w:cs="Arial"/>
          <w:bCs/>
        </w:rPr>
        <w:instrText xml:space="preserve"> HYPERLINK  \l "Compliances" </w:instrText>
      </w:r>
      <w:r w:rsidRPr="00350248">
        <w:rPr>
          <w:rFonts w:ascii="Calibri" w:hAnsi="Calibri" w:cs="Arial"/>
          <w:bCs/>
        </w:rPr>
        <w:fldChar w:fldCharType="separate"/>
      </w:r>
      <w:r w:rsidRPr="00350248">
        <w:rPr>
          <w:rStyle w:val="Hyperlink"/>
          <w:rFonts w:ascii="Calibri" w:hAnsi="Calibri" w:cs="Arial"/>
          <w:bCs/>
          <w:color w:val="auto"/>
          <w:u w:val="single"/>
        </w:rPr>
        <w:t>Compliances with regard to International Financial Reporting Standards (IFRSs)</w:t>
      </w:r>
    </w:p>
    <w:p w:rsidR="0052424F" w:rsidRPr="00350248" w:rsidRDefault="0052424F" w:rsidP="00527613">
      <w:pPr>
        <w:tabs>
          <w:tab w:val="left" w:pos="561"/>
          <w:tab w:val="left" w:pos="1080"/>
        </w:tabs>
        <w:ind w:left="1800" w:hanging="720"/>
        <w:jc w:val="both"/>
        <w:rPr>
          <w:rFonts w:ascii="Calibri" w:hAnsi="Calibri" w:cs="Arial"/>
          <w:bCs/>
        </w:rPr>
      </w:pPr>
      <w:r w:rsidRPr="00350248">
        <w:rPr>
          <w:rFonts w:ascii="Calibri" w:hAnsi="Calibri" w:cs="Arial"/>
          <w:bCs/>
        </w:rPr>
        <w:fldChar w:fldCharType="end"/>
      </w:r>
    </w:p>
    <w:p w:rsidR="0052424F" w:rsidRPr="00350248" w:rsidRDefault="00725C0B" w:rsidP="000D33AB">
      <w:pPr>
        <w:numPr>
          <w:ilvl w:val="1"/>
          <w:numId w:val="18"/>
        </w:numPr>
        <w:tabs>
          <w:tab w:val="left" w:pos="1800"/>
        </w:tabs>
        <w:ind w:hanging="720"/>
        <w:jc w:val="both"/>
        <w:rPr>
          <w:rFonts w:ascii="Calibri" w:hAnsi="Calibri" w:cs="Arial"/>
          <w:bCs/>
          <w:u w:val="single"/>
        </w:rPr>
      </w:pPr>
      <w:hyperlink w:anchor="OLE_LINK4" w:history="1">
        <w:r w:rsidR="0052424F" w:rsidRPr="00350248">
          <w:rPr>
            <w:rStyle w:val="Hyperlink"/>
            <w:rFonts w:ascii="Calibri" w:hAnsi="Calibri" w:cs="Arial"/>
            <w:bCs/>
            <w:color w:val="auto"/>
            <w:u w:val="single"/>
          </w:rPr>
          <w:t>Compliances with regard to corporate governance</w:t>
        </w:r>
      </w:hyperlink>
    </w:p>
    <w:p w:rsidR="0052424F" w:rsidRPr="00350248" w:rsidRDefault="0052424F" w:rsidP="00527613">
      <w:pPr>
        <w:tabs>
          <w:tab w:val="left" w:pos="561"/>
          <w:tab w:val="left" w:pos="1080"/>
        </w:tabs>
        <w:ind w:left="1800" w:hanging="720"/>
        <w:jc w:val="both"/>
        <w:rPr>
          <w:rFonts w:ascii="Calibri" w:hAnsi="Calibri"/>
        </w:rPr>
      </w:pPr>
    </w:p>
    <w:p w:rsidR="0052424F" w:rsidRPr="00350248" w:rsidRDefault="00725C0B" w:rsidP="000D33AB">
      <w:pPr>
        <w:numPr>
          <w:ilvl w:val="1"/>
          <w:numId w:val="18"/>
        </w:numPr>
        <w:tabs>
          <w:tab w:val="left" w:pos="561"/>
          <w:tab w:val="left" w:pos="1080"/>
          <w:tab w:val="left" w:pos="1800"/>
        </w:tabs>
        <w:ind w:hanging="720"/>
        <w:jc w:val="both"/>
        <w:rPr>
          <w:rStyle w:val="Hyperlink"/>
          <w:rFonts w:ascii="Calibri" w:hAnsi="Calibri" w:cs="Arial"/>
          <w:bCs/>
          <w:color w:val="auto"/>
          <w:u w:val="single"/>
        </w:rPr>
      </w:pPr>
      <w:hyperlink w:anchor="Reporting" w:history="1">
        <w:r w:rsidR="0052424F" w:rsidRPr="00350248">
          <w:rPr>
            <w:rStyle w:val="Hyperlink"/>
            <w:rFonts w:ascii="Calibri" w:hAnsi="Calibri" w:cs="Arial"/>
            <w:color w:val="auto"/>
            <w:u w:val="single"/>
            <w:lang w:val="en-US"/>
          </w:rPr>
          <w:t>Reporting by Auditors in compliance with Section 39(3) of the FR Act</w:t>
        </w:r>
      </w:hyperlink>
      <w:r w:rsidR="0052424F" w:rsidRPr="00350248">
        <w:rPr>
          <w:rStyle w:val="Hyperlink"/>
          <w:rFonts w:ascii="Calibri" w:hAnsi="Calibri" w:cs="Arial"/>
          <w:color w:val="auto"/>
          <w:u w:val="single"/>
          <w:lang w:val="en-US"/>
        </w:rPr>
        <w:t xml:space="preserve"> </w:t>
      </w:r>
    </w:p>
    <w:p w:rsidR="0052424F" w:rsidRPr="00350248" w:rsidRDefault="0052424F" w:rsidP="00527613">
      <w:pPr>
        <w:tabs>
          <w:tab w:val="left" w:pos="561"/>
          <w:tab w:val="left" w:pos="1080"/>
          <w:tab w:val="left" w:pos="2340"/>
        </w:tabs>
        <w:ind w:left="1800" w:hanging="720"/>
        <w:jc w:val="both"/>
        <w:rPr>
          <w:rFonts w:ascii="Calibri" w:hAnsi="Calibri" w:cs="Arial"/>
          <w:bCs/>
        </w:rPr>
      </w:pPr>
    </w:p>
    <w:p w:rsidR="0052424F" w:rsidRPr="00350248" w:rsidRDefault="0052424F" w:rsidP="00527613">
      <w:pPr>
        <w:tabs>
          <w:tab w:val="left" w:pos="561"/>
          <w:tab w:val="left" w:pos="1080"/>
        </w:tabs>
        <w:ind w:left="1800" w:hanging="720"/>
        <w:jc w:val="both"/>
        <w:rPr>
          <w:rFonts w:ascii="Calibri" w:hAnsi="Calibri" w:cs="Arial"/>
          <w:bCs/>
          <w:u w:val="single"/>
          <w:lang w:val="fr-FR"/>
        </w:rPr>
      </w:pPr>
      <w:r w:rsidRPr="00350248">
        <w:rPr>
          <w:rFonts w:ascii="Calibri" w:hAnsi="Calibri" w:cs="Arial"/>
          <w:bCs/>
          <w:lang w:val="fr-FR"/>
        </w:rPr>
        <w:t>2.4</w:t>
      </w:r>
      <w:r w:rsidRPr="00350248">
        <w:rPr>
          <w:rFonts w:ascii="Calibri" w:hAnsi="Calibri" w:cs="Arial"/>
          <w:bCs/>
          <w:lang w:val="fr-FR"/>
        </w:rPr>
        <w:tab/>
      </w:r>
      <w:hyperlink w:anchor="AFees" w:history="1">
        <w:r w:rsidRPr="00350248">
          <w:rPr>
            <w:rStyle w:val="Hyperlink"/>
            <w:rFonts w:ascii="Calibri" w:hAnsi="Calibri" w:cs="Arial"/>
            <w:bCs/>
            <w:color w:val="auto"/>
            <w:u w:val="single"/>
            <w:lang w:val="fr-FR"/>
          </w:rPr>
          <w:t xml:space="preserve">Audit and non-audit </w:t>
        </w:r>
        <w:proofErr w:type="spellStart"/>
        <w:r w:rsidRPr="00350248">
          <w:rPr>
            <w:rStyle w:val="Hyperlink"/>
            <w:rFonts w:ascii="Calibri" w:hAnsi="Calibri" w:cs="Arial"/>
            <w:bCs/>
            <w:color w:val="auto"/>
            <w:u w:val="single"/>
            <w:lang w:val="fr-FR"/>
          </w:rPr>
          <w:t>fees</w:t>
        </w:r>
        <w:proofErr w:type="spellEnd"/>
      </w:hyperlink>
    </w:p>
    <w:p w:rsidR="0052424F" w:rsidRPr="00350248" w:rsidRDefault="0052424F" w:rsidP="00527613">
      <w:pPr>
        <w:tabs>
          <w:tab w:val="left" w:pos="561"/>
          <w:tab w:val="left" w:pos="1080"/>
        </w:tabs>
        <w:ind w:left="1800" w:hanging="720"/>
        <w:jc w:val="both"/>
        <w:rPr>
          <w:rFonts w:ascii="Calibri" w:hAnsi="Calibri" w:cs="Arial"/>
          <w:bCs/>
          <w:u w:val="single"/>
          <w:lang w:val="fr-FR"/>
        </w:rPr>
      </w:pPr>
    </w:p>
    <w:p w:rsidR="0052424F" w:rsidRPr="00350248" w:rsidRDefault="0052424F" w:rsidP="00527613">
      <w:pPr>
        <w:tabs>
          <w:tab w:val="left" w:pos="561"/>
          <w:tab w:val="left" w:pos="1080"/>
        </w:tabs>
        <w:ind w:left="1800" w:hanging="720"/>
        <w:jc w:val="both"/>
        <w:rPr>
          <w:rStyle w:val="Hyperlink"/>
          <w:rFonts w:ascii="Calibri" w:hAnsi="Calibri" w:cs="Arial"/>
          <w:color w:val="auto"/>
          <w:u w:val="single"/>
          <w:lang w:val="fr-FR"/>
        </w:rPr>
      </w:pPr>
      <w:r w:rsidRPr="00350248">
        <w:rPr>
          <w:rFonts w:ascii="Calibri" w:hAnsi="Calibri" w:cs="Arial"/>
          <w:bCs/>
          <w:lang w:val="fr-FR"/>
        </w:rPr>
        <w:t>2.5</w:t>
      </w:r>
      <w:r w:rsidRPr="00350248">
        <w:rPr>
          <w:rFonts w:ascii="Calibri" w:hAnsi="Calibri" w:cs="Arial"/>
          <w:bCs/>
          <w:lang w:val="fr-FR"/>
        </w:rPr>
        <w:tab/>
      </w:r>
      <w:hyperlink w:anchor="Non" w:history="1">
        <w:r w:rsidRPr="00350248">
          <w:rPr>
            <w:rStyle w:val="Hyperlink"/>
            <w:rFonts w:ascii="Calibri" w:hAnsi="Calibri" w:cs="Arial"/>
            <w:color w:val="auto"/>
            <w:u w:val="single"/>
            <w:lang w:val="fr-FR"/>
          </w:rPr>
          <w:t>Non-</w:t>
        </w:r>
        <w:proofErr w:type="spellStart"/>
        <w:r w:rsidRPr="00350248">
          <w:rPr>
            <w:rStyle w:val="Hyperlink"/>
            <w:rFonts w:ascii="Calibri" w:hAnsi="Calibri" w:cs="Arial"/>
            <w:color w:val="auto"/>
            <w:u w:val="single"/>
            <w:lang w:val="fr-FR"/>
          </w:rPr>
          <w:t>financial</w:t>
        </w:r>
        <w:proofErr w:type="spellEnd"/>
        <w:r w:rsidRPr="00350248">
          <w:rPr>
            <w:rStyle w:val="Hyperlink"/>
            <w:rFonts w:ascii="Calibri" w:hAnsi="Calibri" w:cs="Arial"/>
            <w:color w:val="auto"/>
            <w:u w:val="single"/>
            <w:lang w:val="fr-FR"/>
          </w:rPr>
          <w:t xml:space="preserve"> information</w:t>
        </w:r>
      </w:hyperlink>
      <w:r w:rsidRPr="00350248">
        <w:rPr>
          <w:rFonts w:ascii="Calibri" w:hAnsi="Calibri" w:cs="Arial"/>
          <w:lang w:val="fr-FR"/>
        </w:rPr>
        <w:t xml:space="preserve"> </w:t>
      </w:r>
    </w:p>
    <w:p w:rsidR="0052424F" w:rsidRPr="00350248" w:rsidRDefault="0052424F" w:rsidP="00527613">
      <w:pPr>
        <w:tabs>
          <w:tab w:val="left" w:pos="561"/>
          <w:tab w:val="left" w:pos="1080"/>
        </w:tabs>
        <w:ind w:left="1800" w:hanging="720"/>
        <w:jc w:val="both"/>
        <w:rPr>
          <w:rFonts w:ascii="Calibri" w:hAnsi="Calibri" w:cs="Arial"/>
          <w:bCs/>
          <w:u w:val="single"/>
          <w:lang w:val="fr-FR"/>
        </w:rPr>
      </w:pPr>
    </w:p>
    <w:p w:rsidR="0052424F" w:rsidRPr="00350248" w:rsidRDefault="0052424F" w:rsidP="00527613">
      <w:pPr>
        <w:tabs>
          <w:tab w:val="left" w:pos="561"/>
          <w:tab w:val="left" w:pos="1080"/>
          <w:tab w:val="left" w:pos="1710"/>
        </w:tabs>
        <w:ind w:left="1800" w:hanging="720"/>
        <w:jc w:val="both"/>
        <w:rPr>
          <w:rFonts w:ascii="Calibri" w:hAnsi="Calibri" w:cs="Arial"/>
          <w:bCs/>
          <w:lang w:val="fr-FR"/>
        </w:rPr>
      </w:pPr>
      <w:r w:rsidRPr="00350248">
        <w:rPr>
          <w:rFonts w:ascii="Calibri" w:hAnsi="Calibri" w:cs="Arial"/>
          <w:bCs/>
          <w:lang w:val="fr-FR"/>
        </w:rPr>
        <w:t>2.6</w:t>
      </w:r>
      <w:r w:rsidRPr="00350248">
        <w:rPr>
          <w:rFonts w:ascii="Calibri" w:hAnsi="Calibri" w:cs="Arial"/>
          <w:bCs/>
          <w:lang w:val="fr-FR"/>
        </w:rPr>
        <w:tab/>
        <w:t xml:space="preserve"> </w:t>
      </w:r>
      <w:hyperlink w:anchor="Market" w:history="1">
        <w:proofErr w:type="spellStart"/>
        <w:r w:rsidRPr="00350248">
          <w:rPr>
            <w:rStyle w:val="Hyperlink"/>
            <w:rFonts w:ascii="Calibri" w:hAnsi="Calibri" w:cs="Arial"/>
            <w:color w:val="auto"/>
            <w:u w:val="single"/>
            <w:lang w:val="fr-FR"/>
          </w:rPr>
          <w:t>Market</w:t>
        </w:r>
        <w:proofErr w:type="spellEnd"/>
        <w:r w:rsidRPr="00350248">
          <w:rPr>
            <w:rStyle w:val="Hyperlink"/>
            <w:rFonts w:ascii="Calibri" w:hAnsi="Calibri" w:cs="Arial"/>
            <w:color w:val="auto"/>
            <w:u w:val="single"/>
            <w:lang w:val="fr-FR"/>
          </w:rPr>
          <w:t xml:space="preserve"> Capitalisation</w:t>
        </w:r>
      </w:hyperlink>
    </w:p>
    <w:p w:rsidR="0052424F" w:rsidRPr="00350248" w:rsidRDefault="0052424F" w:rsidP="004B54CE">
      <w:pPr>
        <w:tabs>
          <w:tab w:val="left" w:pos="540"/>
          <w:tab w:val="left" w:pos="1080"/>
        </w:tabs>
        <w:jc w:val="both"/>
        <w:rPr>
          <w:rFonts w:ascii="Calibri" w:hAnsi="Calibri" w:cs="Arial"/>
          <w:bCs/>
          <w:lang w:val="fr-FR"/>
        </w:rPr>
      </w:pPr>
    </w:p>
    <w:p w:rsidR="0052424F" w:rsidRPr="00350248" w:rsidRDefault="0052424F" w:rsidP="000D4624">
      <w:pPr>
        <w:tabs>
          <w:tab w:val="left" w:pos="540"/>
          <w:tab w:val="left" w:pos="1080"/>
          <w:tab w:val="left" w:pos="1710"/>
        </w:tabs>
        <w:ind w:left="1620" w:hanging="1080"/>
        <w:jc w:val="both"/>
        <w:rPr>
          <w:rStyle w:val="Hyperlink"/>
          <w:rFonts w:ascii="Calibri" w:hAnsi="Calibri" w:cs="Arial"/>
          <w:b/>
          <w:color w:val="B2A606"/>
          <w:sz w:val="28"/>
        </w:rPr>
      </w:pPr>
      <w:r w:rsidRPr="00350248">
        <w:rPr>
          <w:rStyle w:val="Hyperlink"/>
          <w:rFonts w:ascii="Calibri" w:hAnsi="Calibri" w:cs="Arial"/>
          <w:color w:val="B2A606"/>
          <w:sz w:val="28"/>
        </w:rPr>
        <w:fldChar w:fldCharType="begin"/>
      </w:r>
      <w:r w:rsidRPr="00350248">
        <w:rPr>
          <w:rStyle w:val="Hyperlink"/>
          <w:rFonts w:ascii="Calibri" w:hAnsi="Calibri" w:cs="Arial"/>
          <w:color w:val="B2A606"/>
          <w:sz w:val="28"/>
        </w:rPr>
        <w:instrText xml:space="preserve"> HYPERLINK  \l "_Hlk395610500" \s "1,36264,36309,0,,PART B - Follow up reviews of an" </w:instrText>
      </w:r>
      <w:r w:rsidRPr="00350248">
        <w:rPr>
          <w:rStyle w:val="Hyperlink"/>
          <w:rFonts w:ascii="Calibri" w:hAnsi="Calibri" w:cs="Arial"/>
          <w:color w:val="B2A606"/>
          <w:sz w:val="28"/>
        </w:rPr>
        <w:fldChar w:fldCharType="separate"/>
      </w:r>
      <w:r w:rsidRPr="00350248">
        <w:rPr>
          <w:rStyle w:val="Hyperlink"/>
          <w:rFonts w:ascii="Calibri" w:hAnsi="Calibri" w:cs="Arial"/>
          <w:b/>
          <w:color w:val="B2A606"/>
          <w:sz w:val="28"/>
        </w:rPr>
        <w:t>PART B - Follow up reviews of Annual Reports</w:t>
      </w:r>
    </w:p>
    <w:p w:rsidR="0052424F" w:rsidRPr="00350248" w:rsidRDefault="0052424F" w:rsidP="000D4624">
      <w:pPr>
        <w:tabs>
          <w:tab w:val="left" w:pos="540"/>
          <w:tab w:val="left" w:pos="1080"/>
          <w:tab w:val="left" w:pos="1710"/>
        </w:tabs>
        <w:ind w:left="1620" w:hanging="1080"/>
        <w:jc w:val="both"/>
        <w:rPr>
          <w:rFonts w:ascii="Calibri" w:hAnsi="Calibri"/>
          <w:sz w:val="28"/>
        </w:rPr>
      </w:pPr>
      <w:r w:rsidRPr="00350248">
        <w:rPr>
          <w:rStyle w:val="Hyperlink"/>
          <w:rFonts w:ascii="Calibri" w:hAnsi="Calibri" w:cs="Arial"/>
          <w:color w:val="B2A606"/>
          <w:sz w:val="28"/>
        </w:rPr>
        <w:fldChar w:fldCharType="end"/>
      </w:r>
    </w:p>
    <w:p w:rsidR="0052424F" w:rsidRPr="00350248" w:rsidRDefault="0052424F" w:rsidP="000D4624">
      <w:pPr>
        <w:tabs>
          <w:tab w:val="left" w:pos="540"/>
          <w:tab w:val="left" w:pos="1080"/>
          <w:tab w:val="left" w:pos="1710"/>
        </w:tabs>
        <w:ind w:left="1620" w:hanging="1080"/>
        <w:jc w:val="both"/>
        <w:rPr>
          <w:rStyle w:val="Hyperlink"/>
          <w:rFonts w:ascii="Calibri" w:hAnsi="Calibri" w:cs="Arial"/>
          <w:b/>
          <w:color w:val="B2A606"/>
          <w:sz w:val="28"/>
        </w:rPr>
      </w:pPr>
      <w:r w:rsidRPr="00350248">
        <w:rPr>
          <w:rStyle w:val="Hyperlink"/>
          <w:rFonts w:ascii="Calibri" w:hAnsi="Calibri" w:cs="Arial"/>
          <w:b/>
          <w:color w:val="B2A606"/>
          <w:sz w:val="28"/>
        </w:rPr>
        <w:t>PART C - Grading of Annual Report Reviews</w:t>
      </w:r>
    </w:p>
    <w:p w:rsidR="0052424F" w:rsidRPr="00350248" w:rsidRDefault="0052424F" w:rsidP="00074FC0">
      <w:pPr>
        <w:tabs>
          <w:tab w:val="left" w:pos="561"/>
        </w:tabs>
        <w:ind w:left="540"/>
        <w:jc w:val="both"/>
        <w:rPr>
          <w:rFonts w:ascii="Calibri" w:hAnsi="Calibri" w:cs="Arial"/>
          <w:b/>
          <w:bCs/>
          <w:color w:val="FF0000"/>
          <w:sz w:val="28"/>
        </w:rPr>
      </w:pPr>
    </w:p>
    <w:p w:rsidR="0052424F" w:rsidRPr="00350248" w:rsidRDefault="0052424F" w:rsidP="000D4624">
      <w:pPr>
        <w:tabs>
          <w:tab w:val="left" w:pos="561"/>
          <w:tab w:val="left" w:pos="1080"/>
          <w:tab w:val="left" w:pos="1710"/>
        </w:tabs>
        <w:ind w:left="1620" w:hanging="1080"/>
        <w:jc w:val="both"/>
        <w:rPr>
          <w:rStyle w:val="Hyperlink"/>
          <w:rFonts w:ascii="Calibri" w:hAnsi="Calibri" w:cs="Arial"/>
          <w:b/>
          <w:color w:val="B2A606"/>
          <w:sz w:val="28"/>
        </w:rPr>
      </w:pPr>
      <w:r w:rsidRPr="00350248">
        <w:rPr>
          <w:rStyle w:val="Hyperlink"/>
          <w:rFonts w:ascii="Calibri" w:hAnsi="Calibri" w:cs="Arial"/>
          <w:color w:val="B2A606"/>
          <w:sz w:val="28"/>
        </w:rPr>
        <w:fldChar w:fldCharType="begin"/>
      </w:r>
      <w:r w:rsidRPr="00350248">
        <w:rPr>
          <w:rStyle w:val="Hyperlink"/>
          <w:rFonts w:ascii="Calibri" w:hAnsi="Calibri" w:cs="Arial"/>
          <w:color w:val="B2A606"/>
          <w:sz w:val="28"/>
        </w:rPr>
        <w:instrText xml:space="preserve"> HYPERLINK  \l "_Hlk395610793" \s "1,43050,43070,0,,PART D - Conclusion" </w:instrText>
      </w:r>
      <w:r w:rsidRPr="00350248">
        <w:rPr>
          <w:rStyle w:val="Hyperlink"/>
          <w:rFonts w:ascii="Calibri" w:hAnsi="Calibri" w:cs="Arial"/>
          <w:color w:val="B2A606"/>
          <w:sz w:val="28"/>
        </w:rPr>
        <w:fldChar w:fldCharType="separate"/>
      </w:r>
      <w:r w:rsidRPr="00350248">
        <w:rPr>
          <w:rStyle w:val="Hyperlink"/>
          <w:rFonts w:ascii="Calibri" w:hAnsi="Calibri" w:cs="Arial"/>
          <w:b/>
          <w:color w:val="B2A606"/>
          <w:sz w:val="28"/>
        </w:rPr>
        <w:t>PART D - Conclusion</w:t>
      </w:r>
    </w:p>
    <w:p w:rsidR="0052424F" w:rsidRPr="00350248" w:rsidRDefault="0052424F" w:rsidP="000D4624">
      <w:pPr>
        <w:tabs>
          <w:tab w:val="left" w:pos="561"/>
          <w:tab w:val="left" w:pos="1080"/>
          <w:tab w:val="left" w:pos="1710"/>
        </w:tabs>
        <w:ind w:left="1620" w:hanging="1080"/>
        <w:jc w:val="both"/>
        <w:rPr>
          <w:rFonts w:ascii="Calibri" w:hAnsi="Calibri" w:cs="Arial"/>
          <w:b/>
          <w:bCs/>
          <w:color w:val="FF0000"/>
          <w:sz w:val="28"/>
        </w:rPr>
      </w:pPr>
      <w:r w:rsidRPr="00350248">
        <w:rPr>
          <w:rStyle w:val="Hyperlink"/>
          <w:rFonts w:ascii="Calibri" w:hAnsi="Calibri" w:cs="Arial"/>
          <w:color w:val="B2A606"/>
          <w:sz w:val="28"/>
        </w:rPr>
        <w:fldChar w:fldCharType="end"/>
      </w:r>
    </w:p>
    <w:p w:rsidR="0052424F" w:rsidRPr="00350248" w:rsidRDefault="0052424F" w:rsidP="00CB1362">
      <w:pPr>
        <w:ind w:firstLine="540"/>
        <w:rPr>
          <w:rFonts w:ascii="Calibri" w:hAnsi="Calibri"/>
          <w:sz w:val="28"/>
        </w:rPr>
        <w:sectPr w:rsidR="0052424F" w:rsidRPr="00350248" w:rsidSect="00F6055C">
          <w:footerReference w:type="first" r:id="rId16"/>
          <w:pgSz w:w="12240" w:h="15840"/>
          <w:pgMar w:top="1440" w:right="1080" w:bottom="1440" w:left="1080" w:header="720" w:footer="720" w:gutter="0"/>
          <w:pgNumType w:start="4"/>
          <w:cols w:space="708"/>
          <w:titlePg/>
          <w:docGrid w:linePitch="360"/>
        </w:sectPr>
      </w:pPr>
    </w:p>
    <w:p w:rsidR="0052424F" w:rsidRPr="00350248" w:rsidRDefault="0052424F" w:rsidP="00CB1362">
      <w:pPr>
        <w:ind w:firstLine="540"/>
        <w:rPr>
          <w:rFonts w:ascii="Calibri" w:hAnsi="Calibri" w:cs="Arial"/>
          <w:bCs/>
          <w:color w:val="C9BB07"/>
          <w:sz w:val="28"/>
        </w:rPr>
      </w:pPr>
      <w:bookmarkStart w:id="1" w:name="_Hlk395610325"/>
      <w:r w:rsidRPr="00350248">
        <w:rPr>
          <w:rFonts w:ascii="Calibri" w:hAnsi="Calibri" w:cs="Arial"/>
          <w:b/>
          <w:color w:val="C9BB07"/>
          <w:sz w:val="32"/>
          <w:szCs w:val="28"/>
        </w:rPr>
        <w:lastRenderedPageBreak/>
        <w:t xml:space="preserve">PART A </w:t>
      </w:r>
      <w:r w:rsidR="008647B4">
        <w:rPr>
          <w:rFonts w:ascii="Calibri" w:hAnsi="Calibri" w:cs="Arial"/>
          <w:b/>
          <w:color w:val="C9BB07"/>
          <w:sz w:val="32"/>
          <w:szCs w:val="28"/>
        </w:rPr>
        <w:t>–</w:t>
      </w:r>
      <w:r w:rsidRPr="00350248">
        <w:rPr>
          <w:rFonts w:ascii="Calibri" w:hAnsi="Calibri" w:cs="Arial"/>
          <w:b/>
          <w:color w:val="C9BB07"/>
          <w:sz w:val="32"/>
          <w:szCs w:val="28"/>
        </w:rPr>
        <w:t xml:space="preserve"> </w:t>
      </w:r>
      <w:r w:rsidR="008647B4" w:rsidRPr="0012321F">
        <w:rPr>
          <w:rFonts w:ascii="Calibri" w:hAnsi="Calibri" w:cs="Arial"/>
          <w:b/>
          <w:color w:val="C9BB07"/>
          <w:sz w:val="32"/>
          <w:szCs w:val="28"/>
        </w:rPr>
        <w:t xml:space="preserve">Group Reviews and </w:t>
      </w:r>
      <w:r w:rsidRPr="0012321F">
        <w:rPr>
          <w:rFonts w:ascii="Calibri" w:hAnsi="Calibri" w:cs="Arial"/>
          <w:b/>
          <w:color w:val="C9BB07"/>
          <w:sz w:val="32"/>
          <w:szCs w:val="28"/>
        </w:rPr>
        <w:t>Full</w:t>
      </w:r>
      <w:r w:rsidRPr="00350248">
        <w:rPr>
          <w:rFonts w:ascii="Calibri" w:hAnsi="Calibri" w:cs="Arial"/>
          <w:b/>
          <w:color w:val="C9BB07"/>
          <w:sz w:val="32"/>
          <w:szCs w:val="28"/>
        </w:rPr>
        <w:t xml:space="preserve"> </w:t>
      </w:r>
      <w:r w:rsidR="008647B4">
        <w:rPr>
          <w:rFonts w:ascii="Calibri" w:hAnsi="Calibri" w:cs="Arial"/>
          <w:b/>
          <w:color w:val="C9BB07"/>
          <w:sz w:val="32"/>
          <w:szCs w:val="28"/>
        </w:rPr>
        <w:t>R</w:t>
      </w:r>
      <w:r w:rsidRPr="00350248">
        <w:rPr>
          <w:rFonts w:ascii="Calibri" w:hAnsi="Calibri" w:cs="Arial"/>
          <w:b/>
          <w:color w:val="C9BB07"/>
          <w:sz w:val="32"/>
          <w:szCs w:val="28"/>
        </w:rPr>
        <w:t>eviews</w:t>
      </w:r>
      <w:bookmarkEnd w:id="1"/>
    </w:p>
    <w:p w:rsidR="0052424F" w:rsidRPr="00350248" w:rsidRDefault="0052424F" w:rsidP="00D63EDF">
      <w:pPr>
        <w:ind w:firstLine="540"/>
        <w:jc w:val="both"/>
        <w:rPr>
          <w:rFonts w:ascii="Calibri" w:hAnsi="Calibri" w:cs="Arial"/>
          <w:b/>
          <w:color w:val="AEA206"/>
        </w:rPr>
      </w:pPr>
      <w:r w:rsidRPr="00350248">
        <w:rPr>
          <w:rFonts w:ascii="Calibri" w:hAnsi="Calibri" w:cs="Arial"/>
          <w:b/>
          <w:color w:val="AEA206"/>
        </w:rPr>
        <w:t>_______________________________________________________________________________</w:t>
      </w:r>
    </w:p>
    <w:p w:rsidR="0052424F" w:rsidRPr="00350248" w:rsidRDefault="0052424F" w:rsidP="00D63EDF">
      <w:pPr>
        <w:ind w:firstLine="540"/>
        <w:jc w:val="both"/>
        <w:rPr>
          <w:rFonts w:ascii="Calibri" w:hAnsi="Calibri" w:cs="Arial"/>
          <w:b/>
          <w:color w:val="0000FF"/>
        </w:rPr>
      </w:pPr>
    </w:p>
    <w:p w:rsidR="0052424F" w:rsidRPr="00350248" w:rsidRDefault="0052424F" w:rsidP="000D33AB">
      <w:pPr>
        <w:pStyle w:val="ListParagraph"/>
        <w:numPr>
          <w:ilvl w:val="1"/>
          <w:numId w:val="22"/>
        </w:numPr>
        <w:tabs>
          <w:tab w:val="left" w:pos="1080"/>
          <w:tab w:val="left" w:pos="1350"/>
        </w:tabs>
        <w:ind w:left="1080" w:hanging="540"/>
        <w:jc w:val="both"/>
        <w:rPr>
          <w:rFonts w:ascii="Calibri" w:hAnsi="Calibri" w:cs="Arial"/>
          <w:b/>
          <w:sz w:val="28"/>
          <w:szCs w:val="28"/>
        </w:rPr>
      </w:pPr>
      <w:r w:rsidRPr="00350248">
        <w:rPr>
          <w:rFonts w:ascii="Calibri" w:hAnsi="Calibri" w:cs="Arial"/>
          <w:b/>
          <w:sz w:val="28"/>
          <w:szCs w:val="28"/>
        </w:rPr>
        <w:t>Main findings from Group Reviews</w:t>
      </w:r>
    </w:p>
    <w:p w:rsidR="0052424F" w:rsidRPr="00350248" w:rsidRDefault="0052424F" w:rsidP="00CB1362">
      <w:pPr>
        <w:tabs>
          <w:tab w:val="left" w:pos="450"/>
        </w:tabs>
        <w:ind w:left="1080"/>
        <w:jc w:val="both"/>
        <w:rPr>
          <w:rFonts w:ascii="Calibri" w:hAnsi="Calibri" w:cs="Arial"/>
        </w:rPr>
      </w:pPr>
    </w:p>
    <w:p w:rsidR="0052424F" w:rsidRPr="00350248" w:rsidRDefault="0052424F" w:rsidP="00E54B0C">
      <w:pPr>
        <w:ind w:left="1080"/>
        <w:jc w:val="both"/>
        <w:rPr>
          <w:rFonts w:ascii="Calibri" w:hAnsi="Calibri" w:cs="Arial"/>
        </w:rPr>
      </w:pPr>
      <w:r w:rsidRPr="00350248">
        <w:rPr>
          <w:rFonts w:ascii="Calibri" w:hAnsi="Calibri" w:cs="Arial"/>
        </w:rPr>
        <w:t xml:space="preserve">FRC had selected </w:t>
      </w:r>
      <w:r w:rsidR="002F36B4">
        <w:rPr>
          <w:rFonts w:ascii="Calibri" w:hAnsi="Calibri" w:cs="Arial"/>
        </w:rPr>
        <w:t>19</w:t>
      </w:r>
      <w:r w:rsidRPr="00350248">
        <w:rPr>
          <w:rFonts w:ascii="Calibri" w:hAnsi="Calibri" w:cs="Arial"/>
        </w:rPr>
        <w:t xml:space="preserve"> PIEs for group reviews. These included </w:t>
      </w:r>
      <w:r w:rsidR="002F36B4">
        <w:rPr>
          <w:rFonts w:ascii="Calibri" w:hAnsi="Calibri" w:cs="Arial"/>
        </w:rPr>
        <w:t>7</w:t>
      </w:r>
      <w:r w:rsidRPr="00350248">
        <w:rPr>
          <w:rFonts w:ascii="Calibri" w:hAnsi="Calibri" w:cs="Arial"/>
        </w:rPr>
        <w:t xml:space="preserve"> listed entities, </w:t>
      </w:r>
      <w:r w:rsidR="002F36B4">
        <w:rPr>
          <w:rFonts w:ascii="Calibri" w:hAnsi="Calibri" w:cs="Arial"/>
        </w:rPr>
        <w:t>2</w:t>
      </w:r>
      <w:r w:rsidRPr="00350248">
        <w:rPr>
          <w:rFonts w:ascii="Calibri" w:hAnsi="Calibri" w:cs="Arial"/>
        </w:rPr>
        <w:t xml:space="preserve"> financial institutions regulated by </w:t>
      </w:r>
      <w:r w:rsidR="002F36B4">
        <w:rPr>
          <w:rFonts w:ascii="Calibri" w:hAnsi="Calibri" w:cs="Arial"/>
        </w:rPr>
        <w:t>BOM, 4 financial institutions regulated by FSC</w:t>
      </w:r>
      <w:r w:rsidRPr="00350248">
        <w:rPr>
          <w:rFonts w:ascii="Calibri" w:hAnsi="Calibri" w:cs="Arial"/>
        </w:rPr>
        <w:t xml:space="preserve"> and </w:t>
      </w:r>
      <w:r w:rsidR="002F36B4">
        <w:rPr>
          <w:rFonts w:ascii="Calibri" w:hAnsi="Calibri" w:cs="Arial"/>
        </w:rPr>
        <w:t>6</w:t>
      </w:r>
      <w:r w:rsidRPr="00350248">
        <w:rPr>
          <w:rFonts w:ascii="Calibri" w:hAnsi="Calibri" w:cs="Arial"/>
        </w:rPr>
        <w:t xml:space="preserve"> Category 4 PIEs. </w:t>
      </w:r>
    </w:p>
    <w:p w:rsidR="0052424F" w:rsidRPr="00350248" w:rsidRDefault="0052424F" w:rsidP="00E54B0C">
      <w:pPr>
        <w:ind w:left="1080"/>
        <w:jc w:val="both"/>
        <w:rPr>
          <w:rFonts w:ascii="Calibri" w:hAnsi="Calibri" w:cs="Arial"/>
        </w:rPr>
      </w:pPr>
    </w:p>
    <w:p w:rsidR="0052424F" w:rsidRPr="00350248" w:rsidRDefault="0052424F" w:rsidP="00E54B0C">
      <w:pPr>
        <w:ind w:left="1080"/>
        <w:jc w:val="both"/>
        <w:rPr>
          <w:rFonts w:ascii="Calibri" w:hAnsi="Calibri" w:cs="Arial"/>
        </w:rPr>
      </w:pPr>
      <w:r w:rsidRPr="00350248">
        <w:rPr>
          <w:rFonts w:ascii="Calibri" w:hAnsi="Calibri" w:cs="Arial"/>
        </w:rPr>
        <w:t>The sectors under which they operate are illustrated in the table below</w:t>
      </w:r>
    </w:p>
    <w:p w:rsidR="0052424F" w:rsidRPr="00350248" w:rsidRDefault="0052424F" w:rsidP="00E54B0C">
      <w:pPr>
        <w:jc w:val="both"/>
        <w:rPr>
          <w:rFonts w:ascii="Calibri" w:hAnsi="Calibri" w:cs="Arial"/>
        </w:rPr>
      </w:pPr>
    </w:p>
    <w:tbl>
      <w:tblPr>
        <w:tblpPr w:leftFromText="180" w:rightFromText="180" w:vertAnchor="text" w:tblpX="1204" w:tblpY="1"/>
        <w:tblOverlap w:val="neve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6"/>
        <w:gridCol w:w="732"/>
        <w:gridCol w:w="1170"/>
        <w:gridCol w:w="1170"/>
        <w:gridCol w:w="1170"/>
        <w:gridCol w:w="1890"/>
      </w:tblGrid>
      <w:tr w:rsidR="00BA4D83" w:rsidRPr="00350248" w:rsidTr="00867655">
        <w:trPr>
          <w:trHeight w:val="270"/>
        </w:trPr>
        <w:tc>
          <w:tcPr>
            <w:tcW w:w="1356" w:type="dxa"/>
            <w:vMerge w:val="restart"/>
            <w:shd w:val="clear" w:color="auto" w:fill="EAF1DD"/>
            <w:vAlign w:val="bottom"/>
          </w:tcPr>
          <w:p w:rsidR="00BA4D83" w:rsidRPr="00350248" w:rsidRDefault="00BA4D83" w:rsidP="00E54B0C">
            <w:pPr>
              <w:jc w:val="center"/>
              <w:rPr>
                <w:rFonts w:ascii="Calibri" w:hAnsi="Calibri" w:cs="Arial"/>
                <w:b/>
                <w:bCs/>
                <w:sz w:val="16"/>
                <w:szCs w:val="16"/>
              </w:rPr>
            </w:pPr>
            <w:r w:rsidRPr="00350248">
              <w:rPr>
                <w:rFonts w:ascii="Calibri" w:hAnsi="Calibri" w:cs="Arial"/>
                <w:b/>
                <w:bCs/>
                <w:sz w:val="16"/>
                <w:szCs w:val="16"/>
              </w:rPr>
              <w:t>Types of PIEs</w:t>
            </w:r>
          </w:p>
        </w:tc>
        <w:tc>
          <w:tcPr>
            <w:tcW w:w="6132" w:type="dxa"/>
            <w:gridSpan w:val="5"/>
            <w:shd w:val="clear" w:color="auto" w:fill="EAF1DD"/>
          </w:tcPr>
          <w:p w:rsidR="00BA4D83" w:rsidRPr="00350248" w:rsidRDefault="00BA4D83" w:rsidP="00E54B0C">
            <w:pPr>
              <w:jc w:val="center"/>
              <w:rPr>
                <w:rFonts w:ascii="Calibri" w:hAnsi="Calibri" w:cs="Arial"/>
                <w:b/>
                <w:bCs/>
                <w:sz w:val="19"/>
                <w:szCs w:val="19"/>
              </w:rPr>
            </w:pPr>
            <w:r w:rsidRPr="00350248">
              <w:rPr>
                <w:rFonts w:ascii="Calibri" w:hAnsi="Calibri" w:cs="Arial"/>
                <w:b/>
                <w:bCs/>
                <w:sz w:val="19"/>
                <w:szCs w:val="19"/>
              </w:rPr>
              <w:t>Sectors</w:t>
            </w:r>
          </w:p>
        </w:tc>
      </w:tr>
      <w:tr w:rsidR="00BA4D83" w:rsidRPr="00350248" w:rsidTr="00867655">
        <w:trPr>
          <w:trHeight w:val="735"/>
        </w:trPr>
        <w:tc>
          <w:tcPr>
            <w:tcW w:w="1356" w:type="dxa"/>
            <w:vMerge/>
            <w:shd w:val="clear" w:color="auto" w:fill="EAF1DD"/>
            <w:vAlign w:val="bottom"/>
          </w:tcPr>
          <w:p w:rsidR="00BA4D83" w:rsidRPr="00350248" w:rsidRDefault="00BA4D83" w:rsidP="00E54B0C">
            <w:pPr>
              <w:jc w:val="center"/>
              <w:rPr>
                <w:rFonts w:ascii="Calibri" w:hAnsi="Calibri" w:cs="Arial"/>
                <w:b/>
                <w:bCs/>
                <w:sz w:val="16"/>
                <w:szCs w:val="16"/>
              </w:rPr>
            </w:pPr>
          </w:p>
        </w:tc>
        <w:tc>
          <w:tcPr>
            <w:tcW w:w="732" w:type="dxa"/>
            <w:shd w:val="clear" w:color="auto" w:fill="EAF1DD"/>
            <w:vAlign w:val="bottom"/>
          </w:tcPr>
          <w:p w:rsidR="00BA4D83" w:rsidRPr="00350248" w:rsidRDefault="00BA4D83" w:rsidP="00E54B0C">
            <w:pPr>
              <w:jc w:val="center"/>
              <w:rPr>
                <w:rFonts w:ascii="Calibri" w:hAnsi="Calibri" w:cs="Arial"/>
                <w:b/>
                <w:bCs/>
                <w:sz w:val="16"/>
                <w:szCs w:val="16"/>
              </w:rPr>
            </w:pPr>
            <w:r w:rsidRPr="00350248">
              <w:rPr>
                <w:rFonts w:ascii="Calibri" w:hAnsi="Calibri" w:cs="Arial"/>
                <w:b/>
                <w:bCs/>
                <w:sz w:val="16"/>
                <w:szCs w:val="16"/>
              </w:rPr>
              <w:t>BIF</w:t>
            </w:r>
          </w:p>
        </w:tc>
        <w:tc>
          <w:tcPr>
            <w:tcW w:w="1170" w:type="dxa"/>
            <w:shd w:val="clear" w:color="auto" w:fill="EAF1DD"/>
            <w:vAlign w:val="bottom"/>
          </w:tcPr>
          <w:p w:rsidR="00BA4D83" w:rsidRPr="00350248" w:rsidRDefault="00BA4D83" w:rsidP="00E54B0C">
            <w:pPr>
              <w:jc w:val="center"/>
              <w:rPr>
                <w:rFonts w:ascii="Calibri" w:hAnsi="Calibri" w:cs="Arial"/>
                <w:b/>
                <w:bCs/>
                <w:sz w:val="16"/>
                <w:szCs w:val="16"/>
              </w:rPr>
            </w:pPr>
          </w:p>
          <w:p w:rsidR="00BA4D83" w:rsidRPr="00350248" w:rsidRDefault="00BA4D83" w:rsidP="00E54B0C">
            <w:pPr>
              <w:jc w:val="center"/>
              <w:rPr>
                <w:rFonts w:ascii="Calibri" w:hAnsi="Calibri" w:cs="Arial"/>
                <w:b/>
                <w:bCs/>
                <w:sz w:val="16"/>
                <w:szCs w:val="16"/>
              </w:rPr>
            </w:pPr>
          </w:p>
          <w:p w:rsidR="00BA4D83" w:rsidRPr="00350248" w:rsidRDefault="00BA4D83" w:rsidP="00E54B0C">
            <w:pPr>
              <w:jc w:val="center"/>
              <w:rPr>
                <w:rFonts w:ascii="Calibri" w:hAnsi="Calibri" w:cs="Arial"/>
                <w:b/>
                <w:bCs/>
                <w:sz w:val="16"/>
                <w:szCs w:val="16"/>
              </w:rPr>
            </w:pPr>
          </w:p>
          <w:p w:rsidR="00BA4D83" w:rsidRPr="00350248" w:rsidRDefault="00BA4D83" w:rsidP="00E54B0C">
            <w:pPr>
              <w:jc w:val="center"/>
              <w:rPr>
                <w:rFonts w:ascii="Calibri" w:hAnsi="Calibri" w:cs="Arial"/>
                <w:b/>
                <w:bCs/>
                <w:sz w:val="16"/>
                <w:szCs w:val="16"/>
              </w:rPr>
            </w:pPr>
            <w:r w:rsidRPr="00350248">
              <w:rPr>
                <w:rFonts w:ascii="Calibri" w:hAnsi="Calibri" w:cs="Arial"/>
                <w:b/>
                <w:bCs/>
                <w:sz w:val="16"/>
                <w:szCs w:val="16"/>
              </w:rPr>
              <w:t>Commerce</w:t>
            </w:r>
          </w:p>
        </w:tc>
        <w:tc>
          <w:tcPr>
            <w:tcW w:w="1170" w:type="dxa"/>
            <w:shd w:val="clear" w:color="auto" w:fill="EAF1DD"/>
            <w:vAlign w:val="bottom"/>
          </w:tcPr>
          <w:p w:rsidR="00BA4D83" w:rsidRPr="00350248" w:rsidRDefault="00BA4D83" w:rsidP="00E54B0C">
            <w:pPr>
              <w:jc w:val="center"/>
              <w:rPr>
                <w:rFonts w:ascii="Calibri" w:hAnsi="Calibri" w:cs="Arial"/>
                <w:b/>
                <w:bCs/>
                <w:sz w:val="16"/>
                <w:szCs w:val="16"/>
              </w:rPr>
            </w:pPr>
            <w:r w:rsidRPr="00350248">
              <w:rPr>
                <w:rFonts w:ascii="Calibri" w:hAnsi="Calibri" w:cs="Arial"/>
                <w:b/>
                <w:bCs/>
                <w:sz w:val="16"/>
                <w:szCs w:val="16"/>
              </w:rPr>
              <w:t>Investment</w:t>
            </w:r>
          </w:p>
        </w:tc>
        <w:tc>
          <w:tcPr>
            <w:tcW w:w="1170" w:type="dxa"/>
            <w:shd w:val="clear" w:color="auto" w:fill="EAF1DD"/>
            <w:vAlign w:val="bottom"/>
          </w:tcPr>
          <w:p w:rsidR="00BA4D83" w:rsidRPr="00350248" w:rsidRDefault="00BA4D83" w:rsidP="00E54B0C">
            <w:pPr>
              <w:jc w:val="center"/>
              <w:rPr>
                <w:rFonts w:ascii="Calibri" w:hAnsi="Calibri" w:cs="Arial"/>
                <w:b/>
                <w:bCs/>
                <w:sz w:val="16"/>
                <w:szCs w:val="16"/>
              </w:rPr>
            </w:pPr>
            <w:r w:rsidRPr="00350248">
              <w:rPr>
                <w:rFonts w:ascii="Calibri" w:hAnsi="Calibri" w:cs="Arial"/>
                <w:b/>
                <w:bCs/>
                <w:sz w:val="16"/>
                <w:szCs w:val="16"/>
              </w:rPr>
              <w:t>Leisure &amp; Hotels</w:t>
            </w:r>
          </w:p>
        </w:tc>
        <w:tc>
          <w:tcPr>
            <w:tcW w:w="1890" w:type="dxa"/>
            <w:shd w:val="clear" w:color="auto" w:fill="EAF1DD"/>
            <w:vAlign w:val="bottom"/>
          </w:tcPr>
          <w:p w:rsidR="00BA4D83" w:rsidRPr="00350248" w:rsidRDefault="00BA4D83" w:rsidP="00E54B0C">
            <w:pPr>
              <w:jc w:val="center"/>
              <w:rPr>
                <w:rFonts w:ascii="Calibri" w:hAnsi="Calibri" w:cs="Arial"/>
                <w:b/>
                <w:bCs/>
                <w:sz w:val="16"/>
                <w:szCs w:val="16"/>
              </w:rPr>
            </w:pPr>
            <w:r w:rsidRPr="00350248">
              <w:rPr>
                <w:rFonts w:ascii="Calibri" w:hAnsi="Calibri" w:cs="Arial"/>
                <w:b/>
                <w:bCs/>
                <w:sz w:val="16"/>
                <w:szCs w:val="16"/>
              </w:rPr>
              <w:t>Total</w:t>
            </w:r>
          </w:p>
        </w:tc>
      </w:tr>
      <w:tr w:rsidR="00BA4D83" w:rsidRPr="00350248" w:rsidTr="00867655">
        <w:trPr>
          <w:trHeight w:val="270"/>
        </w:trPr>
        <w:tc>
          <w:tcPr>
            <w:tcW w:w="1356" w:type="dxa"/>
            <w:vAlign w:val="bottom"/>
          </w:tcPr>
          <w:p w:rsidR="00BA4D83" w:rsidRPr="00350248" w:rsidRDefault="00BA4D83" w:rsidP="00E54B0C">
            <w:pPr>
              <w:rPr>
                <w:rFonts w:ascii="Calibri" w:hAnsi="Calibri" w:cs="Arial"/>
                <w:sz w:val="16"/>
                <w:szCs w:val="16"/>
              </w:rPr>
            </w:pPr>
            <w:r w:rsidRPr="00350248">
              <w:rPr>
                <w:rFonts w:ascii="Calibri" w:hAnsi="Calibri" w:cs="Arial"/>
                <w:sz w:val="16"/>
                <w:szCs w:val="16"/>
              </w:rPr>
              <w:t>Listed on SEM</w:t>
            </w:r>
          </w:p>
        </w:tc>
        <w:tc>
          <w:tcPr>
            <w:tcW w:w="732" w:type="dxa"/>
            <w:noWrap/>
            <w:vAlign w:val="bottom"/>
          </w:tcPr>
          <w:p w:rsidR="00BA4D83" w:rsidRPr="00350248" w:rsidRDefault="00BA4D83" w:rsidP="00E54B0C">
            <w:pPr>
              <w:jc w:val="center"/>
              <w:rPr>
                <w:rFonts w:ascii="Calibri" w:hAnsi="Calibri" w:cs="Arial"/>
                <w:sz w:val="19"/>
                <w:szCs w:val="19"/>
              </w:rPr>
            </w:pPr>
            <w:r>
              <w:rPr>
                <w:rFonts w:ascii="Calibri" w:hAnsi="Calibri" w:cs="Arial"/>
                <w:sz w:val="19"/>
                <w:szCs w:val="19"/>
              </w:rPr>
              <w:t>2</w:t>
            </w:r>
          </w:p>
        </w:tc>
        <w:tc>
          <w:tcPr>
            <w:tcW w:w="1170" w:type="dxa"/>
            <w:vAlign w:val="bottom"/>
          </w:tcPr>
          <w:p w:rsidR="00BA4D83" w:rsidRPr="00350248" w:rsidRDefault="00BA4D83" w:rsidP="00E54B0C">
            <w:pPr>
              <w:jc w:val="center"/>
              <w:rPr>
                <w:rFonts w:ascii="Calibri" w:hAnsi="Calibri" w:cs="Arial"/>
                <w:sz w:val="19"/>
                <w:szCs w:val="19"/>
              </w:rPr>
            </w:pPr>
            <w:r>
              <w:rPr>
                <w:rFonts w:ascii="Calibri" w:hAnsi="Calibri" w:cs="Arial"/>
                <w:sz w:val="19"/>
                <w:szCs w:val="19"/>
              </w:rPr>
              <w:t>1</w:t>
            </w:r>
          </w:p>
        </w:tc>
        <w:tc>
          <w:tcPr>
            <w:tcW w:w="1170" w:type="dxa"/>
            <w:noWrap/>
            <w:vAlign w:val="bottom"/>
          </w:tcPr>
          <w:p w:rsidR="00BA4D83" w:rsidRPr="00350248" w:rsidRDefault="00BA4D83" w:rsidP="00E54B0C">
            <w:pPr>
              <w:jc w:val="center"/>
              <w:rPr>
                <w:rFonts w:ascii="Calibri" w:hAnsi="Calibri" w:cs="Arial"/>
                <w:sz w:val="19"/>
                <w:szCs w:val="19"/>
              </w:rPr>
            </w:pPr>
            <w:r>
              <w:rPr>
                <w:rFonts w:ascii="Calibri" w:hAnsi="Calibri" w:cs="Arial"/>
                <w:sz w:val="19"/>
                <w:szCs w:val="19"/>
              </w:rPr>
              <w:t>3</w:t>
            </w:r>
          </w:p>
        </w:tc>
        <w:tc>
          <w:tcPr>
            <w:tcW w:w="1170" w:type="dxa"/>
            <w:noWrap/>
            <w:vAlign w:val="bottom"/>
          </w:tcPr>
          <w:p w:rsidR="00BA4D83" w:rsidRPr="00350248" w:rsidRDefault="00BA4D83" w:rsidP="00E54B0C">
            <w:pPr>
              <w:jc w:val="center"/>
              <w:rPr>
                <w:rFonts w:ascii="Calibri" w:hAnsi="Calibri" w:cs="Arial"/>
                <w:sz w:val="19"/>
                <w:szCs w:val="19"/>
              </w:rPr>
            </w:pPr>
            <w:r w:rsidRPr="00350248">
              <w:rPr>
                <w:rFonts w:ascii="Calibri" w:hAnsi="Calibri" w:cs="Arial"/>
                <w:sz w:val="19"/>
                <w:szCs w:val="19"/>
              </w:rPr>
              <w:t>1</w:t>
            </w:r>
          </w:p>
        </w:tc>
        <w:tc>
          <w:tcPr>
            <w:tcW w:w="1890" w:type="dxa"/>
            <w:noWrap/>
            <w:vAlign w:val="bottom"/>
          </w:tcPr>
          <w:p w:rsidR="00BA4D83" w:rsidRPr="00350248" w:rsidRDefault="00BA4D83" w:rsidP="00E54B0C">
            <w:pPr>
              <w:jc w:val="center"/>
              <w:rPr>
                <w:rFonts w:ascii="Calibri" w:hAnsi="Calibri" w:cs="Arial"/>
                <w:sz w:val="19"/>
                <w:szCs w:val="19"/>
              </w:rPr>
            </w:pPr>
            <w:r>
              <w:rPr>
                <w:rFonts w:ascii="Calibri" w:hAnsi="Calibri" w:cs="Arial"/>
                <w:sz w:val="19"/>
                <w:szCs w:val="19"/>
              </w:rPr>
              <w:t>7</w:t>
            </w:r>
          </w:p>
        </w:tc>
      </w:tr>
      <w:tr w:rsidR="00BA4D83" w:rsidRPr="00350248" w:rsidTr="00867655">
        <w:trPr>
          <w:trHeight w:val="622"/>
        </w:trPr>
        <w:tc>
          <w:tcPr>
            <w:tcW w:w="1356" w:type="dxa"/>
            <w:vAlign w:val="bottom"/>
          </w:tcPr>
          <w:p w:rsidR="00BA4D83" w:rsidRPr="00350248" w:rsidRDefault="00BA4D83" w:rsidP="00EE6CD2">
            <w:pPr>
              <w:rPr>
                <w:rFonts w:ascii="Calibri" w:hAnsi="Calibri" w:cs="Arial"/>
                <w:sz w:val="16"/>
                <w:szCs w:val="16"/>
              </w:rPr>
            </w:pPr>
            <w:r w:rsidRPr="00EE6CD2">
              <w:rPr>
                <w:rFonts w:ascii="Calibri" w:hAnsi="Calibri" w:cs="Arial"/>
                <w:sz w:val="16"/>
                <w:szCs w:val="16"/>
              </w:rPr>
              <w:t xml:space="preserve">Financial institutions regulated by </w:t>
            </w:r>
            <w:r>
              <w:rPr>
                <w:rFonts w:ascii="Calibri" w:hAnsi="Calibri" w:cs="Arial"/>
                <w:sz w:val="16"/>
                <w:szCs w:val="16"/>
              </w:rPr>
              <w:t>BOM</w:t>
            </w:r>
          </w:p>
        </w:tc>
        <w:tc>
          <w:tcPr>
            <w:tcW w:w="732" w:type="dxa"/>
            <w:noWrap/>
            <w:vAlign w:val="bottom"/>
          </w:tcPr>
          <w:p w:rsidR="00BA4D83" w:rsidRPr="00350248" w:rsidRDefault="00BA4D83" w:rsidP="00E54B0C">
            <w:pPr>
              <w:jc w:val="center"/>
              <w:rPr>
                <w:rFonts w:ascii="Calibri" w:hAnsi="Calibri" w:cs="Arial"/>
                <w:sz w:val="19"/>
                <w:szCs w:val="19"/>
              </w:rPr>
            </w:pPr>
            <w:r>
              <w:rPr>
                <w:rFonts w:ascii="Calibri" w:hAnsi="Calibri" w:cs="Arial"/>
                <w:sz w:val="19"/>
                <w:szCs w:val="19"/>
              </w:rPr>
              <w:t>2</w:t>
            </w:r>
          </w:p>
        </w:tc>
        <w:tc>
          <w:tcPr>
            <w:tcW w:w="1170" w:type="dxa"/>
            <w:vAlign w:val="bottom"/>
          </w:tcPr>
          <w:p w:rsidR="00BA4D83" w:rsidRPr="00350248" w:rsidRDefault="00BA4D83" w:rsidP="00E54B0C">
            <w:pPr>
              <w:jc w:val="center"/>
              <w:rPr>
                <w:rFonts w:ascii="Calibri" w:hAnsi="Calibri" w:cs="Arial"/>
                <w:sz w:val="19"/>
                <w:szCs w:val="19"/>
              </w:rPr>
            </w:pPr>
            <w:r>
              <w:rPr>
                <w:rFonts w:ascii="Calibri" w:hAnsi="Calibri" w:cs="Arial"/>
                <w:sz w:val="19"/>
                <w:szCs w:val="19"/>
              </w:rPr>
              <w:t>-</w:t>
            </w:r>
          </w:p>
        </w:tc>
        <w:tc>
          <w:tcPr>
            <w:tcW w:w="1170" w:type="dxa"/>
            <w:noWrap/>
            <w:vAlign w:val="bottom"/>
          </w:tcPr>
          <w:p w:rsidR="00BA4D83" w:rsidRPr="00350248" w:rsidRDefault="00BA4D83" w:rsidP="00E54B0C">
            <w:pPr>
              <w:jc w:val="center"/>
              <w:rPr>
                <w:rFonts w:ascii="Calibri" w:hAnsi="Calibri" w:cs="Arial"/>
                <w:sz w:val="19"/>
                <w:szCs w:val="19"/>
              </w:rPr>
            </w:pPr>
            <w:r>
              <w:rPr>
                <w:rFonts w:ascii="Calibri" w:hAnsi="Calibri" w:cs="Arial"/>
                <w:sz w:val="19"/>
                <w:szCs w:val="19"/>
              </w:rPr>
              <w:t>-</w:t>
            </w:r>
          </w:p>
        </w:tc>
        <w:tc>
          <w:tcPr>
            <w:tcW w:w="1170" w:type="dxa"/>
            <w:noWrap/>
            <w:vAlign w:val="bottom"/>
          </w:tcPr>
          <w:p w:rsidR="00BA4D83" w:rsidRPr="00350248" w:rsidRDefault="00BA4D83" w:rsidP="00E54B0C">
            <w:pPr>
              <w:jc w:val="center"/>
              <w:rPr>
                <w:rFonts w:ascii="Calibri" w:hAnsi="Calibri" w:cs="Arial"/>
                <w:sz w:val="19"/>
                <w:szCs w:val="19"/>
              </w:rPr>
            </w:pPr>
            <w:r>
              <w:rPr>
                <w:rFonts w:ascii="Calibri" w:hAnsi="Calibri" w:cs="Arial"/>
                <w:sz w:val="19"/>
                <w:szCs w:val="19"/>
              </w:rPr>
              <w:t>-</w:t>
            </w:r>
          </w:p>
        </w:tc>
        <w:tc>
          <w:tcPr>
            <w:tcW w:w="1890" w:type="dxa"/>
            <w:noWrap/>
            <w:vAlign w:val="bottom"/>
          </w:tcPr>
          <w:p w:rsidR="00BA4D83" w:rsidRPr="00350248" w:rsidRDefault="00BA4D83" w:rsidP="00E54B0C">
            <w:pPr>
              <w:jc w:val="center"/>
              <w:rPr>
                <w:rFonts w:ascii="Calibri" w:hAnsi="Calibri" w:cs="Arial"/>
                <w:sz w:val="19"/>
                <w:szCs w:val="19"/>
              </w:rPr>
            </w:pPr>
            <w:r>
              <w:rPr>
                <w:rFonts w:ascii="Calibri" w:hAnsi="Calibri" w:cs="Arial"/>
                <w:sz w:val="19"/>
                <w:szCs w:val="19"/>
              </w:rPr>
              <w:t>2</w:t>
            </w:r>
          </w:p>
        </w:tc>
      </w:tr>
      <w:tr w:rsidR="00BA4D83" w:rsidRPr="00350248" w:rsidTr="00867655">
        <w:trPr>
          <w:trHeight w:val="622"/>
        </w:trPr>
        <w:tc>
          <w:tcPr>
            <w:tcW w:w="1356" w:type="dxa"/>
            <w:vAlign w:val="bottom"/>
          </w:tcPr>
          <w:p w:rsidR="00BA4D83" w:rsidRPr="00350248" w:rsidRDefault="00BA4D83" w:rsidP="00E54B0C">
            <w:pPr>
              <w:rPr>
                <w:rFonts w:ascii="Calibri" w:hAnsi="Calibri" w:cs="Arial"/>
                <w:sz w:val="16"/>
                <w:szCs w:val="16"/>
              </w:rPr>
            </w:pPr>
            <w:r w:rsidRPr="00350248">
              <w:rPr>
                <w:rFonts w:ascii="Calibri" w:hAnsi="Calibri" w:cs="Arial"/>
                <w:sz w:val="16"/>
                <w:szCs w:val="16"/>
              </w:rPr>
              <w:t>Financial institutions regulated by FSC</w:t>
            </w:r>
          </w:p>
        </w:tc>
        <w:tc>
          <w:tcPr>
            <w:tcW w:w="732" w:type="dxa"/>
            <w:noWrap/>
            <w:vAlign w:val="bottom"/>
          </w:tcPr>
          <w:p w:rsidR="00BA4D83" w:rsidRPr="00350248" w:rsidRDefault="00BA4D83" w:rsidP="00E54B0C">
            <w:pPr>
              <w:jc w:val="center"/>
              <w:rPr>
                <w:rFonts w:ascii="Calibri" w:hAnsi="Calibri" w:cs="Arial"/>
                <w:sz w:val="19"/>
                <w:szCs w:val="19"/>
              </w:rPr>
            </w:pPr>
            <w:r>
              <w:rPr>
                <w:rFonts w:ascii="Calibri" w:hAnsi="Calibri" w:cs="Arial"/>
                <w:sz w:val="19"/>
                <w:szCs w:val="19"/>
              </w:rPr>
              <w:t>4</w:t>
            </w:r>
          </w:p>
        </w:tc>
        <w:tc>
          <w:tcPr>
            <w:tcW w:w="1170" w:type="dxa"/>
            <w:vAlign w:val="bottom"/>
          </w:tcPr>
          <w:p w:rsidR="00BA4D83" w:rsidRPr="00350248" w:rsidRDefault="00BA4D83" w:rsidP="00E54B0C">
            <w:pPr>
              <w:jc w:val="center"/>
              <w:rPr>
                <w:rFonts w:ascii="Calibri" w:hAnsi="Calibri" w:cs="Arial"/>
                <w:sz w:val="19"/>
                <w:szCs w:val="19"/>
              </w:rPr>
            </w:pPr>
            <w:r w:rsidRPr="00350248">
              <w:rPr>
                <w:rFonts w:ascii="Calibri" w:hAnsi="Calibri" w:cs="Arial"/>
                <w:sz w:val="19"/>
                <w:szCs w:val="19"/>
              </w:rPr>
              <w:t>-</w:t>
            </w:r>
          </w:p>
        </w:tc>
        <w:tc>
          <w:tcPr>
            <w:tcW w:w="1170" w:type="dxa"/>
            <w:noWrap/>
            <w:vAlign w:val="bottom"/>
          </w:tcPr>
          <w:p w:rsidR="00BA4D83" w:rsidRPr="00350248" w:rsidRDefault="00BA4D83" w:rsidP="00E54B0C">
            <w:pPr>
              <w:jc w:val="center"/>
              <w:rPr>
                <w:rFonts w:ascii="Calibri" w:hAnsi="Calibri" w:cs="Arial"/>
                <w:sz w:val="19"/>
                <w:szCs w:val="19"/>
              </w:rPr>
            </w:pPr>
            <w:r w:rsidRPr="00350248">
              <w:rPr>
                <w:rFonts w:ascii="Calibri" w:hAnsi="Calibri" w:cs="Arial"/>
                <w:sz w:val="19"/>
                <w:szCs w:val="19"/>
              </w:rPr>
              <w:t>-</w:t>
            </w:r>
          </w:p>
        </w:tc>
        <w:tc>
          <w:tcPr>
            <w:tcW w:w="1170" w:type="dxa"/>
            <w:noWrap/>
            <w:vAlign w:val="bottom"/>
          </w:tcPr>
          <w:p w:rsidR="00BA4D83" w:rsidRPr="00350248" w:rsidRDefault="00BA4D83" w:rsidP="00E54B0C">
            <w:pPr>
              <w:jc w:val="center"/>
              <w:rPr>
                <w:rFonts w:ascii="Calibri" w:hAnsi="Calibri" w:cs="Arial"/>
                <w:sz w:val="19"/>
                <w:szCs w:val="19"/>
              </w:rPr>
            </w:pPr>
            <w:r w:rsidRPr="00350248">
              <w:rPr>
                <w:rFonts w:ascii="Calibri" w:hAnsi="Calibri" w:cs="Arial"/>
                <w:sz w:val="19"/>
                <w:szCs w:val="19"/>
              </w:rPr>
              <w:t>-</w:t>
            </w:r>
          </w:p>
        </w:tc>
        <w:tc>
          <w:tcPr>
            <w:tcW w:w="1890" w:type="dxa"/>
            <w:noWrap/>
            <w:vAlign w:val="bottom"/>
          </w:tcPr>
          <w:p w:rsidR="00BA4D83" w:rsidRPr="00350248" w:rsidRDefault="00BA4D83" w:rsidP="00E54B0C">
            <w:pPr>
              <w:jc w:val="center"/>
              <w:rPr>
                <w:rFonts w:ascii="Calibri" w:hAnsi="Calibri" w:cs="Arial"/>
                <w:sz w:val="19"/>
                <w:szCs w:val="19"/>
              </w:rPr>
            </w:pPr>
            <w:r>
              <w:rPr>
                <w:rFonts w:ascii="Calibri" w:hAnsi="Calibri" w:cs="Arial"/>
                <w:sz w:val="19"/>
                <w:szCs w:val="19"/>
              </w:rPr>
              <w:t>4</w:t>
            </w:r>
          </w:p>
        </w:tc>
      </w:tr>
      <w:tr w:rsidR="00BA4D83" w:rsidRPr="00350248" w:rsidTr="00867655">
        <w:trPr>
          <w:trHeight w:val="270"/>
        </w:trPr>
        <w:tc>
          <w:tcPr>
            <w:tcW w:w="1356" w:type="dxa"/>
            <w:vAlign w:val="bottom"/>
          </w:tcPr>
          <w:p w:rsidR="00BA4D83" w:rsidRPr="00350248" w:rsidRDefault="00BA4D83" w:rsidP="00E54B0C">
            <w:pPr>
              <w:rPr>
                <w:rFonts w:ascii="Calibri" w:hAnsi="Calibri" w:cs="Arial"/>
                <w:sz w:val="16"/>
                <w:szCs w:val="16"/>
              </w:rPr>
            </w:pPr>
            <w:r w:rsidRPr="00350248">
              <w:rPr>
                <w:rFonts w:ascii="Calibri" w:hAnsi="Calibri" w:cs="Arial"/>
                <w:sz w:val="16"/>
                <w:szCs w:val="16"/>
              </w:rPr>
              <w:t>Category 4 PIEs as per the FRA</w:t>
            </w:r>
          </w:p>
        </w:tc>
        <w:tc>
          <w:tcPr>
            <w:tcW w:w="732" w:type="dxa"/>
            <w:noWrap/>
            <w:vAlign w:val="bottom"/>
          </w:tcPr>
          <w:p w:rsidR="00BA4D83" w:rsidRPr="00350248" w:rsidRDefault="00BA4D83" w:rsidP="00E54B0C">
            <w:pPr>
              <w:jc w:val="center"/>
              <w:rPr>
                <w:rFonts w:ascii="Calibri" w:hAnsi="Calibri" w:cs="Arial"/>
                <w:sz w:val="19"/>
                <w:szCs w:val="19"/>
              </w:rPr>
            </w:pPr>
            <w:r w:rsidRPr="00350248">
              <w:rPr>
                <w:rFonts w:ascii="Calibri" w:hAnsi="Calibri" w:cs="Arial"/>
                <w:sz w:val="19"/>
                <w:szCs w:val="19"/>
              </w:rPr>
              <w:t>-</w:t>
            </w:r>
          </w:p>
        </w:tc>
        <w:tc>
          <w:tcPr>
            <w:tcW w:w="1170" w:type="dxa"/>
            <w:vAlign w:val="bottom"/>
          </w:tcPr>
          <w:p w:rsidR="00BA4D83" w:rsidRPr="00350248" w:rsidRDefault="00BA4D83" w:rsidP="00E54B0C">
            <w:pPr>
              <w:jc w:val="center"/>
              <w:rPr>
                <w:rFonts w:ascii="Calibri" w:hAnsi="Calibri" w:cs="Arial"/>
                <w:sz w:val="19"/>
                <w:szCs w:val="19"/>
              </w:rPr>
            </w:pPr>
            <w:r>
              <w:rPr>
                <w:rFonts w:ascii="Calibri" w:hAnsi="Calibri" w:cs="Arial"/>
                <w:sz w:val="19"/>
                <w:szCs w:val="19"/>
              </w:rPr>
              <w:t>-</w:t>
            </w:r>
          </w:p>
        </w:tc>
        <w:tc>
          <w:tcPr>
            <w:tcW w:w="1170" w:type="dxa"/>
            <w:noWrap/>
            <w:vAlign w:val="bottom"/>
          </w:tcPr>
          <w:p w:rsidR="00BA4D83" w:rsidRPr="00350248" w:rsidRDefault="00BA4D83" w:rsidP="00E54B0C">
            <w:pPr>
              <w:jc w:val="center"/>
              <w:rPr>
                <w:rFonts w:ascii="Calibri" w:hAnsi="Calibri" w:cs="Arial"/>
                <w:sz w:val="19"/>
                <w:szCs w:val="19"/>
              </w:rPr>
            </w:pPr>
            <w:r>
              <w:rPr>
                <w:rFonts w:ascii="Calibri" w:hAnsi="Calibri" w:cs="Arial"/>
                <w:sz w:val="19"/>
                <w:szCs w:val="19"/>
              </w:rPr>
              <w:t>1</w:t>
            </w:r>
          </w:p>
        </w:tc>
        <w:tc>
          <w:tcPr>
            <w:tcW w:w="1170" w:type="dxa"/>
            <w:noWrap/>
            <w:vAlign w:val="bottom"/>
          </w:tcPr>
          <w:p w:rsidR="00BA4D83" w:rsidRPr="00350248" w:rsidRDefault="00BA4D83" w:rsidP="00E54B0C">
            <w:pPr>
              <w:jc w:val="center"/>
              <w:rPr>
                <w:rFonts w:ascii="Calibri" w:hAnsi="Calibri" w:cs="Arial"/>
                <w:sz w:val="19"/>
                <w:szCs w:val="19"/>
              </w:rPr>
            </w:pPr>
            <w:r>
              <w:rPr>
                <w:rFonts w:ascii="Calibri" w:hAnsi="Calibri" w:cs="Arial"/>
                <w:sz w:val="19"/>
                <w:szCs w:val="19"/>
              </w:rPr>
              <w:t>5</w:t>
            </w:r>
          </w:p>
        </w:tc>
        <w:tc>
          <w:tcPr>
            <w:tcW w:w="1890" w:type="dxa"/>
            <w:noWrap/>
            <w:vAlign w:val="bottom"/>
          </w:tcPr>
          <w:p w:rsidR="00BA4D83" w:rsidRPr="00350248" w:rsidRDefault="00BA4D83" w:rsidP="00E54B0C">
            <w:pPr>
              <w:jc w:val="center"/>
              <w:rPr>
                <w:rFonts w:ascii="Calibri" w:hAnsi="Calibri" w:cs="Arial"/>
                <w:sz w:val="19"/>
                <w:szCs w:val="19"/>
              </w:rPr>
            </w:pPr>
            <w:r>
              <w:rPr>
                <w:rFonts w:ascii="Calibri" w:hAnsi="Calibri" w:cs="Arial"/>
                <w:sz w:val="19"/>
                <w:szCs w:val="19"/>
              </w:rPr>
              <w:t>6</w:t>
            </w:r>
          </w:p>
        </w:tc>
      </w:tr>
      <w:tr w:rsidR="00BA4D83" w:rsidRPr="00350248" w:rsidTr="00867655">
        <w:trPr>
          <w:trHeight w:val="270"/>
        </w:trPr>
        <w:tc>
          <w:tcPr>
            <w:tcW w:w="1356" w:type="dxa"/>
            <w:vAlign w:val="bottom"/>
          </w:tcPr>
          <w:p w:rsidR="00BA4D83" w:rsidRPr="00350248" w:rsidRDefault="00BA4D83" w:rsidP="00E54B0C">
            <w:pPr>
              <w:jc w:val="center"/>
              <w:rPr>
                <w:rFonts w:ascii="Calibri" w:hAnsi="Calibri" w:cs="Arial"/>
                <w:b/>
                <w:bCs/>
                <w:sz w:val="16"/>
                <w:szCs w:val="16"/>
              </w:rPr>
            </w:pPr>
            <w:r w:rsidRPr="00350248">
              <w:rPr>
                <w:rFonts w:ascii="Calibri" w:hAnsi="Calibri" w:cs="Arial"/>
                <w:b/>
                <w:bCs/>
                <w:sz w:val="16"/>
                <w:szCs w:val="16"/>
              </w:rPr>
              <w:t>Total</w:t>
            </w:r>
          </w:p>
        </w:tc>
        <w:tc>
          <w:tcPr>
            <w:tcW w:w="732" w:type="dxa"/>
            <w:noWrap/>
            <w:vAlign w:val="bottom"/>
          </w:tcPr>
          <w:p w:rsidR="00BA4D83" w:rsidRPr="00350248" w:rsidRDefault="00BA4D83" w:rsidP="00E54B0C">
            <w:pPr>
              <w:jc w:val="center"/>
              <w:rPr>
                <w:rFonts w:ascii="Calibri" w:hAnsi="Calibri" w:cs="Arial"/>
                <w:b/>
                <w:bCs/>
                <w:sz w:val="19"/>
                <w:szCs w:val="19"/>
              </w:rPr>
            </w:pPr>
            <w:r>
              <w:rPr>
                <w:rFonts w:ascii="Calibri" w:hAnsi="Calibri" w:cs="Arial"/>
                <w:b/>
                <w:bCs/>
                <w:sz w:val="19"/>
                <w:szCs w:val="19"/>
              </w:rPr>
              <w:t>8</w:t>
            </w:r>
          </w:p>
        </w:tc>
        <w:tc>
          <w:tcPr>
            <w:tcW w:w="1170" w:type="dxa"/>
            <w:vAlign w:val="bottom"/>
          </w:tcPr>
          <w:p w:rsidR="00BA4D83" w:rsidRPr="00350248" w:rsidRDefault="00BA4D83" w:rsidP="00E54B0C">
            <w:pPr>
              <w:jc w:val="center"/>
              <w:rPr>
                <w:rFonts w:ascii="Calibri" w:hAnsi="Calibri" w:cs="Arial"/>
                <w:b/>
                <w:bCs/>
                <w:sz w:val="19"/>
                <w:szCs w:val="19"/>
              </w:rPr>
            </w:pPr>
            <w:r>
              <w:rPr>
                <w:rFonts w:ascii="Calibri" w:hAnsi="Calibri" w:cs="Arial"/>
                <w:b/>
                <w:bCs/>
                <w:sz w:val="19"/>
                <w:szCs w:val="19"/>
              </w:rPr>
              <w:t>1</w:t>
            </w:r>
          </w:p>
        </w:tc>
        <w:tc>
          <w:tcPr>
            <w:tcW w:w="1170" w:type="dxa"/>
            <w:noWrap/>
            <w:vAlign w:val="bottom"/>
          </w:tcPr>
          <w:p w:rsidR="00BA4D83" w:rsidRPr="00350248" w:rsidRDefault="00BA4D83" w:rsidP="00E54B0C">
            <w:pPr>
              <w:jc w:val="center"/>
              <w:rPr>
                <w:rFonts w:ascii="Calibri" w:hAnsi="Calibri" w:cs="Arial"/>
                <w:b/>
                <w:bCs/>
                <w:sz w:val="19"/>
                <w:szCs w:val="19"/>
              </w:rPr>
            </w:pPr>
            <w:r>
              <w:rPr>
                <w:rFonts w:ascii="Calibri" w:hAnsi="Calibri" w:cs="Arial"/>
                <w:b/>
                <w:bCs/>
                <w:sz w:val="19"/>
                <w:szCs w:val="19"/>
              </w:rPr>
              <w:t>4</w:t>
            </w:r>
          </w:p>
        </w:tc>
        <w:tc>
          <w:tcPr>
            <w:tcW w:w="1170" w:type="dxa"/>
            <w:noWrap/>
            <w:vAlign w:val="bottom"/>
          </w:tcPr>
          <w:p w:rsidR="00BA4D83" w:rsidRPr="00350248" w:rsidRDefault="00BA4D83" w:rsidP="00E54B0C">
            <w:pPr>
              <w:jc w:val="center"/>
              <w:rPr>
                <w:rFonts w:ascii="Calibri" w:hAnsi="Calibri" w:cs="Arial"/>
                <w:b/>
                <w:bCs/>
                <w:sz w:val="19"/>
                <w:szCs w:val="19"/>
              </w:rPr>
            </w:pPr>
            <w:r>
              <w:rPr>
                <w:rFonts w:ascii="Calibri" w:hAnsi="Calibri" w:cs="Arial"/>
                <w:b/>
                <w:bCs/>
                <w:sz w:val="19"/>
                <w:szCs w:val="19"/>
              </w:rPr>
              <w:t>6</w:t>
            </w:r>
          </w:p>
        </w:tc>
        <w:tc>
          <w:tcPr>
            <w:tcW w:w="1890" w:type="dxa"/>
            <w:noWrap/>
            <w:vAlign w:val="bottom"/>
          </w:tcPr>
          <w:p w:rsidR="00BA4D83" w:rsidRPr="00350248" w:rsidRDefault="00BA4D83" w:rsidP="00E54B0C">
            <w:pPr>
              <w:jc w:val="center"/>
              <w:rPr>
                <w:rFonts w:ascii="Calibri" w:hAnsi="Calibri" w:cs="Arial"/>
                <w:b/>
                <w:bCs/>
                <w:sz w:val="19"/>
                <w:szCs w:val="19"/>
              </w:rPr>
            </w:pPr>
            <w:r>
              <w:rPr>
                <w:rFonts w:ascii="Calibri" w:hAnsi="Calibri" w:cs="Arial"/>
                <w:b/>
                <w:bCs/>
                <w:sz w:val="19"/>
                <w:szCs w:val="19"/>
              </w:rPr>
              <w:t>19</w:t>
            </w:r>
          </w:p>
        </w:tc>
      </w:tr>
    </w:tbl>
    <w:p w:rsidR="0052424F" w:rsidRPr="00350248" w:rsidRDefault="0052424F" w:rsidP="00CB1362">
      <w:pPr>
        <w:tabs>
          <w:tab w:val="left" w:pos="450"/>
        </w:tabs>
        <w:ind w:left="1080"/>
        <w:jc w:val="both"/>
        <w:rPr>
          <w:rFonts w:ascii="Calibri" w:hAnsi="Calibri" w:cs="Arial"/>
        </w:rPr>
      </w:pPr>
    </w:p>
    <w:p w:rsidR="0052424F" w:rsidRPr="00350248" w:rsidRDefault="0052424F" w:rsidP="00CB1362">
      <w:pPr>
        <w:tabs>
          <w:tab w:val="left" w:pos="450"/>
        </w:tabs>
        <w:ind w:left="1080"/>
        <w:jc w:val="both"/>
        <w:rPr>
          <w:rFonts w:ascii="Calibri" w:hAnsi="Calibri" w:cs="Arial"/>
        </w:rPr>
      </w:pPr>
    </w:p>
    <w:p w:rsidR="0052424F" w:rsidRPr="00350248" w:rsidRDefault="0052424F" w:rsidP="00CB1362">
      <w:pPr>
        <w:tabs>
          <w:tab w:val="left" w:pos="450"/>
        </w:tabs>
        <w:ind w:left="1080"/>
        <w:jc w:val="both"/>
        <w:rPr>
          <w:rFonts w:ascii="Calibri" w:hAnsi="Calibri" w:cs="Arial"/>
        </w:rPr>
      </w:pPr>
    </w:p>
    <w:p w:rsidR="0052424F" w:rsidRPr="00350248" w:rsidRDefault="0052424F" w:rsidP="00CB1362">
      <w:pPr>
        <w:tabs>
          <w:tab w:val="left" w:pos="450"/>
        </w:tabs>
        <w:ind w:left="1080"/>
        <w:jc w:val="both"/>
        <w:rPr>
          <w:rFonts w:ascii="Calibri" w:hAnsi="Calibri" w:cs="Arial"/>
        </w:rPr>
      </w:pPr>
    </w:p>
    <w:p w:rsidR="0052424F" w:rsidRPr="00350248" w:rsidRDefault="0052424F" w:rsidP="00CB1362">
      <w:pPr>
        <w:tabs>
          <w:tab w:val="left" w:pos="450"/>
        </w:tabs>
        <w:ind w:left="1080"/>
        <w:jc w:val="both"/>
        <w:rPr>
          <w:rFonts w:ascii="Calibri" w:hAnsi="Calibri" w:cs="Arial"/>
        </w:rPr>
      </w:pPr>
    </w:p>
    <w:p w:rsidR="0052424F" w:rsidRPr="00350248" w:rsidRDefault="0052424F" w:rsidP="00CB1362">
      <w:pPr>
        <w:tabs>
          <w:tab w:val="left" w:pos="450"/>
        </w:tabs>
        <w:ind w:left="1080"/>
        <w:jc w:val="both"/>
        <w:rPr>
          <w:rFonts w:ascii="Calibri" w:hAnsi="Calibri" w:cs="Arial"/>
        </w:rPr>
      </w:pPr>
    </w:p>
    <w:p w:rsidR="0052424F" w:rsidRPr="00350248" w:rsidRDefault="0052424F" w:rsidP="00CB1362">
      <w:pPr>
        <w:tabs>
          <w:tab w:val="left" w:pos="450"/>
        </w:tabs>
        <w:ind w:left="1080"/>
        <w:jc w:val="both"/>
        <w:rPr>
          <w:rFonts w:ascii="Calibri" w:hAnsi="Calibri" w:cs="Arial"/>
        </w:rPr>
      </w:pPr>
    </w:p>
    <w:p w:rsidR="0052424F" w:rsidRPr="00350248" w:rsidRDefault="0052424F" w:rsidP="00CB1362">
      <w:pPr>
        <w:tabs>
          <w:tab w:val="left" w:pos="450"/>
        </w:tabs>
        <w:ind w:left="1080"/>
        <w:jc w:val="both"/>
        <w:rPr>
          <w:rFonts w:ascii="Calibri" w:hAnsi="Calibri" w:cs="Arial"/>
        </w:rPr>
      </w:pPr>
    </w:p>
    <w:p w:rsidR="0052424F" w:rsidRPr="00350248" w:rsidRDefault="0052424F" w:rsidP="00CB1362">
      <w:pPr>
        <w:tabs>
          <w:tab w:val="left" w:pos="450"/>
        </w:tabs>
        <w:ind w:left="1080"/>
        <w:jc w:val="both"/>
        <w:rPr>
          <w:rFonts w:ascii="Calibri" w:hAnsi="Calibri" w:cs="Arial"/>
        </w:rPr>
      </w:pPr>
    </w:p>
    <w:p w:rsidR="0052424F" w:rsidRPr="00350248" w:rsidRDefault="0052424F" w:rsidP="00CB1362">
      <w:pPr>
        <w:tabs>
          <w:tab w:val="left" w:pos="450"/>
        </w:tabs>
        <w:ind w:left="1080"/>
        <w:jc w:val="both"/>
        <w:rPr>
          <w:rFonts w:ascii="Calibri" w:hAnsi="Calibri" w:cs="Arial"/>
        </w:rPr>
      </w:pPr>
    </w:p>
    <w:p w:rsidR="0052424F" w:rsidRPr="00350248" w:rsidRDefault="0052424F" w:rsidP="00CB1362">
      <w:pPr>
        <w:tabs>
          <w:tab w:val="left" w:pos="450"/>
        </w:tabs>
        <w:ind w:left="1080"/>
        <w:jc w:val="both"/>
        <w:rPr>
          <w:rFonts w:ascii="Calibri" w:hAnsi="Calibri" w:cs="Arial"/>
        </w:rPr>
      </w:pPr>
    </w:p>
    <w:p w:rsidR="0052424F" w:rsidRPr="00350248" w:rsidRDefault="0052424F" w:rsidP="00527613">
      <w:pPr>
        <w:tabs>
          <w:tab w:val="left" w:pos="450"/>
        </w:tabs>
        <w:ind w:left="990"/>
        <w:jc w:val="both"/>
        <w:rPr>
          <w:rFonts w:ascii="Calibri" w:hAnsi="Calibri" w:cs="Arial"/>
        </w:rPr>
      </w:pPr>
    </w:p>
    <w:p w:rsidR="0052424F" w:rsidRPr="00350248" w:rsidRDefault="0052424F" w:rsidP="00527613">
      <w:pPr>
        <w:tabs>
          <w:tab w:val="left" w:pos="450"/>
        </w:tabs>
        <w:ind w:left="990"/>
        <w:jc w:val="both"/>
        <w:rPr>
          <w:rFonts w:ascii="Calibri" w:hAnsi="Calibri" w:cs="Arial"/>
        </w:rPr>
      </w:pPr>
    </w:p>
    <w:p w:rsidR="0052424F" w:rsidRPr="00350248" w:rsidRDefault="0052424F" w:rsidP="00A367A7">
      <w:pPr>
        <w:ind w:left="1080"/>
        <w:jc w:val="both"/>
        <w:rPr>
          <w:rFonts w:ascii="Calibri" w:hAnsi="Calibri" w:cs="Arial"/>
        </w:rPr>
      </w:pPr>
    </w:p>
    <w:p w:rsidR="0052424F" w:rsidRPr="00350248" w:rsidRDefault="0052424F" w:rsidP="00A367A7">
      <w:pPr>
        <w:ind w:left="1080"/>
        <w:jc w:val="both"/>
        <w:rPr>
          <w:rFonts w:ascii="Calibri" w:hAnsi="Calibri" w:cs="Arial"/>
        </w:rPr>
      </w:pPr>
      <w:r w:rsidRPr="00350248">
        <w:rPr>
          <w:rFonts w:ascii="Calibri" w:hAnsi="Calibri" w:cs="Arial"/>
        </w:rPr>
        <w:t xml:space="preserve">For the purpose of </w:t>
      </w:r>
      <w:r w:rsidR="005A4ADA">
        <w:rPr>
          <w:rFonts w:ascii="Calibri" w:hAnsi="Calibri" w:cs="Arial"/>
        </w:rPr>
        <w:t>this</w:t>
      </w:r>
      <w:r w:rsidRPr="00350248">
        <w:rPr>
          <w:rFonts w:ascii="Calibri" w:hAnsi="Calibri" w:cs="Arial"/>
        </w:rPr>
        <w:t xml:space="preserve"> review, FRC had focused on the following areas and IFRSs relevant to the group’s businesses: </w:t>
      </w:r>
    </w:p>
    <w:p w:rsidR="0052424F" w:rsidRPr="00350248" w:rsidRDefault="0052424F" w:rsidP="00A367A7">
      <w:pPr>
        <w:ind w:left="1080"/>
        <w:jc w:val="both"/>
        <w:rPr>
          <w:rFonts w:ascii="Calibri" w:hAnsi="Calibri" w:cs="Arial"/>
          <w:b/>
        </w:rPr>
      </w:pPr>
    </w:p>
    <w:p w:rsidR="0052424F" w:rsidRPr="00350248" w:rsidRDefault="0052424F" w:rsidP="000D33AB">
      <w:pPr>
        <w:pStyle w:val="ListParagraph"/>
        <w:numPr>
          <w:ilvl w:val="0"/>
          <w:numId w:val="10"/>
        </w:numPr>
        <w:ind w:left="1080" w:firstLine="0"/>
        <w:contextualSpacing/>
        <w:jc w:val="both"/>
        <w:rPr>
          <w:rFonts w:ascii="Calibri" w:hAnsi="Calibri"/>
          <w:lang w:val="en-US"/>
        </w:rPr>
      </w:pPr>
      <w:r w:rsidRPr="00350248">
        <w:rPr>
          <w:rFonts w:ascii="Calibri" w:hAnsi="Calibri"/>
          <w:lang w:val="en-US"/>
        </w:rPr>
        <w:t>New accounting standards</w:t>
      </w:r>
    </w:p>
    <w:p w:rsidR="0052424F" w:rsidRPr="00350248" w:rsidRDefault="0052424F" w:rsidP="000D33AB">
      <w:pPr>
        <w:pStyle w:val="ListParagraph"/>
        <w:numPr>
          <w:ilvl w:val="0"/>
          <w:numId w:val="10"/>
        </w:numPr>
        <w:ind w:left="1080" w:firstLine="0"/>
        <w:contextualSpacing/>
        <w:jc w:val="both"/>
        <w:rPr>
          <w:rFonts w:ascii="Calibri" w:hAnsi="Calibri"/>
          <w:lang w:val="en-US"/>
        </w:rPr>
      </w:pPr>
      <w:r w:rsidRPr="00350248">
        <w:rPr>
          <w:rFonts w:ascii="Calibri" w:hAnsi="Calibri"/>
          <w:lang w:val="en-US"/>
        </w:rPr>
        <w:t xml:space="preserve">Business combinations </w:t>
      </w:r>
    </w:p>
    <w:p w:rsidR="0052424F" w:rsidRPr="00350248" w:rsidRDefault="0052424F" w:rsidP="000D33AB">
      <w:pPr>
        <w:pStyle w:val="ListParagraph"/>
        <w:numPr>
          <w:ilvl w:val="0"/>
          <w:numId w:val="10"/>
        </w:numPr>
        <w:ind w:left="1080" w:firstLine="0"/>
        <w:contextualSpacing/>
        <w:jc w:val="both"/>
        <w:rPr>
          <w:rFonts w:ascii="Calibri" w:hAnsi="Calibri"/>
          <w:lang w:val="en-US"/>
        </w:rPr>
      </w:pPr>
      <w:r w:rsidRPr="00350248">
        <w:rPr>
          <w:rFonts w:ascii="Calibri" w:hAnsi="Calibri"/>
          <w:lang w:val="en-US"/>
        </w:rPr>
        <w:t xml:space="preserve">Related parties </w:t>
      </w:r>
      <w:r w:rsidR="005A4ADA">
        <w:rPr>
          <w:rFonts w:ascii="Calibri" w:hAnsi="Calibri"/>
          <w:lang w:val="en-US"/>
        </w:rPr>
        <w:t>t</w:t>
      </w:r>
      <w:r w:rsidRPr="00350248">
        <w:rPr>
          <w:rFonts w:ascii="Calibri" w:hAnsi="Calibri"/>
          <w:lang w:val="en-US"/>
        </w:rPr>
        <w:t>ransactions</w:t>
      </w:r>
    </w:p>
    <w:p w:rsidR="0052424F" w:rsidRPr="00350248" w:rsidRDefault="0052424F" w:rsidP="000D33AB">
      <w:pPr>
        <w:pStyle w:val="ListParagraph"/>
        <w:numPr>
          <w:ilvl w:val="0"/>
          <w:numId w:val="10"/>
        </w:numPr>
        <w:ind w:left="1080" w:firstLine="0"/>
        <w:contextualSpacing/>
        <w:jc w:val="both"/>
        <w:rPr>
          <w:rFonts w:ascii="Calibri" w:hAnsi="Calibri"/>
          <w:lang w:val="en-US"/>
        </w:rPr>
      </w:pPr>
      <w:r w:rsidRPr="00350248">
        <w:rPr>
          <w:rFonts w:ascii="Calibri" w:hAnsi="Calibri"/>
          <w:lang w:val="en-US"/>
        </w:rPr>
        <w:t>Asset valuations</w:t>
      </w:r>
    </w:p>
    <w:p w:rsidR="0052424F" w:rsidRPr="00350248" w:rsidRDefault="0052424F" w:rsidP="000D33AB">
      <w:pPr>
        <w:pStyle w:val="ListParagraph"/>
        <w:numPr>
          <w:ilvl w:val="0"/>
          <w:numId w:val="10"/>
        </w:numPr>
        <w:ind w:left="1080" w:firstLine="0"/>
        <w:contextualSpacing/>
        <w:jc w:val="both"/>
        <w:rPr>
          <w:rFonts w:ascii="Calibri" w:hAnsi="Calibri"/>
          <w:lang w:val="en-US"/>
        </w:rPr>
      </w:pPr>
      <w:r w:rsidRPr="00350248">
        <w:rPr>
          <w:rFonts w:ascii="Calibri" w:hAnsi="Calibri"/>
          <w:lang w:val="en-US"/>
        </w:rPr>
        <w:t xml:space="preserve">Estimates/judgment – reasonableness </w:t>
      </w:r>
    </w:p>
    <w:p w:rsidR="0052424F" w:rsidRPr="00350248" w:rsidRDefault="005A4ADA" w:rsidP="000D33AB">
      <w:pPr>
        <w:pStyle w:val="ListParagraph"/>
        <w:numPr>
          <w:ilvl w:val="0"/>
          <w:numId w:val="10"/>
        </w:numPr>
        <w:ind w:left="1080" w:firstLine="0"/>
        <w:contextualSpacing/>
        <w:jc w:val="both"/>
        <w:rPr>
          <w:rFonts w:ascii="Calibri" w:hAnsi="Calibri"/>
          <w:lang w:val="en-US"/>
        </w:rPr>
      </w:pPr>
      <w:r>
        <w:rPr>
          <w:rFonts w:ascii="Calibri" w:hAnsi="Calibri"/>
          <w:lang w:val="en-US"/>
        </w:rPr>
        <w:t>Operating s</w:t>
      </w:r>
      <w:r w:rsidR="0052424F" w:rsidRPr="00350248">
        <w:rPr>
          <w:rFonts w:ascii="Calibri" w:hAnsi="Calibri"/>
          <w:lang w:val="en-US"/>
        </w:rPr>
        <w:t>egments</w:t>
      </w:r>
    </w:p>
    <w:p w:rsidR="0052424F" w:rsidRPr="00350248" w:rsidRDefault="0052424F" w:rsidP="000D33AB">
      <w:pPr>
        <w:pStyle w:val="ListParagraph"/>
        <w:numPr>
          <w:ilvl w:val="0"/>
          <w:numId w:val="10"/>
        </w:numPr>
        <w:ind w:left="1080" w:firstLine="0"/>
        <w:contextualSpacing/>
        <w:jc w:val="both"/>
        <w:rPr>
          <w:rFonts w:ascii="Calibri" w:hAnsi="Calibri"/>
          <w:lang w:val="en-US"/>
        </w:rPr>
      </w:pPr>
      <w:r w:rsidRPr="00350248">
        <w:rPr>
          <w:rFonts w:ascii="Calibri" w:hAnsi="Calibri"/>
          <w:lang w:val="en-US"/>
        </w:rPr>
        <w:t>Retirement benefit obligations (Pension schemes)</w:t>
      </w:r>
    </w:p>
    <w:p w:rsidR="0052424F" w:rsidRPr="00350248" w:rsidRDefault="0052424F" w:rsidP="000D33AB">
      <w:pPr>
        <w:pStyle w:val="ListParagraph"/>
        <w:numPr>
          <w:ilvl w:val="0"/>
          <w:numId w:val="10"/>
        </w:numPr>
        <w:ind w:left="1080" w:firstLine="0"/>
        <w:contextualSpacing/>
        <w:jc w:val="both"/>
        <w:rPr>
          <w:rFonts w:ascii="Calibri" w:hAnsi="Calibri"/>
          <w:lang w:val="en-US"/>
        </w:rPr>
      </w:pPr>
      <w:r w:rsidRPr="00350248">
        <w:rPr>
          <w:rFonts w:ascii="Calibri" w:hAnsi="Calibri"/>
          <w:lang w:val="en-US"/>
        </w:rPr>
        <w:t xml:space="preserve">Accounting policy </w:t>
      </w:r>
      <w:r w:rsidR="005A4ADA">
        <w:rPr>
          <w:rFonts w:ascii="Calibri" w:hAnsi="Calibri"/>
          <w:lang w:val="en-US"/>
        </w:rPr>
        <w:t xml:space="preserve">for </w:t>
      </w:r>
      <w:r w:rsidRPr="00350248">
        <w:rPr>
          <w:rFonts w:ascii="Calibri" w:hAnsi="Calibri"/>
          <w:lang w:val="en-US"/>
        </w:rPr>
        <w:t xml:space="preserve">revenue </w:t>
      </w:r>
    </w:p>
    <w:p w:rsidR="0052424F" w:rsidRPr="00350248" w:rsidRDefault="0052424F" w:rsidP="000D33AB">
      <w:pPr>
        <w:pStyle w:val="ListParagraph"/>
        <w:numPr>
          <w:ilvl w:val="0"/>
          <w:numId w:val="10"/>
        </w:numPr>
        <w:ind w:left="1080" w:firstLine="0"/>
        <w:contextualSpacing/>
        <w:jc w:val="both"/>
        <w:rPr>
          <w:rFonts w:ascii="Calibri" w:hAnsi="Calibri"/>
          <w:lang w:val="en-US"/>
        </w:rPr>
      </w:pPr>
      <w:r w:rsidRPr="00350248">
        <w:rPr>
          <w:rFonts w:ascii="Calibri" w:hAnsi="Calibri"/>
          <w:lang w:val="en-US"/>
        </w:rPr>
        <w:t>Disclosure Initiative (IAS1) –</w:t>
      </w:r>
      <w:r w:rsidR="004E5B08">
        <w:rPr>
          <w:rFonts w:ascii="Calibri" w:hAnsi="Calibri"/>
          <w:lang w:val="en-US"/>
        </w:rPr>
        <w:t xml:space="preserve"> </w:t>
      </w:r>
      <w:r w:rsidRPr="00350248">
        <w:rPr>
          <w:rFonts w:ascii="Calibri" w:hAnsi="Calibri"/>
          <w:lang w:val="en-US"/>
        </w:rPr>
        <w:t>relevancy of accounting policies</w:t>
      </w:r>
    </w:p>
    <w:p w:rsidR="0052424F" w:rsidRPr="00350248" w:rsidRDefault="0052424F" w:rsidP="000D33AB">
      <w:pPr>
        <w:pStyle w:val="ListParagraph"/>
        <w:numPr>
          <w:ilvl w:val="0"/>
          <w:numId w:val="10"/>
        </w:numPr>
        <w:ind w:left="1080" w:firstLine="0"/>
        <w:contextualSpacing/>
        <w:jc w:val="both"/>
        <w:rPr>
          <w:rFonts w:ascii="Calibri" w:hAnsi="Calibri"/>
          <w:lang w:val="en-US"/>
        </w:rPr>
      </w:pPr>
      <w:r w:rsidRPr="00350248">
        <w:rPr>
          <w:rFonts w:ascii="Calibri" w:hAnsi="Calibri"/>
          <w:lang w:val="en-US"/>
        </w:rPr>
        <w:t>Any other material issues affecting the PIEs</w:t>
      </w:r>
    </w:p>
    <w:p w:rsidR="0052424F" w:rsidRDefault="0052424F" w:rsidP="00527613">
      <w:pPr>
        <w:tabs>
          <w:tab w:val="left" w:pos="450"/>
        </w:tabs>
        <w:ind w:left="990"/>
        <w:jc w:val="both"/>
        <w:rPr>
          <w:rFonts w:ascii="Calibri" w:hAnsi="Calibri" w:cs="Arial"/>
        </w:rPr>
      </w:pPr>
    </w:p>
    <w:p w:rsidR="002B21E3" w:rsidRPr="00350248" w:rsidRDefault="002B21E3" w:rsidP="00527613">
      <w:pPr>
        <w:tabs>
          <w:tab w:val="left" w:pos="450"/>
        </w:tabs>
        <w:ind w:left="990"/>
        <w:jc w:val="both"/>
        <w:rPr>
          <w:rFonts w:ascii="Calibri" w:hAnsi="Calibri" w:cs="Arial"/>
        </w:rPr>
      </w:pPr>
    </w:p>
    <w:p w:rsidR="0052424F" w:rsidRPr="00350248" w:rsidRDefault="0052424F" w:rsidP="00A367A7">
      <w:pPr>
        <w:tabs>
          <w:tab w:val="left" w:pos="450"/>
        </w:tabs>
        <w:ind w:left="1080"/>
        <w:jc w:val="both"/>
        <w:rPr>
          <w:rFonts w:ascii="Calibri" w:hAnsi="Calibri" w:cs="Arial"/>
        </w:rPr>
      </w:pPr>
      <w:r w:rsidRPr="00350248">
        <w:rPr>
          <w:rFonts w:ascii="Calibri" w:hAnsi="Calibri" w:cs="Arial"/>
        </w:rPr>
        <w:t xml:space="preserve">Based on the focused areas identified, the following main non-compliances had been noted from the group reviews: </w:t>
      </w:r>
    </w:p>
    <w:p w:rsidR="0052424F" w:rsidRPr="00350248" w:rsidRDefault="0052424F" w:rsidP="0043355D">
      <w:pPr>
        <w:ind w:left="720"/>
        <w:jc w:val="both"/>
        <w:rPr>
          <w:rFonts w:ascii="Calibri" w:hAnsi="Calibri" w:cs="Arial"/>
          <w:sz w:val="20"/>
        </w:rPr>
      </w:pPr>
    </w:p>
    <w:p w:rsidR="0052424F" w:rsidRPr="00350248" w:rsidRDefault="0052424F" w:rsidP="000D33AB">
      <w:pPr>
        <w:numPr>
          <w:ilvl w:val="1"/>
          <w:numId w:val="12"/>
        </w:numPr>
        <w:ind w:left="1530" w:hanging="450"/>
        <w:jc w:val="both"/>
        <w:rPr>
          <w:rFonts w:ascii="Calibri" w:hAnsi="Calibri" w:cs="Arial"/>
          <w:b/>
          <w:color w:val="000000"/>
        </w:rPr>
      </w:pPr>
      <w:r w:rsidRPr="00350248">
        <w:rPr>
          <w:rFonts w:ascii="Calibri" w:hAnsi="Calibri" w:cs="Arial"/>
          <w:b/>
          <w:color w:val="000000"/>
        </w:rPr>
        <w:t xml:space="preserve">  </w:t>
      </w:r>
      <w:bookmarkStart w:id="2" w:name="OLE_LINK1"/>
      <w:r w:rsidRPr="00350248">
        <w:rPr>
          <w:rFonts w:ascii="Calibri" w:hAnsi="Calibri" w:cs="Arial"/>
          <w:b/>
          <w:color w:val="000000"/>
        </w:rPr>
        <w:t xml:space="preserve">Compliances with International Financial Reporting Standards </w:t>
      </w:r>
      <w:bookmarkEnd w:id="2"/>
      <w:r w:rsidRPr="00350248">
        <w:rPr>
          <w:rFonts w:ascii="Calibri" w:hAnsi="Calibri" w:cs="Arial"/>
          <w:b/>
          <w:color w:val="000000"/>
        </w:rPr>
        <w:t>(IFRSs)</w:t>
      </w:r>
    </w:p>
    <w:p w:rsidR="0052424F" w:rsidRPr="00350248" w:rsidRDefault="0052424F" w:rsidP="0043355D">
      <w:pPr>
        <w:jc w:val="both"/>
        <w:rPr>
          <w:rFonts w:ascii="Calibri" w:hAnsi="Calibri" w:cs="Arial"/>
          <w:lang w:val="en-US"/>
        </w:rPr>
      </w:pPr>
    </w:p>
    <w:p w:rsidR="0052424F" w:rsidRPr="00350248" w:rsidRDefault="0052424F" w:rsidP="000D33AB">
      <w:pPr>
        <w:numPr>
          <w:ilvl w:val="0"/>
          <w:numId w:val="8"/>
        </w:numPr>
        <w:tabs>
          <w:tab w:val="left" w:pos="1980"/>
        </w:tabs>
        <w:ind w:left="1800" w:hanging="180"/>
        <w:jc w:val="both"/>
        <w:rPr>
          <w:rFonts w:ascii="Calibri" w:hAnsi="Calibri"/>
          <w:lang w:val="en-US"/>
        </w:rPr>
      </w:pPr>
      <w:r w:rsidRPr="00350248">
        <w:rPr>
          <w:rFonts w:ascii="Calibri" w:hAnsi="Calibri"/>
          <w:lang w:val="en-US"/>
        </w:rPr>
        <w:t xml:space="preserve">  IAS</w:t>
      </w:r>
      <w:r w:rsidRPr="00350248">
        <w:rPr>
          <w:rFonts w:ascii="Calibri" w:hAnsi="Calibri" w:cs="Arial"/>
          <w:lang w:val="en-US"/>
        </w:rPr>
        <w:t xml:space="preserve"> 1, Presentation of Financial Statements</w:t>
      </w:r>
    </w:p>
    <w:p w:rsidR="0052424F" w:rsidRPr="00350248" w:rsidRDefault="0052424F" w:rsidP="009F76B7">
      <w:pPr>
        <w:ind w:left="1080"/>
        <w:jc w:val="both"/>
        <w:rPr>
          <w:rFonts w:ascii="Calibri" w:hAnsi="Calibri"/>
          <w:lang w:val="en-US"/>
        </w:rPr>
      </w:pPr>
    </w:p>
    <w:p w:rsidR="0052424F" w:rsidRPr="00350248" w:rsidRDefault="0052424F" w:rsidP="00CB1362">
      <w:pPr>
        <w:ind w:left="2070"/>
        <w:jc w:val="both"/>
        <w:rPr>
          <w:rFonts w:ascii="Calibri" w:hAnsi="Calibri"/>
          <w:b/>
          <w:lang w:val="en-US"/>
        </w:rPr>
      </w:pPr>
      <w:r w:rsidRPr="00350248">
        <w:rPr>
          <w:rFonts w:ascii="Calibri" w:hAnsi="Calibri"/>
          <w:b/>
          <w:lang w:val="en-US"/>
        </w:rPr>
        <w:t xml:space="preserve">FRC informed </w:t>
      </w:r>
      <w:r w:rsidR="00114488">
        <w:rPr>
          <w:rFonts w:ascii="Calibri" w:hAnsi="Calibri"/>
          <w:b/>
        </w:rPr>
        <w:t>6</w:t>
      </w:r>
      <w:r w:rsidRPr="00350248">
        <w:rPr>
          <w:rFonts w:ascii="Calibri" w:hAnsi="Calibri"/>
          <w:b/>
        </w:rPr>
        <w:t xml:space="preserve"> PIEs</w:t>
      </w:r>
      <w:r w:rsidRPr="00350248">
        <w:rPr>
          <w:rFonts w:ascii="Calibri" w:hAnsi="Calibri"/>
        </w:rPr>
        <w:t xml:space="preserve"> [</w:t>
      </w:r>
      <w:r w:rsidR="002979A8">
        <w:rPr>
          <w:rFonts w:ascii="Calibri" w:hAnsi="Calibri"/>
        </w:rPr>
        <w:t>3</w:t>
      </w:r>
      <w:r>
        <w:rPr>
          <w:rFonts w:ascii="Calibri" w:hAnsi="Calibri"/>
        </w:rPr>
        <w:t xml:space="preserve"> </w:t>
      </w:r>
      <w:r w:rsidRPr="00350248">
        <w:rPr>
          <w:rFonts w:ascii="Calibri" w:hAnsi="Calibri"/>
        </w:rPr>
        <w:t xml:space="preserve">listed </w:t>
      </w:r>
      <w:r w:rsidR="002979A8">
        <w:rPr>
          <w:rFonts w:ascii="Calibri" w:hAnsi="Calibri"/>
        </w:rPr>
        <w:t>in</w:t>
      </w:r>
      <w:r w:rsidRPr="00350248">
        <w:rPr>
          <w:rFonts w:ascii="Calibri" w:hAnsi="Calibri"/>
        </w:rPr>
        <w:t xml:space="preserve"> Investment, 1 </w:t>
      </w:r>
      <w:r w:rsidR="002979A8">
        <w:rPr>
          <w:rFonts w:ascii="Calibri" w:hAnsi="Calibri"/>
        </w:rPr>
        <w:t xml:space="preserve">regulated by BOM, </w:t>
      </w:r>
      <w:r w:rsidR="002B21E3">
        <w:rPr>
          <w:rFonts w:ascii="Calibri" w:hAnsi="Calibri"/>
        </w:rPr>
        <w:t>1</w:t>
      </w:r>
      <w:r w:rsidR="002979A8">
        <w:rPr>
          <w:rFonts w:ascii="Calibri" w:hAnsi="Calibri"/>
        </w:rPr>
        <w:t xml:space="preserve"> </w:t>
      </w:r>
      <w:r w:rsidRPr="00350248">
        <w:rPr>
          <w:rFonts w:ascii="Calibri" w:hAnsi="Calibri"/>
        </w:rPr>
        <w:t>regulated by FSC</w:t>
      </w:r>
      <w:r w:rsidR="00114488">
        <w:rPr>
          <w:rFonts w:ascii="Calibri" w:hAnsi="Calibri"/>
        </w:rPr>
        <w:t xml:space="preserve"> and</w:t>
      </w:r>
      <w:r w:rsidR="00BD13EF">
        <w:rPr>
          <w:rFonts w:ascii="Calibri" w:hAnsi="Calibri"/>
        </w:rPr>
        <w:t xml:space="preserve"> 1 PIE</w:t>
      </w:r>
      <w:r w:rsidRPr="00350248">
        <w:rPr>
          <w:rFonts w:ascii="Calibri" w:hAnsi="Calibri"/>
        </w:rPr>
        <w:t xml:space="preserve"> in Category 4] </w:t>
      </w:r>
      <w:r w:rsidRPr="00350248">
        <w:rPr>
          <w:rFonts w:ascii="Calibri" w:hAnsi="Calibri"/>
          <w:b/>
        </w:rPr>
        <w:t>within the groups</w:t>
      </w:r>
      <w:r w:rsidRPr="00350248">
        <w:rPr>
          <w:rFonts w:ascii="Calibri" w:hAnsi="Calibri" w:cs="Arial"/>
        </w:rPr>
        <w:t xml:space="preserve"> </w:t>
      </w:r>
      <w:r w:rsidRPr="00350248">
        <w:rPr>
          <w:rFonts w:ascii="Calibri" w:hAnsi="Calibri" w:cs="Arial"/>
          <w:b/>
        </w:rPr>
        <w:t xml:space="preserve">of </w:t>
      </w:r>
      <w:r w:rsidRPr="00350248">
        <w:rPr>
          <w:rFonts w:ascii="Calibri" w:hAnsi="Calibri"/>
          <w:b/>
          <w:lang w:val="en-US"/>
        </w:rPr>
        <w:t>non-compliances in respect of the following requirements of IAS 1:</w:t>
      </w:r>
    </w:p>
    <w:p w:rsidR="0052424F" w:rsidRPr="00350248" w:rsidRDefault="0052424F" w:rsidP="00CB1362">
      <w:pPr>
        <w:ind w:left="2070"/>
        <w:jc w:val="both"/>
        <w:rPr>
          <w:rFonts w:ascii="Calibri" w:hAnsi="Calibri"/>
          <w:b/>
          <w:lang w:val="en-US"/>
        </w:rPr>
      </w:pPr>
    </w:p>
    <w:p w:rsidR="0052424F" w:rsidRPr="00350248" w:rsidRDefault="0052424F" w:rsidP="000D33AB">
      <w:pPr>
        <w:numPr>
          <w:ilvl w:val="0"/>
          <w:numId w:val="7"/>
        </w:numPr>
        <w:tabs>
          <w:tab w:val="left" w:pos="2340"/>
        </w:tabs>
        <w:ind w:left="2340" w:hanging="270"/>
        <w:jc w:val="both"/>
        <w:rPr>
          <w:rFonts w:ascii="Calibri" w:hAnsi="Calibri"/>
          <w:lang w:val="en-US"/>
        </w:rPr>
      </w:pPr>
      <w:r w:rsidRPr="00350248">
        <w:rPr>
          <w:rFonts w:ascii="Calibri" w:hAnsi="Calibri"/>
          <w:lang w:val="en-US"/>
        </w:rPr>
        <w:t xml:space="preserve">Accounting policies on </w:t>
      </w:r>
      <w:r w:rsidR="00C966CE">
        <w:rPr>
          <w:rFonts w:ascii="Calibri" w:hAnsi="Calibri"/>
          <w:lang w:val="en-US"/>
        </w:rPr>
        <w:t>defined contribution plan and hedge accounting</w:t>
      </w:r>
      <w:r w:rsidRPr="00350248">
        <w:rPr>
          <w:rFonts w:ascii="Calibri" w:hAnsi="Calibri"/>
          <w:lang w:val="en-US"/>
        </w:rPr>
        <w:t>;</w:t>
      </w:r>
    </w:p>
    <w:p w:rsidR="0052424F" w:rsidRPr="00350248" w:rsidRDefault="00C966CE" w:rsidP="000D33AB">
      <w:pPr>
        <w:numPr>
          <w:ilvl w:val="0"/>
          <w:numId w:val="7"/>
        </w:numPr>
        <w:tabs>
          <w:tab w:val="left" w:pos="2340"/>
        </w:tabs>
        <w:ind w:left="2340" w:hanging="270"/>
        <w:jc w:val="both"/>
        <w:rPr>
          <w:rFonts w:ascii="Calibri" w:hAnsi="Calibri"/>
          <w:lang w:val="en-US"/>
        </w:rPr>
      </w:pPr>
      <w:r>
        <w:rPr>
          <w:rFonts w:ascii="Calibri" w:hAnsi="Calibri"/>
          <w:lang w:val="en-US"/>
        </w:rPr>
        <w:t>Detailed information on other receivables, other payables, administrative expenses and</w:t>
      </w:r>
      <w:r w:rsidR="0052424F" w:rsidRPr="00350248">
        <w:rPr>
          <w:rFonts w:ascii="Calibri" w:hAnsi="Calibri"/>
          <w:lang w:val="en-US"/>
        </w:rPr>
        <w:t xml:space="preserve"> </w:t>
      </w:r>
      <w:r>
        <w:rPr>
          <w:rFonts w:ascii="Calibri" w:hAnsi="Calibri"/>
          <w:lang w:val="en-US"/>
        </w:rPr>
        <w:t>operating expenses</w:t>
      </w:r>
      <w:r w:rsidR="0052424F" w:rsidRPr="00350248">
        <w:rPr>
          <w:rFonts w:ascii="Calibri" w:hAnsi="Calibri"/>
          <w:lang w:val="en-US"/>
        </w:rPr>
        <w:t>; and</w:t>
      </w:r>
    </w:p>
    <w:p w:rsidR="0052424F" w:rsidRPr="00350248" w:rsidRDefault="00C966CE" w:rsidP="000D33AB">
      <w:pPr>
        <w:numPr>
          <w:ilvl w:val="0"/>
          <w:numId w:val="7"/>
        </w:numPr>
        <w:tabs>
          <w:tab w:val="left" w:pos="2340"/>
        </w:tabs>
        <w:ind w:left="2340" w:hanging="270"/>
        <w:jc w:val="both"/>
        <w:rPr>
          <w:rFonts w:ascii="Calibri" w:hAnsi="Calibri"/>
          <w:lang w:val="en-US"/>
        </w:rPr>
      </w:pPr>
      <w:r w:rsidRPr="00C966CE">
        <w:rPr>
          <w:rFonts w:ascii="Calibri" w:hAnsi="Calibri"/>
          <w:lang w:val="en-US"/>
        </w:rPr>
        <w:t>The judgements and assumptions applied in the preparation of financial statements</w:t>
      </w:r>
      <w:r>
        <w:rPr>
          <w:rFonts w:ascii="Calibri" w:hAnsi="Calibri"/>
          <w:lang w:val="en-US"/>
        </w:rPr>
        <w:t>.</w:t>
      </w:r>
    </w:p>
    <w:p w:rsidR="0052424F" w:rsidRPr="00350248" w:rsidRDefault="0052424F" w:rsidP="00DD3E4D">
      <w:pPr>
        <w:jc w:val="both"/>
        <w:rPr>
          <w:rFonts w:ascii="Calibri" w:hAnsi="Calibri"/>
          <w:lang w:val="en-US"/>
        </w:rPr>
      </w:pPr>
    </w:p>
    <w:p w:rsidR="00810697" w:rsidRDefault="00810697" w:rsidP="000D33AB">
      <w:pPr>
        <w:numPr>
          <w:ilvl w:val="0"/>
          <w:numId w:val="8"/>
        </w:numPr>
        <w:tabs>
          <w:tab w:val="left" w:pos="1980"/>
        </w:tabs>
        <w:ind w:left="1800" w:hanging="180"/>
        <w:jc w:val="both"/>
        <w:rPr>
          <w:rFonts w:ascii="Calibri" w:hAnsi="Calibri"/>
          <w:lang w:val="en-US"/>
        </w:rPr>
      </w:pPr>
      <w:r w:rsidRPr="00350248">
        <w:rPr>
          <w:rFonts w:ascii="Calibri" w:hAnsi="Calibri"/>
          <w:lang w:val="en-US"/>
        </w:rPr>
        <w:t xml:space="preserve">  IAS</w:t>
      </w:r>
      <w:r w:rsidRPr="00810697">
        <w:rPr>
          <w:rFonts w:ascii="Calibri" w:hAnsi="Calibri"/>
          <w:lang w:val="en-US"/>
        </w:rPr>
        <w:t xml:space="preserve"> 1</w:t>
      </w:r>
      <w:r>
        <w:rPr>
          <w:rFonts w:ascii="Calibri" w:hAnsi="Calibri"/>
          <w:lang w:val="en-US"/>
        </w:rPr>
        <w:t>7</w:t>
      </w:r>
      <w:r w:rsidRPr="00810697">
        <w:rPr>
          <w:rFonts w:ascii="Calibri" w:hAnsi="Calibri"/>
          <w:lang w:val="en-US"/>
        </w:rPr>
        <w:t xml:space="preserve">, </w:t>
      </w:r>
      <w:r>
        <w:rPr>
          <w:rFonts w:ascii="Calibri" w:hAnsi="Calibri"/>
          <w:lang w:val="en-US"/>
        </w:rPr>
        <w:t>Leases</w:t>
      </w:r>
    </w:p>
    <w:p w:rsidR="00810697" w:rsidRDefault="00810697" w:rsidP="00810697">
      <w:pPr>
        <w:tabs>
          <w:tab w:val="left" w:pos="1980"/>
        </w:tabs>
        <w:ind w:left="1800"/>
        <w:jc w:val="both"/>
        <w:rPr>
          <w:rFonts w:ascii="Calibri" w:hAnsi="Calibri"/>
          <w:lang w:val="en-US"/>
        </w:rPr>
      </w:pPr>
    </w:p>
    <w:p w:rsidR="00810697" w:rsidRDefault="00BB2FAE" w:rsidP="00BB2FAE">
      <w:pPr>
        <w:tabs>
          <w:tab w:val="left" w:pos="1980"/>
        </w:tabs>
        <w:ind w:left="2160"/>
        <w:jc w:val="both"/>
        <w:rPr>
          <w:rFonts w:ascii="Calibri" w:hAnsi="Calibri"/>
          <w:lang w:val="en-US"/>
        </w:rPr>
      </w:pPr>
      <w:r w:rsidRPr="00BC3156">
        <w:rPr>
          <w:rFonts w:ascii="Calibri" w:hAnsi="Calibri"/>
          <w:b/>
          <w:lang w:val="en-US"/>
        </w:rPr>
        <w:t>FRC noted that 2 listed PIEs</w:t>
      </w:r>
      <w:r>
        <w:rPr>
          <w:rFonts w:ascii="Calibri" w:hAnsi="Calibri"/>
          <w:lang w:val="en-US"/>
        </w:rPr>
        <w:t xml:space="preserve"> (1</w:t>
      </w:r>
      <w:r w:rsidRPr="00BB2FAE">
        <w:rPr>
          <w:rFonts w:ascii="Calibri" w:hAnsi="Calibri"/>
          <w:lang w:val="en-US"/>
        </w:rPr>
        <w:t xml:space="preserve"> Investment</w:t>
      </w:r>
      <w:r>
        <w:rPr>
          <w:rFonts w:ascii="Calibri" w:hAnsi="Calibri"/>
          <w:lang w:val="en-US"/>
        </w:rPr>
        <w:t xml:space="preserve"> and 1 Leisure and Hotel)</w:t>
      </w:r>
      <w:r w:rsidR="00BC3156">
        <w:rPr>
          <w:rFonts w:ascii="Calibri" w:hAnsi="Calibri"/>
          <w:lang w:val="en-US"/>
        </w:rPr>
        <w:t xml:space="preserve"> </w:t>
      </w:r>
      <w:r w:rsidR="00BC3156" w:rsidRPr="00BC3156">
        <w:rPr>
          <w:rFonts w:ascii="Calibri" w:hAnsi="Calibri"/>
          <w:b/>
          <w:lang w:val="en-US"/>
        </w:rPr>
        <w:t xml:space="preserve">within </w:t>
      </w:r>
      <w:r w:rsidR="005A4ADA">
        <w:rPr>
          <w:rFonts w:ascii="Calibri" w:hAnsi="Calibri"/>
          <w:b/>
          <w:lang w:val="en-US"/>
        </w:rPr>
        <w:t xml:space="preserve">the </w:t>
      </w:r>
      <w:r w:rsidR="00BC3156" w:rsidRPr="00BC3156">
        <w:rPr>
          <w:rFonts w:ascii="Calibri" w:hAnsi="Calibri"/>
          <w:b/>
          <w:lang w:val="en-US"/>
        </w:rPr>
        <w:t>groups</w:t>
      </w:r>
      <w:r>
        <w:rPr>
          <w:rFonts w:ascii="Calibri" w:hAnsi="Calibri"/>
          <w:lang w:val="en-US"/>
        </w:rPr>
        <w:t xml:space="preserve"> </w:t>
      </w:r>
      <w:r w:rsidRPr="00BC3156">
        <w:rPr>
          <w:rFonts w:ascii="Calibri" w:hAnsi="Calibri"/>
          <w:b/>
          <w:lang w:val="en-US"/>
        </w:rPr>
        <w:t>had not complied with the following requirements of IAS 17:</w:t>
      </w:r>
    </w:p>
    <w:p w:rsidR="00BB2FAE" w:rsidRDefault="00BB2FAE" w:rsidP="00BB2FAE">
      <w:pPr>
        <w:tabs>
          <w:tab w:val="left" w:pos="1980"/>
        </w:tabs>
        <w:ind w:left="2160"/>
        <w:jc w:val="both"/>
        <w:rPr>
          <w:rFonts w:ascii="Calibri" w:hAnsi="Calibri"/>
          <w:lang w:val="en-US"/>
        </w:rPr>
      </w:pPr>
    </w:p>
    <w:p w:rsidR="00BB2FAE" w:rsidRDefault="00BB2FAE" w:rsidP="000D33AB">
      <w:pPr>
        <w:numPr>
          <w:ilvl w:val="1"/>
          <w:numId w:val="7"/>
        </w:numPr>
        <w:tabs>
          <w:tab w:val="left" w:pos="1980"/>
        </w:tabs>
        <w:jc w:val="both"/>
        <w:rPr>
          <w:rFonts w:ascii="Calibri" w:hAnsi="Calibri"/>
          <w:lang w:val="en-US"/>
        </w:rPr>
      </w:pPr>
      <w:r>
        <w:rPr>
          <w:rFonts w:ascii="Calibri" w:hAnsi="Calibri"/>
          <w:lang w:val="en-US"/>
        </w:rPr>
        <w:t>Description of operating lease; and</w:t>
      </w:r>
    </w:p>
    <w:p w:rsidR="00810697" w:rsidRDefault="00BB2FAE" w:rsidP="000D33AB">
      <w:pPr>
        <w:numPr>
          <w:ilvl w:val="1"/>
          <w:numId w:val="7"/>
        </w:numPr>
        <w:tabs>
          <w:tab w:val="left" w:pos="1980"/>
        </w:tabs>
        <w:jc w:val="both"/>
        <w:rPr>
          <w:rFonts w:ascii="Calibri" w:hAnsi="Calibri"/>
          <w:lang w:val="en-US"/>
        </w:rPr>
      </w:pPr>
      <w:r>
        <w:rPr>
          <w:rFonts w:ascii="Calibri" w:hAnsi="Calibri"/>
          <w:lang w:val="en-US"/>
        </w:rPr>
        <w:t>L</w:t>
      </w:r>
      <w:r w:rsidRPr="00BB2FAE">
        <w:rPr>
          <w:rFonts w:ascii="Calibri" w:hAnsi="Calibri"/>
          <w:lang w:val="en-US"/>
        </w:rPr>
        <w:t xml:space="preserve">ease and sublease payments </w:t>
      </w:r>
      <w:proofErr w:type="spellStart"/>
      <w:r w:rsidRPr="00BB2FAE">
        <w:rPr>
          <w:rFonts w:ascii="Calibri" w:hAnsi="Calibri"/>
          <w:lang w:val="en-US"/>
        </w:rPr>
        <w:t>recognised</w:t>
      </w:r>
      <w:proofErr w:type="spellEnd"/>
      <w:r w:rsidRPr="00BB2FAE">
        <w:rPr>
          <w:rFonts w:ascii="Calibri" w:hAnsi="Calibri"/>
          <w:lang w:val="en-US"/>
        </w:rPr>
        <w:t xml:space="preserve"> as an expense in the period, with separate amounts for minimum lease payments, contingent rents, and sublease payments</w:t>
      </w:r>
      <w:r>
        <w:rPr>
          <w:rFonts w:ascii="Calibri" w:hAnsi="Calibri"/>
          <w:lang w:val="en-US"/>
        </w:rPr>
        <w:t>.</w:t>
      </w:r>
    </w:p>
    <w:p w:rsidR="0052424F" w:rsidRPr="00350248" w:rsidRDefault="0052424F" w:rsidP="00C6402E">
      <w:pPr>
        <w:tabs>
          <w:tab w:val="left" w:pos="2340"/>
        </w:tabs>
        <w:jc w:val="both"/>
        <w:rPr>
          <w:rFonts w:ascii="Calibri" w:hAnsi="Calibri"/>
          <w:sz w:val="20"/>
          <w:lang w:val="en-US"/>
        </w:rPr>
      </w:pPr>
    </w:p>
    <w:p w:rsidR="0052424F" w:rsidRPr="00350248" w:rsidRDefault="0052424F" w:rsidP="000D33AB">
      <w:pPr>
        <w:numPr>
          <w:ilvl w:val="0"/>
          <w:numId w:val="8"/>
        </w:numPr>
        <w:tabs>
          <w:tab w:val="left" w:pos="2070"/>
        </w:tabs>
        <w:ind w:left="1800" w:hanging="180"/>
        <w:jc w:val="both"/>
        <w:rPr>
          <w:rFonts w:ascii="Calibri" w:hAnsi="Calibri"/>
          <w:lang w:val="en-US"/>
        </w:rPr>
      </w:pPr>
      <w:r w:rsidRPr="00350248">
        <w:rPr>
          <w:rFonts w:ascii="Calibri" w:hAnsi="Calibri"/>
          <w:lang w:val="en-US"/>
        </w:rPr>
        <w:t>IAS 24, Related Parties</w:t>
      </w:r>
    </w:p>
    <w:p w:rsidR="0052424F" w:rsidRPr="00350248" w:rsidRDefault="0052424F" w:rsidP="00745C32">
      <w:pPr>
        <w:jc w:val="both"/>
        <w:rPr>
          <w:rFonts w:ascii="Calibri" w:hAnsi="Calibri"/>
          <w:sz w:val="20"/>
          <w:lang w:val="en-US"/>
        </w:rPr>
      </w:pPr>
    </w:p>
    <w:p w:rsidR="0052424F" w:rsidRPr="00350248" w:rsidRDefault="0052424F" w:rsidP="00CB1362">
      <w:pPr>
        <w:ind w:left="2070"/>
        <w:jc w:val="both"/>
        <w:rPr>
          <w:rFonts w:ascii="Calibri" w:hAnsi="Calibri"/>
          <w:lang w:val="en-US"/>
        </w:rPr>
      </w:pPr>
      <w:r w:rsidRPr="00350248">
        <w:rPr>
          <w:rFonts w:ascii="Calibri" w:hAnsi="Calibri"/>
          <w:b/>
          <w:lang w:val="en-US"/>
        </w:rPr>
        <w:t xml:space="preserve">FRC informed </w:t>
      </w:r>
      <w:r w:rsidR="00C67C08">
        <w:rPr>
          <w:rFonts w:ascii="Calibri" w:hAnsi="Calibri"/>
          <w:b/>
          <w:lang w:val="en-US"/>
        </w:rPr>
        <w:t>7</w:t>
      </w:r>
      <w:r w:rsidRPr="00350248">
        <w:rPr>
          <w:rFonts w:ascii="Calibri" w:hAnsi="Calibri"/>
          <w:b/>
          <w:lang w:val="en-US"/>
        </w:rPr>
        <w:t xml:space="preserve"> PIEs in the groups</w:t>
      </w:r>
      <w:r w:rsidRPr="00350248">
        <w:rPr>
          <w:rFonts w:ascii="Calibri" w:hAnsi="Calibri"/>
          <w:lang w:val="en-US"/>
        </w:rPr>
        <w:t xml:space="preserve"> [</w:t>
      </w:r>
      <w:r w:rsidR="00C6402E">
        <w:rPr>
          <w:rFonts w:ascii="Calibri" w:hAnsi="Calibri"/>
          <w:lang w:val="en-US"/>
        </w:rPr>
        <w:t>2</w:t>
      </w:r>
      <w:r w:rsidRPr="00350248">
        <w:rPr>
          <w:rFonts w:ascii="Calibri" w:hAnsi="Calibri"/>
          <w:lang w:val="en-US"/>
        </w:rPr>
        <w:t xml:space="preserve"> liste</w:t>
      </w:r>
      <w:r w:rsidR="00C6402E">
        <w:rPr>
          <w:rFonts w:ascii="Calibri" w:hAnsi="Calibri"/>
          <w:lang w:val="en-US"/>
        </w:rPr>
        <w:t>d (1 BIF and 1</w:t>
      </w:r>
      <w:r w:rsidRPr="00350248">
        <w:rPr>
          <w:rFonts w:ascii="Calibri" w:hAnsi="Calibri"/>
          <w:lang w:val="en-US"/>
        </w:rPr>
        <w:t xml:space="preserve"> Investment)</w:t>
      </w:r>
      <w:r w:rsidR="00C6402E">
        <w:rPr>
          <w:rFonts w:ascii="Calibri" w:hAnsi="Calibri"/>
          <w:lang w:val="en-US"/>
        </w:rPr>
        <w:t>, 1 regulated by BOM, 3 regulated by FSC</w:t>
      </w:r>
      <w:r w:rsidRPr="00350248">
        <w:rPr>
          <w:rFonts w:ascii="Calibri" w:hAnsi="Calibri"/>
          <w:lang w:val="en-US"/>
        </w:rPr>
        <w:t xml:space="preserve"> and </w:t>
      </w:r>
      <w:r w:rsidR="00C6402E">
        <w:rPr>
          <w:rFonts w:ascii="Calibri" w:hAnsi="Calibri"/>
          <w:lang w:val="en-US"/>
        </w:rPr>
        <w:t>1 PIE</w:t>
      </w:r>
      <w:r w:rsidRPr="00350248">
        <w:rPr>
          <w:rFonts w:ascii="Calibri" w:hAnsi="Calibri"/>
          <w:lang w:val="en-US"/>
        </w:rPr>
        <w:t xml:space="preserve"> in Category 4]</w:t>
      </w:r>
      <w:r w:rsidRPr="00350248">
        <w:rPr>
          <w:rFonts w:ascii="Calibri" w:hAnsi="Calibri"/>
          <w:b/>
          <w:lang w:val="en-US"/>
        </w:rPr>
        <w:t xml:space="preserve"> of issues relating to IAS 24 requirements:</w:t>
      </w:r>
    </w:p>
    <w:p w:rsidR="0052424F" w:rsidRPr="00350248" w:rsidRDefault="0052424F" w:rsidP="00CB1362">
      <w:pPr>
        <w:ind w:left="2070"/>
        <w:jc w:val="both"/>
        <w:rPr>
          <w:rFonts w:ascii="Calibri" w:hAnsi="Calibri"/>
          <w:lang w:val="en-US"/>
        </w:rPr>
      </w:pPr>
    </w:p>
    <w:p w:rsidR="0052424F" w:rsidRPr="00350248" w:rsidRDefault="0052424F" w:rsidP="000D33AB">
      <w:pPr>
        <w:numPr>
          <w:ilvl w:val="0"/>
          <w:numId w:val="7"/>
        </w:numPr>
        <w:tabs>
          <w:tab w:val="left" w:pos="2340"/>
        </w:tabs>
        <w:ind w:left="2340" w:hanging="270"/>
        <w:jc w:val="both"/>
        <w:rPr>
          <w:rFonts w:ascii="Calibri" w:hAnsi="Calibri"/>
          <w:lang w:val="en-US"/>
        </w:rPr>
      </w:pPr>
      <w:r w:rsidRPr="00350248">
        <w:rPr>
          <w:rFonts w:ascii="Calibri" w:hAnsi="Calibri"/>
          <w:lang w:val="en-US"/>
        </w:rPr>
        <w:t>Classification of key management compensation;</w:t>
      </w:r>
    </w:p>
    <w:p w:rsidR="0052424F" w:rsidRPr="00350248" w:rsidRDefault="0052424F" w:rsidP="000D33AB">
      <w:pPr>
        <w:numPr>
          <w:ilvl w:val="1"/>
          <w:numId w:val="7"/>
        </w:numPr>
        <w:tabs>
          <w:tab w:val="left" w:pos="2340"/>
        </w:tabs>
        <w:ind w:left="2340" w:hanging="270"/>
        <w:jc w:val="both"/>
        <w:rPr>
          <w:rFonts w:ascii="Calibri" w:hAnsi="Calibri"/>
          <w:lang w:val="en-US"/>
        </w:rPr>
      </w:pPr>
      <w:r w:rsidRPr="00350248">
        <w:rPr>
          <w:rFonts w:ascii="Calibri" w:hAnsi="Calibri"/>
          <w:lang w:val="en-US"/>
        </w:rPr>
        <w:t>Terms and conditions of related parties’ outstanding balances including whether they are secured, and the nature of consideration to be provided in settlement; and</w:t>
      </w:r>
    </w:p>
    <w:p w:rsidR="0052424F" w:rsidRDefault="00C67C08" w:rsidP="000D33AB">
      <w:pPr>
        <w:numPr>
          <w:ilvl w:val="1"/>
          <w:numId w:val="7"/>
        </w:numPr>
        <w:tabs>
          <w:tab w:val="left" w:pos="2340"/>
        </w:tabs>
        <w:ind w:left="2340" w:hanging="270"/>
        <w:jc w:val="both"/>
        <w:rPr>
          <w:rFonts w:ascii="Calibri" w:hAnsi="Calibri"/>
          <w:lang w:val="en-US"/>
        </w:rPr>
      </w:pPr>
      <w:r w:rsidRPr="00C67C08">
        <w:rPr>
          <w:rFonts w:ascii="Calibri" w:hAnsi="Calibri"/>
          <w:lang w:val="en-US"/>
        </w:rPr>
        <w:t xml:space="preserve">Nature of related party relationship as well as information about </w:t>
      </w:r>
      <w:r>
        <w:rPr>
          <w:rFonts w:ascii="Calibri" w:hAnsi="Calibri"/>
          <w:lang w:val="en-US"/>
        </w:rPr>
        <w:t>related party</w:t>
      </w:r>
      <w:r w:rsidRPr="00C67C08">
        <w:rPr>
          <w:rFonts w:ascii="Calibri" w:hAnsi="Calibri"/>
          <w:lang w:val="en-US"/>
        </w:rPr>
        <w:t xml:space="preserve"> transactions and outstanding balances</w:t>
      </w:r>
      <w:r w:rsidR="0052424F" w:rsidRPr="00350248">
        <w:rPr>
          <w:rFonts w:ascii="Calibri" w:hAnsi="Calibri"/>
          <w:lang w:val="en-US"/>
        </w:rPr>
        <w:t>.</w:t>
      </w:r>
    </w:p>
    <w:p w:rsidR="00C6402E" w:rsidRPr="00350248" w:rsidRDefault="00C6402E" w:rsidP="00C67C08">
      <w:pPr>
        <w:tabs>
          <w:tab w:val="left" w:pos="2340"/>
        </w:tabs>
        <w:ind w:left="2340"/>
        <w:jc w:val="both"/>
        <w:rPr>
          <w:rFonts w:ascii="Calibri" w:hAnsi="Calibri"/>
          <w:lang w:val="en-US"/>
        </w:rPr>
      </w:pPr>
    </w:p>
    <w:p w:rsidR="0052424F" w:rsidRPr="00350248" w:rsidRDefault="0052424F" w:rsidP="000D33AB">
      <w:pPr>
        <w:numPr>
          <w:ilvl w:val="0"/>
          <w:numId w:val="8"/>
        </w:numPr>
        <w:tabs>
          <w:tab w:val="left" w:pos="2070"/>
        </w:tabs>
        <w:ind w:left="1800" w:hanging="180"/>
        <w:jc w:val="both"/>
        <w:rPr>
          <w:rFonts w:ascii="Calibri" w:hAnsi="Calibri"/>
          <w:lang w:val="en-US"/>
        </w:rPr>
      </w:pPr>
      <w:r w:rsidRPr="00350248">
        <w:rPr>
          <w:rFonts w:ascii="Calibri" w:hAnsi="Calibri"/>
          <w:lang w:val="en-US"/>
        </w:rPr>
        <w:t>IFRS 7, Financial Instruments: Disclosures</w:t>
      </w:r>
    </w:p>
    <w:p w:rsidR="0052424F" w:rsidRPr="00350248" w:rsidRDefault="0052424F" w:rsidP="00FF2BD2">
      <w:pPr>
        <w:jc w:val="both"/>
        <w:rPr>
          <w:rFonts w:ascii="Calibri" w:hAnsi="Calibri"/>
          <w:lang w:val="en-US"/>
        </w:rPr>
      </w:pPr>
    </w:p>
    <w:p w:rsidR="0052424F" w:rsidRPr="00350248" w:rsidRDefault="0052424F" w:rsidP="0063568C">
      <w:pPr>
        <w:tabs>
          <w:tab w:val="left" w:pos="1710"/>
        </w:tabs>
        <w:ind w:left="2070"/>
        <w:jc w:val="both"/>
        <w:rPr>
          <w:rFonts w:ascii="Calibri" w:hAnsi="Calibri"/>
          <w:lang w:val="en-US"/>
        </w:rPr>
      </w:pPr>
      <w:r w:rsidRPr="00350248">
        <w:rPr>
          <w:rFonts w:ascii="Calibri" w:hAnsi="Calibri"/>
          <w:b/>
          <w:lang w:val="en-US"/>
        </w:rPr>
        <w:t xml:space="preserve">FRC informed </w:t>
      </w:r>
      <w:r w:rsidR="00BC1FEF">
        <w:rPr>
          <w:rFonts w:ascii="Calibri" w:hAnsi="Calibri"/>
          <w:b/>
          <w:lang w:val="en-US"/>
        </w:rPr>
        <w:t>2</w:t>
      </w:r>
      <w:r w:rsidRPr="00350248">
        <w:rPr>
          <w:rFonts w:ascii="Calibri" w:hAnsi="Calibri"/>
          <w:b/>
          <w:lang w:val="en-US"/>
        </w:rPr>
        <w:t xml:space="preserve"> PIEs</w:t>
      </w:r>
      <w:r w:rsidRPr="00350248">
        <w:rPr>
          <w:rFonts w:ascii="Calibri" w:hAnsi="Calibri"/>
          <w:lang w:val="en-US"/>
        </w:rPr>
        <w:t xml:space="preserve"> [</w:t>
      </w:r>
      <w:r>
        <w:rPr>
          <w:rFonts w:ascii="Calibri" w:hAnsi="Calibri"/>
          <w:lang w:val="en-US"/>
        </w:rPr>
        <w:t>1</w:t>
      </w:r>
      <w:r w:rsidRPr="00350248">
        <w:rPr>
          <w:rFonts w:ascii="Calibri" w:hAnsi="Calibri"/>
          <w:lang w:val="en-US"/>
        </w:rPr>
        <w:t xml:space="preserve"> listed in Investment</w:t>
      </w:r>
      <w:r w:rsidR="00BC1FEF">
        <w:rPr>
          <w:rFonts w:ascii="Calibri" w:hAnsi="Calibri"/>
          <w:lang w:val="en-US"/>
        </w:rPr>
        <w:t xml:space="preserve"> and 1 </w:t>
      </w:r>
      <w:r w:rsidRPr="00350248">
        <w:rPr>
          <w:rFonts w:ascii="Calibri" w:hAnsi="Calibri"/>
          <w:lang w:val="en-US"/>
        </w:rPr>
        <w:t xml:space="preserve">regulated by FSC] </w:t>
      </w:r>
      <w:r w:rsidRPr="00350248">
        <w:rPr>
          <w:rFonts w:ascii="Calibri" w:hAnsi="Calibri"/>
          <w:b/>
          <w:lang w:val="en-US"/>
        </w:rPr>
        <w:t>within the groups, of their non-compliances with the following requirements of IFRS 7</w:t>
      </w:r>
      <w:r w:rsidRPr="00350248">
        <w:rPr>
          <w:rFonts w:ascii="Calibri" w:hAnsi="Calibri"/>
          <w:lang w:val="en-US"/>
        </w:rPr>
        <w:t>:</w:t>
      </w:r>
    </w:p>
    <w:p w:rsidR="0052424F" w:rsidRPr="00350248" w:rsidRDefault="0052424F" w:rsidP="00CB1362">
      <w:pPr>
        <w:ind w:left="2160"/>
        <w:jc w:val="both"/>
        <w:rPr>
          <w:rFonts w:ascii="Calibri" w:hAnsi="Calibri"/>
          <w:lang w:val="en-US"/>
        </w:rPr>
      </w:pPr>
    </w:p>
    <w:p w:rsidR="0052424F" w:rsidRPr="00BC1FEF" w:rsidRDefault="0052424F" w:rsidP="000D33AB">
      <w:pPr>
        <w:numPr>
          <w:ilvl w:val="1"/>
          <w:numId w:val="7"/>
        </w:numPr>
        <w:tabs>
          <w:tab w:val="left" w:pos="2430"/>
        </w:tabs>
        <w:jc w:val="both"/>
        <w:rPr>
          <w:rFonts w:ascii="Calibri" w:hAnsi="Calibri"/>
          <w:lang w:val="en-US"/>
        </w:rPr>
      </w:pPr>
      <w:r w:rsidRPr="00350248">
        <w:rPr>
          <w:rFonts w:ascii="Calibri" w:hAnsi="Calibri"/>
          <w:lang w:val="en-US"/>
        </w:rPr>
        <w:lastRenderedPageBreak/>
        <w:t>Objectives, policies and processes for managing financial risks and the methods used to measure the risk;</w:t>
      </w:r>
    </w:p>
    <w:p w:rsidR="00BC1FEF" w:rsidRDefault="0052424F" w:rsidP="000D33AB">
      <w:pPr>
        <w:numPr>
          <w:ilvl w:val="1"/>
          <w:numId w:val="7"/>
        </w:numPr>
        <w:tabs>
          <w:tab w:val="left" w:pos="2430"/>
        </w:tabs>
        <w:jc w:val="both"/>
        <w:rPr>
          <w:rFonts w:ascii="Calibri" w:hAnsi="Calibri"/>
          <w:lang w:val="en-US"/>
        </w:rPr>
      </w:pPr>
      <w:r w:rsidRPr="00350248">
        <w:rPr>
          <w:rFonts w:ascii="Calibri" w:hAnsi="Calibri"/>
          <w:lang w:val="en-US"/>
        </w:rPr>
        <w:t xml:space="preserve">Sensitivity analysis with respects to </w:t>
      </w:r>
      <w:r w:rsidR="00BC1FEF">
        <w:rPr>
          <w:rFonts w:ascii="Calibri" w:hAnsi="Calibri"/>
          <w:lang w:val="en-US"/>
        </w:rPr>
        <w:t xml:space="preserve"> interest rate</w:t>
      </w:r>
      <w:r w:rsidRPr="00350248">
        <w:rPr>
          <w:rFonts w:ascii="Calibri" w:hAnsi="Calibri"/>
          <w:lang w:val="en-US"/>
        </w:rPr>
        <w:t xml:space="preserve"> risk;</w:t>
      </w:r>
      <w:r w:rsidR="00BC1FEF">
        <w:rPr>
          <w:rFonts w:ascii="Calibri" w:hAnsi="Calibri"/>
          <w:lang w:val="en-US"/>
        </w:rPr>
        <w:t xml:space="preserve"> and</w:t>
      </w:r>
    </w:p>
    <w:p w:rsidR="0052424F" w:rsidRDefault="00BC1FEF" w:rsidP="000D33AB">
      <w:pPr>
        <w:numPr>
          <w:ilvl w:val="1"/>
          <w:numId w:val="7"/>
        </w:numPr>
        <w:tabs>
          <w:tab w:val="left" w:pos="2430"/>
        </w:tabs>
        <w:jc w:val="both"/>
        <w:rPr>
          <w:rFonts w:ascii="Calibri" w:hAnsi="Calibri"/>
          <w:lang w:val="en-US"/>
        </w:rPr>
      </w:pPr>
      <w:r>
        <w:rPr>
          <w:rFonts w:ascii="Calibri" w:hAnsi="Calibri"/>
          <w:lang w:val="en-US"/>
        </w:rPr>
        <w:t>Description</w:t>
      </w:r>
      <w:r w:rsidR="0052424F" w:rsidRPr="00BC1FEF">
        <w:rPr>
          <w:rFonts w:ascii="Calibri" w:hAnsi="Calibri"/>
          <w:lang w:val="en-US"/>
        </w:rPr>
        <w:t xml:space="preserve"> of the collateral held</w:t>
      </w:r>
      <w:r>
        <w:rPr>
          <w:rFonts w:ascii="Calibri" w:hAnsi="Calibri"/>
          <w:lang w:val="en-US"/>
        </w:rPr>
        <w:t xml:space="preserve"> by the entity as security and other credit enhancements.</w:t>
      </w:r>
      <w:r w:rsidR="0052424F" w:rsidRPr="00BC1FEF">
        <w:rPr>
          <w:rFonts w:ascii="Calibri" w:hAnsi="Calibri"/>
          <w:lang w:val="en-US"/>
        </w:rPr>
        <w:t xml:space="preserve"> </w:t>
      </w:r>
    </w:p>
    <w:p w:rsidR="00BC3156" w:rsidRPr="00BC1FEF" w:rsidRDefault="00BC3156" w:rsidP="00BC3156">
      <w:pPr>
        <w:tabs>
          <w:tab w:val="left" w:pos="2430"/>
        </w:tabs>
        <w:ind w:left="2430"/>
        <w:jc w:val="both"/>
        <w:rPr>
          <w:rFonts w:ascii="Calibri" w:hAnsi="Calibri"/>
          <w:lang w:val="en-US"/>
        </w:rPr>
      </w:pPr>
    </w:p>
    <w:p w:rsidR="00BC3156" w:rsidRDefault="00BC3156" w:rsidP="00BC3156">
      <w:pPr>
        <w:ind w:left="1530"/>
        <w:jc w:val="both"/>
        <w:rPr>
          <w:rFonts w:ascii="Calibri" w:hAnsi="Calibri"/>
          <w:b/>
          <w:lang w:val="en-US"/>
        </w:rPr>
      </w:pPr>
      <w:r w:rsidRPr="00A15BF7">
        <w:rPr>
          <w:rFonts w:ascii="Calibri" w:hAnsi="Calibri"/>
          <w:lang w:val="en-US"/>
        </w:rPr>
        <w:t>(d)</w:t>
      </w:r>
      <w:r w:rsidRPr="00A15BF7">
        <w:rPr>
          <w:rFonts w:ascii="Calibri" w:hAnsi="Calibri"/>
          <w:lang w:val="en-US"/>
        </w:rPr>
        <w:tab/>
      </w:r>
      <w:r w:rsidRPr="00BC3156">
        <w:rPr>
          <w:rFonts w:ascii="Calibri" w:hAnsi="Calibri"/>
          <w:lang w:val="en-US"/>
        </w:rPr>
        <w:t>IFRS 13, Fair Value Measurement</w:t>
      </w:r>
    </w:p>
    <w:p w:rsidR="00BC3156" w:rsidRDefault="00BC3156" w:rsidP="00BC3156">
      <w:pPr>
        <w:ind w:left="1530"/>
        <w:jc w:val="both"/>
        <w:rPr>
          <w:rFonts w:ascii="Calibri" w:hAnsi="Calibri"/>
          <w:b/>
          <w:lang w:val="en-US"/>
        </w:rPr>
      </w:pPr>
    </w:p>
    <w:p w:rsidR="00BC3156" w:rsidRPr="00350248" w:rsidRDefault="00BC3156" w:rsidP="00BC3156">
      <w:pPr>
        <w:tabs>
          <w:tab w:val="left" w:pos="1710"/>
        </w:tabs>
        <w:ind w:left="2070"/>
        <w:jc w:val="both"/>
        <w:rPr>
          <w:rFonts w:ascii="Calibri" w:hAnsi="Calibri"/>
          <w:lang w:val="en-US"/>
        </w:rPr>
      </w:pPr>
      <w:r w:rsidRPr="00350248">
        <w:rPr>
          <w:rFonts w:ascii="Calibri" w:hAnsi="Calibri"/>
          <w:b/>
          <w:lang w:val="en-US"/>
        </w:rPr>
        <w:t xml:space="preserve">From the annual reports of </w:t>
      </w:r>
      <w:r>
        <w:rPr>
          <w:rFonts w:ascii="Calibri" w:hAnsi="Calibri"/>
          <w:b/>
          <w:lang w:val="en-US"/>
        </w:rPr>
        <w:t>4</w:t>
      </w:r>
      <w:r w:rsidRPr="00350248">
        <w:rPr>
          <w:rFonts w:ascii="Calibri" w:hAnsi="Calibri"/>
          <w:b/>
          <w:lang w:val="en-US"/>
        </w:rPr>
        <w:t xml:space="preserve"> PIEs</w:t>
      </w:r>
      <w:r w:rsidRPr="00350248">
        <w:rPr>
          <w:rFonts w:ascii="Calibri" w:hAnsi="Calibri"/>
          <w:lang w:val="en-US"/>
        </w:rPr>
        <w:t xml:space="preserve"> [</w:t>
      </w:r>
      <w:r w:rsidR="00F35FAB">
        <w:rPr>
          <w:rFonts w:ascii="Calibri" w:hAnsi="Calibri"/>
          <w:lang w:val="en-US"/>
        </w:rPr>
        <w:t>2 listed (1</w:t>
      </w:r>
      <w:r w:rsidRPr="00350248">
        <w:rPr>
          <w:rFonts w:ascii="Calibri" w:hAnsi="Calibri"/>
          <w:lang w:val="en-US"/>
        </w:rPr>
        <w:t xml:space="preserve"> BIF</w:t>
      </w:r>
      <w:r w:rsidR="00F35FAB">
        <w:rPr>
          <w:rFonts w:ascii="Calibri" w:hAnsi="Calibri"/>
          <w:lang w:val="en-US"/>
        </w:rPr>
        <w:t xml:space="preserve"> and 1 Investment), 1 regulated by BOM and 1 regulated by FSC</w:t>
      </w:r>
      <w:r w:rsidRPr="00350248">
        <w:rPr>
          <w:rFonts w:ascii="Calibri" w:hAnsi="Calibri"/>
          <w:lang w:val="en-US"/>
        </w:rPr>
        <w:t xml:space="preserve">] </w:t>
      </w:r>
      <w:r w:rsidRPr="00350248">
        <w:rPr>
          <w:rFonts w:ascii="Calibri" w:hAnsi="Calibri"/>
          <w:b/>
          <w:lang w:val="en-US"/>
        </w:rPr>
        <w:t>of the groups, FRC identified issues which related to the following requirements of IFRS 13:</w:t>
      </w:r>
    </w:p>
    <w:p w:rsidR="00B31329" w:rsidRPr="00350248" w:rsidRDefault="00B31329" w:rsidP="000D33AB">
      <w:pPr>
        <w:numPr>
          <w:ilvl w:val="0"/>
          <w:numId w:val="7"/>
        </w:numPr>
        <w:tabs>
          <w:tab w:val="left" w:pos="2340"/>
        </w:tabs>
        <w:ind w:left="2340" w:hanging="270"/>
        <w:jc w:val="both"/>
        <w:rPr>
          <w:rFonts w:ascii="Calibri" w:hAnsi="Calibri"/>
          <w:lang w:val="en-US"/>
        </w:rPr>
      </w:pPr>
      <w:r w:rsidRPr="00350248">
        <w:rPr>
          <w:rFonts w:ascii="Calibri" w:hAnsi="Calibri"/>
          <w:lang w:val="en-US"/>
        </w:rPr>
        <w:t xml:space="preserve">The level of the fair value hierarchy within which the fair value measurements of assets and liabilities are </w:t>
      </w:r>
      <w:proofErr w:type="spellStart"/>
      <w:r w:rsidRPr="00350248">
        <w:rPr>
          <w:rFonts w:ascii="Calibri" w:hAnsi="Calibri"/>
          <w:lang w:val="en-US"/>
        </w:rPr>
        <w:t>categorised</w:t>
      </w:r>
      <w:proofErr w:type="spellEnd"/>
      <w:r w:rsidRPr="00350248">
        <w:rPr>
          <w:rFonts w:ascii="Calibri" w:hAnsi="Calibri"/>
          <w:lang w:val="en-US"/>
        </w:rPr>
        <w:t xml:space="preserve"> in their entirety; </w:t>
      </w:r>
      <w:r>
        <w:rPr>
          <w:rFonts w:ascii="Calibri" w:hAnsi="Calibri"/>
          <w:lang w:val="en-US"/>
        </w:rPr>
        <w:t xml:space="preserve"> and</w:t>
      </w:r>
    </w:p>
    <w:p w:rsidR="00B31329" w:rsidRPr="00350248" w:rsidRDefault="00B31329" w:rsidP="000D33AB">
      <w:pPr>
        <w:numPr>
          <w:ilvl w:val="0"/>
          <w:numId w:val="7"/>
        </w:numPr>
        <w:tabs>
          <w:tab w:val="left" w:pos="2340"/>
        </w:tabs>
        <w:ind w:left="2340" w:hanging="270"/>
        <w:jc w:val="both"/>
        <w:rPr>
          <w:rFonts w:ascii="Calibri" w:hAnsi="Calibri"/>
          <w:lang w:val="en-US"/>
        </w:rPr>
      </w:pPr>
      <w:r w:rsidRPr="00350248">
        <w:rPr>
          <w:rFonts w:ascii="Calibri" w:hAnsi="Calibri"/>
          <w:lang w:val="en-US"/>
        </w:rPr>
        <w:t>Description of the valuation technique(s) and the inputs used in fair value measurement.</w:t>
      </w:r>
    </w:p>
    <w:p w:rsidR="0052424F" w:rsidRPr="00350248" w:rsidRDefault="0052424F" w:rsidP="005755DC">
      <w:pPr>
        <w:jc w:val="both"/>
        <w:rPr>
          <w:rFonts w:ascii="Calibri" w:hAnsi="Calibri"/>
          <w:lang w:val="en-US"/>
        </w:rPr>
      </w:pPr>
    </w:p>
    <w:p w:rsidR="0052424F" w:rsidRPr="00350248" w:rsidRDefault="0052424F" w:rsidP="000D33AB">
      <w:pPr>
        <w:numPr>
          <w:ilvl w:val="1"/>
          <w:numId w:val="12"/>
        </w:numPr>
        <w:tabs>
          <w:tab w:val="left" w:pos="1530"/>
        </w:tabs>
        <w:ind w:left="1260" w:hanging="180"/>
        <w:jc w:val="both"/>
        <w:rPr>
          <w:rFonts w:ascii="Calibri" w:hAnsi="Calibri" w:cs="Arial"/>
          <w:b/>
          <w:color w:val="000000"/>
        </w:rPr>
      </w:pPr>
      <w:bookmarkStart w:id="3" w:name="Issues"/>
      <w:r w:rsidRPr="00350248">
        <w:rPr>
          <w:rFonts w:ascii="Calibri" w:hAnsi="Calibri" w:cs="Arial"/>
          <w:b/>
          <w:color w:val="000000"/>
        </w:rPr>
        <w:t xml:space="preserve">  Other issues </w:t>
      </w:r>
    </w:p>
    <w:p w:rsidR="0052424F" w:rsidRPr="00350248" w:rsidRDefault="0052424F" w:rsidP="00544B19">
      <w:pPr>
        <w:tabs>
          <w:tab w:val="left" w:pos="1530"/>
        </w:tabs>
        <w:ind w:left="1260"/>
        <w:jc w:val="both"/>
        <w:rPr>
          <w:rFonts w:ascii="Calibri" w:hAnsi="Calibri" w:cs="Arial"/>
          <w:b/>
          <w:color w:val="000000"/>
        </w:rPr>
      </w:pPr>
    </w:p>
    <w:p w:rsidR="0052424F" w:rsidRPr="00350248" w:rsidRDefault="0052424F" w:rsidP="00544B19">
      <w:pPr>
        <w:tabs>
          <w:tab w:val="left" w:pos="1530"/>
        </w:tabs>
        <w:ind w:left="1620"/>
        <w:jc w:val="both"/>
        <w:rPr>
          <w:rFonts w:ascii="Calibri" w:hAnsi="Calibri" w:cs="Arial"/>
          <w:color w:val="000000"/>
        </w:rPr>
      </w:pPr>
      <w:r w:rsidRPr="00350248">
        <w:rPr>
          <w:rFonts w:ascii="Calibri" w:hAnsi="Calibri" w:cs="Arial"/>
          <w:color w:val="000000"/>
        </w:rPr>
        <w:t>Furthermore, FRC observed the following issues arising during the course of the group reviews:</w:t>
      </w:r>
    </w:p>
    <w:p w:rsidR="0052424F" w:rsidRPr="00350248" w:rsidRDefault="0052424F" w:rsidP="009B531A">
      <w:pPr>
        <w:pStyle w:val="ListParagraph"/>
        <w:tabs>
          <w:tab w:val="left" w:pos="1530"/>
          <w:tab w:val="left" w:pos="1980"/>
        </w:tabs>
        <w:ind w:left="1980"/>
        <w:jc w:val="both"/>
        <w:rPr>
          <w:rFonts w:ascii="Calibri" w:hAnsi="Calibri" w:cs="Arial"/>
          <w:b/>
          <w:color w:val="000000"/>
        </w:rPr>
      </w:pPr>
    </w:p>
    <w:p w:rsidR="0052424F" w:rsidRPr="003A27D3" w:rsidRDefault="002675E2" w:rsidP="000D33AB">
      <w:pPr>
        <w:pStyle w:val="ListParagraph"/>
        <w:numPr>
          <w:ilvl w:val="0"/>
          <w:numId w:val="21"/>
        </w:numPr>
        <w:tabs>
          <w:tab w:val="left" w:pos="1530"/>
          <w:tab w:val="left" w:pos="1980"/>
        </w:tabs>
        <w:ind w:left="1980"/>
        <w:jc w:val="both"/>
        <w:rPr>
          <w:rFonts w:ascii="Calibri" w:hAnsi="Calibri" w:cs="Arial"/>
          <w:u w:val="single"/>
        </w:rPr>
      </w:pPr>
      <w:r w:rsidRPr="003A27D3">
        <w:rPr>
          <w:rFonts w:ascii="Calibri" w:hAnsi="Calibri" w:cs="Arial"/>
          <w:color w:val="000000"/>
        </w:rPr>
        <w:t>1 listed PIE involved in Leisure &amp; Hotel</w:t>
      </w:r>
      <w:r w:rsidR="00B3010E" w:rsidRPr="003A27D3">
        <w:rPr>
          <w:rFonts w:ascii="Calibri" w:hAnsi="Calibri" w:cs="Arial"/>
          <w:color w:val="000000"/>
        </w:rPr>
        <w:t xml:space="preserve"> had</w:t>
      </w:r>
      <w:r w:rsidR="00420DD2" w:rsidRPr="003A27D3">
        <w:rPr>
          <w:rFonts w:ascii="Calibri" w:hAnsi="Calibri" w:cs="Arial"/>
          <w:color w:val="000000"/>
        </w:rPr>
        <w:t xml:space="preserve"> appointed</w:t>
      </w:r>
      <w:r w:rsidR="00186831" w:rsidRPr="003A27D3">
        <w:rPr>
          <w:rFonts w:ascii="Calibri" w:hAnsi="Calibri" w:cs="Arial"/>
          <w:color w:val="000000"/>
        </w:rPr>
        <w:t xml:space="preserve"> its</w:t>
      </w:r>
      <w:r w:rsidR="00B3010E" w:rsidRPr="003A27D3">
        <w:rPr>
          <w:rFonts w:ascii="Calibri" w:hAnsi="Calibri" w:cs="Arial"/>
          <w:color w:val="000000"/>
        </w:rPr>
        <w:t xml:space="preserve"> non-independent chairperson </w:t>
      </w:r>
      <w:r w:rsidR="00420DD2" w:rsidRPr="003A27D3">
        <w:rPr>
          <w:rFonts w:ascii="Calibri" w:hAnsi="Calibri" w:cs="Arial"/>
          <w:color w:val="000000"/>
        </w:rPr>
        <w:t>as</w:t>
      </w:r>
      <w:r w:rsidRPr="003A27D3">
        <w:rPr>
          <w:rFonts w:ascii="Calibri" w:hAnsi="Calibri" w:cs="Arial"/>
          <w:color w:val="000000"/>
        </w:rPr>
        <w:t xml:space="preserve"> chairman of </w:t>
      </w:r>
      <w:r w:rsidR="001266E1" w:rsidRPr="003A27D3">
        <w:rPr>
          <w:rFonts w:ascii="Calibri" w:hAnsi="Calibri" w:cs="Arial"/>
          <w:color w:val="000000"/>
        </w:rPr>
        <w:t>its</w:t>
      </w:r>
      <w:r w:rsidRPr="003A27D3">
        <w:rPr>
          <w:rFonts w:ascii="Calibri" w:hAnsi="Calibri" w:cs="Arial"/>
          <w:color w:val="000000"/>
        </w:rPr>
        <w:t xml:space="preserve"> Corporate Governance Committee</w:t>
      </w:r>
      <w:r w:rsidR="00420DD2" w:rsidRPr="003A27D3">
        <w:rPr>
          <w:rFonts w:ascii="Calibri" w:hAnsi="Calibri" w:cs="Arial"/>
          <w:color w:val="000000"/>
        </w:rPr>
        <w:t xml:space="preserve"> even though</w:t>
      </w:r>
      <w:r w:rsidR="00B3010E" w:rsidRPr="003A27D3">
        <w:rPr>
          <w:rFonts w:ascii="Calibri" w:hAnsi="Calibri" w:cs="Arial"/>
          <w:color w:val="000000"/>
        </w:rPr>
        <w:t xml:space="preserve"> </w:t>
      </w:r>
      <w:r w:rsidR="00420DD2" w:rsidRPr="003A27D3">
        <w:rPr>
          <w:rFonts w:ascii="Calibri" w:hAnsi="Calibri" w:cs="Arial"/>
          <w:color w:val="000000"/>
        </w:rPr>
        <w:t xml:space="preserve">the </w:t>
      </w:r>
      <w:r w:rsidR="00B3010E" w:rsidRPr="003A27D3">
        <w:rPr>
          <w:rFonts w:ascii="Calibri" w:hAnsi="Calibri" w:cs="Arial"/>
          <w:color w:val="000000"/>
        </w:rPr>
        <w:t xml:space="preserve">majority of this </w:t>
      </w:r>
      <w:r w:rsidRPr="003A27D3">
        <w:rPr>
          <w:rFonts w:ascii="Calibri" w:hAnsi="Calibri" w:cs="Arial"/>
          <w:color w:val="000000"/>
        </w:rPr>
        <w:t xml:space="preserve">committee were </w:t>
      </w:r>
      <w:r w:rsidRPr="003A27D3">
        <w:rPr>
          <w:rFonts w:ascii="Calibri" w:hAnsi="Calibri" w:cs="Arial"/>
          <w:u w:val="single"/>
        </w:rPr>
        <w:t>not</w:t>
      </w:r>
      <w:r w:rsidRPr="003A27D3">
        <w:rPr>
          <w:rFonts w:ascii="Calibri" w:hAnsi="Calibri" w:cs="Arial"/>
        </w:rPr>
        <w:t xml:space="preserve"> independent non-executive directors</w:t>
      </w:r>
      <w:r w:rsidR="00420DD2" w:rsidRPr="003A27D3">
        <w:rPr>
          <w:rFonts w:ascii="Calibri" w:hAnsi="Calibri" w:cs="Arial"/>
        </w:rPr>
        <w:t>.</w:t>
      </w:r>
      <w:r w:rsidR="00420DD2" w:rsidRPr="003A27D3">
        <w:rPr>
          <w:rFonts w:ascii="Calibri" w:hAnsi="Calibri" w:cs="Arial"/>
          <w:color w:val="000000"/>
        </w:rPr>
        <w:t xml:space="preserve"> This was not in line with</w:t>
      </w:r>
      <w:r w:rsidR="00B3010E" w:rsidRPr="003A27D3">
        <w:rPr>
          <w:rFonts w:ascii="Calibri" w:hAnsi="Calibri" w:cs="Arial"/>
          <w:color w:val="000000"/>
        </w:rPr>
        <w:t xml:space="preserve"> Section 3.9.2 of the Code of Corporate Governance.</w:t>
      </w:r>
    </w:p>
    <w:p w:rsidR="002675E2" w:rsidRPr="00350248" w:rsidRDefault="002675E2" w:rsidP="002675E2">
      <w:pPr>
        <w:pStyle w:val="ListParagraph"/>
        <w:tabs>
          <w:tab w:val="left" w:pos="1530"/>
          <w:tab w:val="left" w:pos="1980"/>
        </w:tabs>
        <w:ind w:left="1620"/>
        <w:jc w:val="both"/>
        <w:rPr>
          <w:rFonts w:ascii="Calibri" w:hAnsi="Calibri" w:cs="Arial"/>
          <w:u w:val="single"/>
        </w:rPr>
      </w:pPr>
    </w:p>
    <w:p w:rsidR="0052424F" w:rsidRDefault="00730E0B" w:rsidP="000D33AB">
      <w:pPr>
        <w:pStyle w:val="ListParagraph"/>
        <w:numPr>
          <w:ilvl w:val="0"/>
          <w:numId w:val="21"/>
        </w:numPr>
        <w:tabs>
          <w:tab w:val="left" w:pos="1530"/>
          <w:tab w:val="left" w:pos="1980"/>
        </w:tabs>
        <w:ind w:left="1980"/>
        <w:jc w:val="both"/>
        <w:rPr>
          <w:rFonts w:ascii="Calibri" w:hAnsi="Calibri" w:cs="Arial"/>
          <w:color w:val="000000"/>
        </w:rPr>
      </w:pPr>
      <w:r>
        <w:rPr>
          <w:rFonts w:ascii="Calibri" w:hAnsi="Calibri" w:cs="Arial"/>
          <w:color w:val="000000"/>
        </w:rPr>
        <w:t xml:space="preserve">3 PIEs [1 listed in Investment and 2 financial institutions regulated by FSC] had </w:t>
      </w:r>
      <w:r w:rsidRPr="00730E0B">
        <w:rPr>
          <w:rFonts w:ascii="Calibri" w:hAnsi="Calibri" w:cs="Arial"/>
          <w:color w:val="000000"/>
        </w:rPr>
        <w:t>inconsistencies in reporting. The entit</w:t>
      </w:r>
      <w:r>
        <w:rPr>
          <w:rFonts w:ascii="Calibri" w:hAnsi="Calibri" w:cs="Arial"/>
          <w:color w:val="000000"/>
        </w:rPr>
        <w:t>ies</w:t>
      </w:r>
      <w:r w:rsidRPr="00730E0B">
        <w:rPr>
          <w:rFonts w:ascii="Calibri" w:hAnsi="Calibri" w:cs="Arial"/>
          <w:color w:val="000000"/>
        </w:rPr>
        <w:t xml:space="preserve"> had provided explanations for not having </w:t>
      </w:r>
      <w:r w:rsidR="00874844">
        <w:rPr>
          <w:rFonts w:ascii="Calibri" w:hAnsi="Calibri" w:cs="Arial"/>
          <w:color w:val="000000"/>
        </w:rPr>
        <w:t xml:space="preserve">executive directors, board evaluations and </w:t>
      </w:r>
      <w:r w:rsidRPr="00730E0B">
        <w:rPr>
          <w:rFonts w:ascii="Calibri" w:hAnsi="Calibri" w:cs="Arial"/>
          <w:color w:val="000000"/>
        </w:rPr>
        <w:t>board committees in the</w:t>
      </w:r>
      <w:r w:rsidR="00874844">
        <w:rPr>
          <w:rFonts w:ascii="Calibri" w:hAnsi="Calibri" w:cs="Arial"/>
          <w:color w:val="000000"/>
        </w:rPr>
        <w:t>ir</w:t>
      </w:r>
      <w:r w:rsidRPr="00730E0B">
        <w:rPr>
          <w:rFonts w:ascii="Calibri" w:hAnsi="Calibri" w:cs="Arial"/>
          <w:color w:val="000000"/>
        </w:rPr>
        <w:t xml:space="preserve"> corporate governance report</w:t>
      </w:r>
      <w:r w:rsidR="00874844">
        <w:rPr>
          <w:rFonts w:ascii="Calibri" w:hAnsi="Calibri" w:cs="Arial"/>
          <w:color w:val="000000"/>
        </w:rPr>
        <w:t>s</w:t>
      </w:r>
      <w:r w:rsidRPr="00730E0B">
        <w:rPr>
          <w:rFonts w:ascii="Calibri" w:hAnsi="Calibri" w:cs="Arial"/>
          <w:color w:val="000000"/>
        </w:rPr>
        <w:t>. However, there w</w:t>
      </w:r>
      <w:r w:rsidR="00874844">
        <w:rPr>
          <w:rFonts w:ascii="Calibri" w:hAnsi="Calibri" w:cs="Arial"/>
          <w:color w:val="000000"/>
        </w:rPr>
        <w:t>ere</w:t>
      </w:r>
      <w:r w:rsidRPr="00730E0B">
        <w:rPr>
          <w:rFonts w:ascii="Calibri" w:hAnsi="Calibri" w:cs="Arial"/>
          <w:color w:val="000000"/>
        </w:rPr>
        <w:t xml:space="preserve"> no reference</w:t>
      </w:r>
      <w:r w:rsidR="00874844">
        <w:rPr>
          <w:rFonts w:ascii="Calibri" w:hAnsi="Calibri" w:cs="Arial"/>
          <w:color w:val="000000"/>
        </w:rPr>
        <w:t>s</w:t>
      </w:r>
      <w:r w:rsidRPr="00730E0B">
        <w:rPr>
          <w:rFonts w:ascii="Calibri" w:hAnsi="Calibri" w:cs="Arial"/>
          <w:color w:val="000000"/>
        </w:rPr>
        <w:t xml:space="preserve"> to the relevant section</w:t>
      </w:r>
      <w:r w:rsidR="00874844">
        <w:rPr>
          <w:rFonts w:ascii="Calibri" w:hAnsi="Calibri" w:cs="Arial"/>
          <w:color w:val="000000"/>
        </w:rPr>
        <w:t>s</w:t>
      </w:r>
      <w:r w:rsidRPr="00730E0B">
        <w:rPr>
          <w:rFonts w:ascii="Calibri" w:hAnsi="Calibri" w:cs="Arial"/>
          <w:color w:val="000000"/>
        </w:rPr>
        <w:t xml:space="preserve"> of the code of corporate governance for th</w:t>
      </w:r>
      <w:r w:rsidR="00874844">
        <w:rPr>
          <w:rFonts w:ascii="Calibri" w:hAnsi="Calibri" w:cs="Arial"/>
          <w:color w:val="000000"/>
        </w:rPr>
        <w:t>ese</w:t>
      </w:r>
      <w:r w:rsidRPr="00730E0B">
        <w:rPr>
          <w:rFonts w:ascii="Calibri" w:hAnsi="Calibri" w:cs="Arial"/>
          <w:color w:val="000000"/>
        </w:rPr>
        <w:t xml:space="preserve"> non-compliance</w:t>
      </w:r>
      <w:r w:rsidR="00874844">
        <w:rPr>
          <w:rFonts w:ascii="Calibri" w:hAnsi="Calibri" w:cs="Arial"/>
          <w:color w:val="000000"/>
        </w:rPr>
        <w:t>s</w:t>
      </w:r>
      <w:r w:rsidRPr="00730E0B">
        <w:rPr>
          <w:rFonts w:ascii="Calibri" w:hAnsi="Calibri" w:cs="Arial"/>
          <w:color w:val="000000"/>
        </w:rPr>
        <w:t xml:space="preserve"> in the statement</w:t>
      </w:r>
      <w:r w:rsidR="00874844">
        <w:rPr>
          <w:rFonts w:ascii="Calibri" w:hAnsi="Calibri" w:cs="Arial"/>
          <w:color w:val="000000"/>
        </w:rPr>
        <w:t>s</w:t>
      </w:r>
      <w:r w:rsidRPr="00730E0B">
        <w:rPr>
          <w:rFonts w:ascii="Calibri" w:hAnsi="Calibri" w:cs="Arial"/>
          <w:color w:val="000000"/>
        </w:rPr>
        <w:t xml:space="preserve"> of compliance.  </w:t>
      </w:r>
    </w:p>
    <w:p w:rsidR="00874844" w:rsidRDefault="00874844" w:rsidP="00874844">
      <w:pPr>
        <w:pStyle w:val="ListParagraph"/>
        <w:rPr>
          <w:rFonts w:ascii="Calibri" w:hAnsi="Calibri" w:cs="Arial"/>
          <w:color w:val="000000"/>
        </w:rPr>
      </w:pPr>
    </w:p>
    <w:p w:rsidR="00874844" w:rsidRPr="00730E0B" w:rsidRDefault="00874844" w:rsidP="00874844">
      <w:pPr>
        <w:pStyle w:val="ListParagraph"/>
        <w:tabs>
          <w:tab w:val="left" w:pos="1530"/>
          <w:tab w:val="left" w:pos="1980"/>
        </w:tabs>
        <w:ind w:left="1890"/>
        <w:jc w:val="both"/>
        <w:rPr>
          <w:rFonts w:ascii="Calibri" w:hAnsi="Calibri" w:cs="Arial"/>
          <w:color w:val="000000"/>
        </w:rPr>
      </w:pPr>
    </w:p>
    <w:p w:rsidR="0052424F" w:rsidRPr="00350248" w:rsidRDefault="0052424F" w:rsidP="000D33AB">
      <w:pPr>
        <w:numPr>
          <w:ilvl w:val="1"/>
          <w:numId w:val="12"/>
        </w:numPr>
        <w:tabs>
          <w:tab w:val="left" w:pos="1530"/>
        </w:tabs>
        <w:ind w:left="1260" w:hanging="180"/>
        <w:jc w:val="both"/>
        <w:rPr>
          <w:rFonts w:ascii="Calibri" w:hAnsi="Calibri" w:cs="Arial"/>
          <w:b/>
          <w:color w:val="000000"/>
        </w:rPr>
      </w:pPr>
      <w:r w:rsidRPr="00350248">
        <w:rPr>
          <w:rFonts w:ascii="Calibri" w:hAnsi="Calibri" w:cs="Arial"/>
          <w:b/>
          <w:color w:val="000000"/>
        </w:rPr>
        <w:t>Issues raised with auditors</w:t>
      </w:r>
    </w:p>
    <w:bookmarkEnd w:id="3"/>
    <w:p w:rsidR="0052424F" w:rsidRPr="00350248" w:rsidRDefault="0052424F" w:rsidP="002766C9">
      <w:pPr>
        <w:ind w:left="1080"/>
        <w:jc w:val="both"/>
        <w:rPr>
          <w:rFonts w:ascii="Calibri" w:hAnsi="Calibri" w:cs="Arial"/>
          <w:b/>
          <w:color w:val="000000"/>
        </w:rPr>
      </w:pPr>
    </w:p>
    <w:p w:rsidR="0052424F" w:rsidRPr="00350248" w:rsidRDefault="0052424F" w:rsidP="00F0390B">
      <w:pPr>
        <w:ind w:left="1530"/>
        <w:jc w:val="both"/>
        <w:rPr>
          <w:rFonts w:ascii="Calibri" w:hAnsi="Calibri" w:cs="Arial"/>
          <w:color w:val="000000"/>
        </w:rPr>
      </w:pPr>
      <w:r w:rsidRPr="00350248">
        <w:rPr>
          <w:rFonts w:ascii="Calibri" w:hAnsi="Calibri" w:cs="Arial"/>
          <w:color w:val="000000"/>
        </w:rPr>
        <w:t xml:space="preserve">FRC also monitored the services provided by the auditors as well as other issues involving the work of the auditor. </w:t>
      </w:r>
    </w:p>
    <w:p w:rsidR="0052424F" w:rsidRPr="00350248" w:rsidRDefault="0052424F" w:rsidP="00F0390B">
      <w:pPr>
        <w:ind w:left="1530"/>
        <w:jc w:val="both"/>
        <w:rPr>
          <w:rFonts w:ascii="Calibri" w:hAnsi="Calibri" w:cs="Arial"/>
          <w:color w:val="000000"/>
        </w:rPr>
      </w:pPr>
    </w:p>
    <w:p w:rsidR="0052424F" w:rsidRPr="00350248" w:rsidRDefault="0052424F" w:rsidP="00F0390B">
      <w:pPr>
        <w:ind w:left="1530"/>
        <w:jc w:val="both"/>
        <w:rPr>
          <w:rFonts w:ascii="Calibri" w:hAnsi="Calibri" w:cs="Arial"/>
          <w:b/>
          <w:color w:val="000000"/>
        </w:rPr>
      </w:pPr>
      <w:r w:rsidRPr="00350248">
        <w:rPr>
          <w:rFonts w:ascii="Calibri" w:hAnsi="Calibri" w:cs="Arial"/>
          <w:b/>
          <w:color w:val="000000"/>
        </w:rPr>
        <w:t xml:space="preserve">During the course of its review, FRC informed the auditors of </w:t>
      </w:r>
      <w:r w:rsidR="00AC1A42">
        <w:rPr>
          <w:rFonts w:ascii="Calibri" w:hAnsi="Calibri" w:cs="Arial"/>
          <w:b/>
          <w:color w:val="000000"/>
        </w:rPr>
        <w:t>4</w:t>
      </w:r>
      <w:r w:rsidRPr="00350248">
        <w:rPr>
          <w:rFonts w:ascii="Calibri" w:hAnsi="Calibri" w:cs="Arial"/>
          <w:b/>
          <w:color w:val="000000"/>
        </w:rPr>
        <w:t xml:space="preserve"> PIEs</w:t>
      </w:r>
      <w:r w:rsidRPr="00350248">
        <w:rPr>
          <w:rFonts w:ascii="Calibri" w:hAnsi="Calibri" w:cs="Arial"/>
          <w:color w:val="000000"/>
        </w:rPr>
        <w:t xml:space="preserve"> </w:t>
      </w:r>
      <w:r w:rsidRPr="00350248">
        <w:rPr>
          <w:rFonts w:ascii="Calibri" w:hAnsi="Calibri" w:cs="Arial"/>
          <w:b/>
          <w:color w:val="000000"/>
        </w:rPr>
        <w:t>within the group</w:t>
      </w:r>
      <w:r w:rsidR="00DB1DE2">
        <w:rPr>
          <w:rFonts w:ascii="Calibri" w:hAnsi="Calibri" w:cs="Arial"/>
          <w:b/>
          <w:color w:val="000000"/>
        </w:rPr>
        <w:t>s</w:t>
      </w:r>
      <w:r w:rsidRPr="00350248">
        <w:rPr>
          <w:rFonts w:ascii="Calibri" w:hAnsi="Calibri" w:cs="Arial"/>
          <w:color w:val="000000"/>
        </w:rPr>
        <w:t xml:space="preserve"> [</w:t>
      </w:r>
      <w:r w:rsidR="00AC1A42">
        <w:rPr>
          <w:rFonts w:ascii="Calibri" w:hAnsi="Calibri" w:cs="Arial"/>
          <w:color w:val="000000"/>
        </w:rPr>
        <w:t xml:space="preserve">1 regulated by FSC </w:t>
      </w:r>
      <w:r w:rsidRPr="00350248">
        <w:rPr>
          <w:rFonts w:ascii="Calibri" w:hAnsi="Calibri" w:cs="Arial"/>
          <w:color w:val="000000"/>
        </w:rPr>
        <w:t xml:space="preserve">and </w:t>
      </w:r>
      <w:r w:rsidR="00AC1A42">
        <w:rPr>
          <w:rFonts w:ascii="Calibri" w:hAnsi="Calibri" w:cs="Arial"/>
          <w:color w:val="000000"/>
        </w:rPr>
        <w:t>3</w:t>
      </w:r>
      <w:r w:rsidRPr="00350248">
        <w:rPr>
          <w:rFonts w:ascii="Calibri" w:hAnsi="Calibri" w:cs="Arial"/>
          <w:color w:val="000000"/>
        </w:rPr>
        <w:t xml:space="preserve"> Category 4 PIEs] </w:t>
      </w:r>
      <w:r w:rsidRPr="00350248">
        <w:rPr>
          <w:rFonts w:ascii="Calibri" w:hAnsi="Calibri" w:cs="Arial"/>
          <w:b/>
          <w:color w:val="000000"/>
        </w:rPr>
        <w:t>of the following issues</w:t>
      </w:r>
      <w:r w:rsidRPr="00096130">
        <w:rPr>
          <w:rFonts w:ascii="Calibri" w:hAnsi="Calibri" w:cs="Arial"/>
          <w:b/>
          <w:color w:val="000000"/>
        </w:rPr>
        <w:t>:</w:t>
      </w:r>
    </w:p>
    <w:p w:rsidR="0052424F" w:rsidRDefault="0052424F" w:rsidP="002766C9">
      <w:pPr>
        <w:jc w:val="both"/>
        <w:rPr>
          <w:rFonts w:ascii="Calibri" w:hAnsi="Calibri"/>
          <w:b/>
          <w:lang w:val="en-US"/>
        </w:rPr>
      </w:pPr>
    </w:p>
    <w:p w:rsidR="00096130" w:rsidRDefault="00096130" w:rsidP="002766C9">
      <w:pPr>
        <w:jc w:val="both"/>
        <w:rPr>
          <w:rFonts w:ascii="Calibri" w:hAnsi="Calibri"/>
          <w:b/>
          <w:lang w:val="en-US"/>
        </w:rPr>
      </w:pPr>
    </w:p>
    <w:p w:rsidR="00096130" w:rsidRPr="00350248" w:rsidRDefault="00096130" w:rsidP="002766C9">
      <w:pPr>
        <w:jc w:val="both"/>
        <w:rPr>
          <w:rFonts w:ascii="Calibri" w:hAnsi="Calibri"/>
          <w:b/>
          <w:lang w:val="en-US"/>
        </w:rPr>
      </w:pPr>
    </w:p>
    <w:p w:rsidR="0052424F" w:rsidRPr="00350248" w:rsidRDefault="0052424F" w:rsidP="000D33AB">
      <w:pPr>
        <w:numPr>
          <w:ilvl w:val="0"/>
          <w:numId w:val="11"/>
        </w:numPr>
        <w:tabs>
          <w:tab w:val="left" w:pos="1890"/>
        </w:tabs>
        <w:ind w:left="1620" w:hanging="90"/>
        <w:jc w:val="both"/>
        <w:rPr>
          <w:rFonts w:ascii="Calibri" w:hAnsi="Calibri"/>
          <w:lang w:val="en-US"/>
        </w:rPr>
      </w:pPr>
      <w:r w:rsidRPr="00350248">
        <w:rPr>
          <w:rFonts w:ascii="Calibri" w:hAnsi="Calibri"/>
          <w:lang w:val="en-US"/>
        </w:rPr>
        <w:lastRenderedPageBreak/>
        <w:t>Provision of other services</w:t>
      </w:r>
    </w:p>
    <w:p w:rsidR="0052424F" w:rsidRPr="00350248" w:rsidRDefault="0052424F" w:rsidP="00920F4E">
      <w:pPr>
        <w:ind w:left="1620"/>
        <w:jc w:val="both"/>
        <w:rPr>
          <w:rFonts w:ascii="Calibri" w:hAnsi="Calibri"/>
          <w:lang w:val="en-US"/>
        </w:rPr>
      </w:pPr>
    </w:p>
    <w:p w:rsidR="0052424F" w:rsidRPr="00350248" w:rsidRDefault="0052424F" w:rsidP="00F0390B">
      <w:pPr>
        <w:ind w:left="1890"/>
        <w:jc w:val="both"/>
        <w:rPr>
          <w:rFonts w:ascii="Calibri" w:hAnsi="Calibri"/>
          <w:lang w:val="en-US"/>
        </w:rPr>
      </w:pPr>
      <w:r w:rsidRPr="00350248">
        <w:rPr>
          <w:rFonts w:ascii="Calibri" w:hAnsi="Calibri"/>
          <w:lang w:val="en-US"/>
        </w:rPr>
        <w:t xml:space="preserve">The auditors of </w:t>
      </w:r>
      <w:r w:rsidR="00AC1A42">
        <w:rPr>
          <w:rFonts w:ascii="Calibri" w:hAnsi="Calibri" w:cs="Arial"/>
          <w:color w:val="000000"/>
        </w:rPr>
        <w:t>2 PIEs [1 regulated by FSC and 1 Category 4 PIEs]</w:t>
      </w:r>
      <w:r w:rsidRPr="00350248">
        <w:rPr>
          <w:rFonts w:ascii="Calibri" w:hAnsi="Calibri" w:cs="Arial"/>
          <w:color w:val="000000"/>
        </w:rPr>
        <w:t xml:space="preserve"> within the groups </w:t>
      </w:r>
      <w:r w:rsidR="00027E6F">
        <w:rPr>
          <w:rFonts w:ascii="Calibri" w:hAnsi="Calibri"/>
          <w:lang w:val="en-US"/>
        </w:rPr>
        <w:t>had provided other services relating to</w:t>
      </w:r>
      <w:r w:rsidRPr="00350248">
        <w:rPr>
          <w:rFonts w:ascii="Calibri" w:hAnsi="Calibri"/>
          <w:lang w:val="en-US"/>
        </w:rPr>
        <w:t xml:space="preserve"> </w:t>
      </w:r>
      <w:r w:rsidR="00AC1A42" w:rsidRPr="00AC1A42">
        <w:rPr>
          <w:rFonts w:ascii="Calibri" w:hAnsi="Calibri"/>
          <w:lang w:val="en-US"/>
        </w:rPr>
        <w:t>tax advisory services</w:t>
      </w:r>
      <w:r w:rsidR="00AC1A42">
        <w:rPr>
          <w:rFonts w:ascii="Calibri" w:hAnsi="Calibri"/>
          <w:lang w:val="en-US"/>
        </w:rPr>
        <w:t xml:space="preserve"> </w:t>
      </w:r>
      <w:r w:rsidRPr="00350248">
        <w:rPr>
          <w:rFonts w:ascii="Calibri" w:hAnsi="Calibri"/>
          <w:lang w:val="en-US"/>
        </w:rPr>
        <w:t xml:space="preserve">and </w:t>
      </w:r>
      <w:r w:rsidR="00AC1A42" w:rsidRPr="00AC1A42">
        <w:rPr>
          <w:rFonts w:ascii="Calibri" w:hAnsi="Calibri"/>
          <w:lang w:val="en-US"/>
        </w:rPr>
        <w:t>accounting review</w:t>
      </w:r>
      <w:r w:rsidRPr="00350248">
        <w:rPr>
          <w:rFonts w:ascii="Calibri" w:hAnsi="Calibri"/>
          <w:lang w:val="en-US"/>
        </w:rPr>
        <w:t xml:space="preserve">.  </w:t>
      </w:r>
    </w:p>
    <w:p w:rsidR="0052424F" w:rsidRPr="00350248" w:rsidRDefault="0052424F" w:rsidP="00F0390B">
      <w:pPr>
        <w:ind w:left="1890"/>
        <w:jc w:val="both"/>
        <w:rPr>
          <w:rFonts w:ascii="Calibri" w:hAnsi="Calibri"/>
          <w:lang w:val="en-US"/>
        </w:rPr>
      </w:pPr>
    </w:p>
    <w:p w:rsidR="0052424F" w:rsidRPr="00096130" w:rsidRDefault="0052424F" w:rsidP="000D33AB">
      <w:pPr>
        <w:numPr>
          <w:ilvl w:val="0"/>
          <w:numId w:val="11"/>
        </w:numPr>
        <w:tabs>
          <w:tab w:val="left" w:pos="1890"/>
        </w:tabs>
        <w:ind w:left="1620" w:hanging="90"/>
        <w:jc w:val="both"/>
        <w:rPr>
          <w:rFonts w:ascii="Calibri" w:hAnsi="Calibri"/>
          <w:lang w:val="en-US"/>
        </w:rPr>
      </w:pPr>
      <w:r w:rsidRPr="00096130">
        <w:rPr>
          <w:rFonts w:ascii="Calibri" w:hAnsi="Calibri"/>
          <w:lang w:val="en-US"/>
        </w:rPr>
        <w:t>Going concern risk</w:t>
      </w:r>
    </w:p>
    <w:p w:rsidR="0052424F" w:rsidRPr="00096130" w:rsidRDefault="0052424F" w:rsidP="00920F4E">
      <w:pPr>
        <w:ind w:left="1620"/>
        <w:jc w:val="both"/>
        <w:rPr>
          <w:rFonts w:ascii="Calibri" w:hAnsi="Calibri"/>
          <w:lang w:val="en-US"/>
        </w:rPr>
      </w:pPr>
    </w:p>
    <w:p w:rsidR="0052424F" w:rsidRPr="00350248" w:rsidRDefault="00AC1A42" w:rsidP="004D2571">
      <w:pPr>
        <w:ind w:left="1890"/>
        <w:jc w:val="both"/>
        <w:rPr>
          <w:rFonts w:ascii="Calibri" w:hAnsi="Calibri"/>
          <w:lang w:val="en-US"/>
        </w:rPr>
      </w:pPr>
      <w:r w:rsidRPr="00096130">
        <w:rPr>
          <w:rFonts w:ascii="Calibri" w:hAnsi="Calibri" w:cs="Arial"/>
        </w:rPr>
        <w:t xml:space="preserve">2 </w:t>
      </w:r>
      <w:r w:rsidR="003A27D3" w:rsidRPr="00096130">
        <w:rPr>
          <w:rFonts w:ascii="Calibri" w:hAnsi="Calibri" w:cs="Arial"/>
        </w:rPr>
        <w:t xml:space="preserve">entities in </w:t>
      </w:r>
      <w:r w:rsidRPr="00096130">
        <w:rPr>
          <w:rFonts w:ascii="Calibri" w:hAnsi="Calibri" w:cs="Arial"/>
        </w:rPr>
        <w:t>Category 4 PIEs</w:t>
      </w:r>
      <w:r w:rsidR="0052424F" w:rsidRPr="00096130">
        <w:rPr>
          <w:rFonts w:ascii="Calibri" w:hAnsi="Calibri" w:cs="Arial"/>
        </w:rPr>
        <w:t xml:space="preserve"> in the groups</w:t>
      </w:r>
      <w:r w:rsidR="0052424F" w:rsidRPr="00096130">
        <w:rPr>
          <w:rFonts w:ascii="Calibri" w:hAnsi="Calibri"/>
          <w:lang w:val="en-US"/>
        </w:rPr>
        <w:t xml:space="preserve"> had indicators of going concern risks that may cast doubt on the entity’s ability to continue as a going concern.</w:t>
      </w:r>
      <w:r w:rsidR="0052424F" w:rsidRPr="00350248">
        <w:rPr>
          <w:rFonts w:ascii="Calibri" w:hAnsi="Calibri"/>
          <w:lang w:val="en-US"/>
        </w:rPr>
        <w:t xml:space="preserve"> </w:t>
      </w:r>
    </w:p>
    <w:p w:rsidR="0052424F" w:rsidRPr="00350248" w:rsidRDefault="0052424F" w:rsidP="004D2571">
      <w:pPr>
        <w:ind w:left="1890"/>
        <w:jc w:val="both"/>
        <w:rPr>
          <w:rFonts w:ascii="Calibri" w:hAnsi="Calibri"/>
          <w:lang w:val="en-US"/>
        </w:rPr>
      </w:pPr>
    </w:p>
    <w:p w:rsidR="0052424F" w:rsidRPr="00350248" w:rsidRDefault="0052424F" w:rsidP="000D33AB">
      <w:pPr>
        <w:pStyle w:val="ListParagraph"/>
        <w:numPr>
          <w:ilvl w:val="0"/>
          <w:numId w:val="23"/>
        </w:numPr>
        <w:tabs>
          <w:tab w:val="left" w:pos="720"/>
          <w:tab w:val="left" w:pos="1080"/>
        </w:tabs>
        <w:ind w:hanging="990"/>
        <w:jc w:val="both"/>
        <w:rPr>
          <w:rFonts w:ascii="Calibri" w:hAnsi="Calibri" w:cs="Arial"/>
          <w:b/>
          <w:sz w:val="28"/>
          <w:szCs w:val="28"/>
        </w:rPr>
      </w:pPr>
      <w:r w:rsidRPr="00350248">
        <w:rPr>
          <w:rFonts w:ascii="Calibri" w:hAnsi="Calibri" w:cs="Arial"/>
          <w:b/>
          <w:sz w:val="28"/>
          <w:szCs w:val="28"/>
        </w:rPr>
        <w:t xml:space="preserve">Main findings </w:t>
      </w:r>
      <w:r w:rsidRPr="0012321F">
        <w:rPr>
          <w:rFonts w:ascii="Calibri" w:hAnsi="Calibri" w:cs="Arial"/>
          <w:b/>
          <w:sz w:val="28"/>
          <w:szCs w:val="28"/>
        </w:rPr>
        <w:t xml:space="preserve">from </w:t>
      </w:r>
      <w:r w:rsidR="008647B4" w:rsidRPr="0012321F">
        <w:rPr>
          <w:rFonts w:ascii="Calibri" w:hAnsi="Calibri" w:cs="Arial"/>
          <w:b/>
          <w:sz w:val="28"/>
          <w:szCs w:val="28"/>
        </w:rPr>
        <w:t>Full R</w:t>
      </w:r>
      <w:r w:rsidRPr="0012321F">
        <w:rPr>
          <w:rFonts w:ascii="Calibri" w:hAnsi="Calibri" w:cs="Arial"/>
          <w:b/>
          <w:sz w:val="28"/>
          <w:szCs w:val="28"/>
        </w:rPr>
        <w:t>eview</w:t>
      </w:r>
      <w:r w:rsidR="008647B4" w:rsidRPr="0012321F">
        <w:rPr>
          <w:rFonts w:ascii="Calibri" w:hAnsi="Calibri" w:cs="Arial"/>
          <w:b/>
          <w:sz w:val="28"/>
          <w:szCs w:val="28"/>
        </w:rPr>
        <w:t>s</w:t>
      </w:r>
      <w:r w:rsidRPr="00350248">
        <w:rPr>
          <w:rFonts w:ascii="Calibri" w:hAnsi="Calibri" w:cs="Arial"/>
          <w:b/>
          <w:sz w:val="28"/>
          <w:szCs w:val="28"/>
        </w:rPr>
        <w:t xml:space="preserve"> of other entities </w:t>
      </w:r>
    </w:p>
    <w:p w:rsidR="0052424F" w:rsidRPr="00350248" w:rsidRDefault="0052424F" w:rsidP="0076722A">
      <w:pPr>
        <w:ind w:left="1080"/>
        <w:jc w:val="both"/>
        <w:rPr>
          <w:rFonts w:ascii="Calibri" w:hAnsi="Calibri"/>
        </w:rPr>
      </w:pPr>
    </w:p>
    <w:p w:rsidR="0052424F" w:rsidRPr="00350248" w:rsidRDefault="0052424F" w:rsidP="0076722A">
      <w:pPr>
        <w:ind w:left="1080"/>
        <w:jc w:val="both"/>
        <w:rPr>
          <w:rFonts w:ascii="Calibri" w:hAnsi="Calibri"/>
        </w:rPr>
      </w:pPr>
      <w:r w:rsidRPr="00350248">
        <w:rPr>
          <w:rFonts w:ascii="Calibri" w:hAnsi="Calibri"/>
        </w:rPr>
        <w:t>With respect to the 1</w:t>
      </w:r>
      <w:r w:rsidR="00875EE7">
        <w:rPr>
          <w:rFonts w:ascii="Calibri" w:hAnsi="Calibri"/>
        </w:rPr>
        <w:t>1</w:t>
      </w:r>
      <w:r w:rsidRPr="00350248">
        <w:rPr>
          <w:rFonts w:ascii="Calibri" w:hAnsi="Calibri"/>
        </w:rPr>
        <w:t xml:space="preserve"> other PIEs reviewed, FRC identified issues relating to the following areas of corporate reporting during the six months ended </w:t>
      </w:r>
      <w:r w:rsidR="00875EE7">
        <w:rPr>
          <w:rFonts w:ascii="Calibri" w:hAnsi="Calibri"/>
        </w:rPr>
        <w:t>30 June 2017</w:t>
      </w:r>
      <w:r w:rsidRPr="00350248">
        <w:rPr>
          <w:rFonts w:ascii="Calibri" w:hAnsi="Calibri"/>
        </w:rPr>
        <w:t>:</w:t>
      </w:r>
    </w:p>
    <w:p w:rsidR="0052424F" w:rsidRPr="00350248" w:rsidRDefault="0052424F" w:rsidP="00256BC3">
      <w:pPr>
        <w:jc w:val="both"/>
        <w:rPr>
          <w:rFonts w:ascii="Calibri" w:hAnsi="Calibri" w:cs="Arial"/>
          <w:b/>
        </w:rPr>
      </w:pPr>
    </w:p>
    <w:p w:rsidR="0052424F" w:rsidRPr="00350248" w:rsidRDefault="0052424F" w:rsidP="000D33AB">
      <w:pPr>
        <w:numPr>
          <w:ilvl w:val="1"/>
          <w:numId w:val="17"/>
        </w:numPr>
        <w:ind w:left="1530" w:hanging="450"/>
        <w:jc w:val="both"/>
        <w:rPr>
          <w:rFonts w:ascii="Calibri" w:hAnsi="Calibri" w:cs="Arial"/>
          <w:b/>
        </w:rPr>
      </w:pPr>
      <w:bookmarkStart w:id="4" w:name="Compliances"/>
      <w:r w:rsidRPr="00350248">
        <w:rPr>
          <w:rFonts w:ascii="Calibri" w:hAnsi="Calibri" w:cs="Arial"/>
          <w:b/>
        </w:rPr>
        <w:t xml:space="preserve">  Compliances with International Financial Reporting Standards (IFRSs)</w:t>
      </w:r>
    </w:p>
    <w:bookmarkEnd w:id="4"/>
    <w:p w:rsidR="0052424F" w:rsidRPr="00350248" w:rsidRDefault="0052424F" w:rsidP="00256BC3">
      <w:pPr>
        <w:ind w:left="720"/>
        <w:jc w:val="both"/>
        <w:rPr>
          <w:rFonts w:ascii="Calibri" w:hAnsi="Calibri" w:cs="Arial"/>
          <w:b/>
        </w:rPr>
      </w:pPr>
    </w:p>
    <w:p w:rsidR="0052424F" w:rsidRPr="00350248" w:rsidRDefault="0052424F" w:rsidP="000D33AB">
      <w:pPr>
        <w:numPr>
          <w:ilvl w:val="0"/>
          <w:numId w:val="13"/>
        </w:numPr>
        <w:tabs>
          <w:tab w:val="left" w:pos="1980"/>
        </w:tabs>
        <w:ind w:hanging="90"/>
        <w:jc w:val="both"/>
        <w:rPr>
          <w:rFonts w:ascii="Calibri" w:hAnsi="Calibri"/>
          <w:lang w:val="en-US"/>
        </w:rPr>
      </w:pPr>
      <w:r w:rsidRPr="00350248">
        <w:rPr>
          <w:rFonts w:ascii="Calibri" w:hAnsi="Calibri"/>
          <w:lang w:val="en-US"/>
        </w:rPr>
        <w:t xml:space="preserve">IAS 1, Presentation of Financial Statements </w:t>
      </w:r>
    </w:p>
    <w:p w:rsidR="0052424F" w:rsidRPr="00350248" w:rsidRDefault="0052424F" w:rsidP="00256BC3">
      <w:pPr>
        <w:ind w:left="1440"/>
        <w:jc w:val="both"/>
        <w:rPr>
          <w:rFonts w:ascii="Calibri" w:hAnsi="Calibri" w:cs="Arial"/>
          <w:b/>
        </w:rPr>
      </w:pPr>
    </w:p>
    <w:p w:rsidR="0052424F" w:rsidRPr="00350248" w:rsidRDefault="00875EE7" w:rsidP="0076722A">
      <w:pPr>
        <w:ind w:left="1980"/>
        <w:jc w:val="both"/>
        <w:rPr>
          <w:rFonts w:ascii="Calibri" w:hAnsi="Calibri" w:cs="Arial"/>
          <w:b/>
        </w:rPr>
      </w:pPr>
      <w:r>
        <w:rPr>
          <w:rFonts w:ascii="Calibri" w:hAnsi="Calibri" w:cs="Arial"/>
          <w:b/>
        </w:rPr>
        <w:t>2</w:t>
      </w:r>
      <w:r w:rsidR="0052424F" w:rsidRPr="00350248">
        <w:rPr>
          <w:rFonts w:ascii="Calibri" w:hAnsi="Calibri" w:cs="Arial"/>
          <w:b/>
        </w:rPr>
        <w:t xml:space="preserve"> </w:t>
      </w:r>
      <w:r>
        <w:rPr>
          <w:rFonts w:ascii="Calibri" w:hAnsi="Calibri" w:cs="Arial"/>
          <w:b/>
        </w:rPr>
        <w:t>PIEs</w:t>
      </w:r>
      <w:r w:rsidR="0052424F" w:rsidRPr="00350248">
        <w:rPr>
          <w:rFonts w:ascii="Calibri" w:hAnsi="Calibri" w:cs="Arial"/>
        </w:rPr>
        <w:t xml:space="preserve"> </w:t>
      </w:r>
      <w:r w:rsidR="0052424F" w:rsidRPr="00350248">
        <w:rPr>
          <w:rFonts w:ascii="Calibri" w:hAnsi="Calibri"/>
          <w:lang w:val="en-US"/>
        </w:rPr>
        <w:t>[</w:t>
      </w:r>
      <w:r>
        <w:rPr>
          <w:rFonts w:ascii="Calibri" w:hAnsi="Calibri"/>
          <w:lang w:val="en-US"/>
        </w:rPr>
        <w:t xml:space="preserve">1 regulated by FSC and </w:t>
      </w:r>
      <w:r w:rsidRPr="00350248">
        <w:rPr>
          <w:rFonts w:ascii="Calibri" w:hAnsi="Calibri"/>
          <w:lang w:val="en-US"/>
        </w:rPr>
        <w:t>1</w:t>
      </w:r>
      <w:r w:rsidR="0052424F" w:rsidRPr="00350248">
        <w:rPr>
          <w:rFonts w:ascii="Calibri" w:hAnsi="Calibri"/>
          <w:lang w:val="en-US"/>
        </w:rPr>
        <w:t xml:space="preserve"> </w:t>
      </w:r>
      <w:r>
        <w:rPr>
          <w:rFonts w:ascii="Calibri" w:hAnsi="Calibri"/>
          <w:lang w:val="en-US"/>
        </w:rPr>
        <w:t>State Owned Enterprise</w:t>
      </w:r>
      <w:r w:rsidR="0052424F" w:rsidRPr="00350248">
        <w:rPr>
          <w:rFonts w:ascii="Calibri" w:hAnsi="Calibri"/>
          <w:lang w:val="en-US"/>
        </w:rPr>
        <w:t xml:space="preserve"> as per the First Schedule of FRA] </w:t>
      </w:r>
      <w:r w:rsidR="0052424F" w:rsidRPr="00350248">
        <w:rPr>
          <w:rFonts w:ascii="Calibri" w:hAnsi="Calibri" w:cs="Arial"/>
          <w:b/>
        </w:rPr>
        <w:t>had not disclosed the following in their annual reports:</w:t>
      </w:r>
    </w:p>
    <w:p w:rsidR="0052424F" w:rsidRPr="00350248" w:rsidRDefault="0052424F" w:rsidP="0076722A">
      <w:pPr>
        <w:ind w:left="1980"/>
        <w:jc w:val="both"/>
        <w:rPr>
          <w:rFonts w:ascii="Calibri" w:hAnsi="Calibri" w:cs="Arial"/>
          <w:b/>
        </w:rPr>
      </w:pPr>
    </w:p>
    <w:p w:rsidR="007629CA" w:rsidRDefault="0052424F" w:rsidP="000D33AB">
      <w:pPr>
        <w:numPr>
          <w:ilvl w:val="0"/>
          <w:numId w:val="25"/>
        </w:numPr>
        <w:tabs>
          <w:tab w:val="left" w:pos="2520"/>
        </w:tabs>
        <w:jc w:val="both"/>
        <w:rPr>
          <w:rFonts w:ascii="Calibri" w:hAnsi="Calibri"/>
          <w:lang w:val="en-US"/>
        </w:rPr>
      </w:pPr>
      <w:r w:rsidRPr="00350248">
        <w:rPr>
          <w:rFonts w:ascii="Calibri" w:hAnsi="Calibri"/>
          <w:lang w:val="en-US"/>
        </w:rPr>
        <w:t>Relevant accounting polic</w:t>
      </w:r>
      <w:r w:rsidR="00875EE7">
        <w:rPr>
          <w:rFonts w:ascii="Calibri" w:hAnsi="Calibri"/>
          <w:lang w:val="en-US"/>
        </w:rPr>
        <w:t>y</w:t>
      </w:r>
      <w:r w:rsidRPr="00350248">
        <w:rPr>
          <w:rFonts w:ascii="Calibri" w:hAnsi="Calibri"/>
          <w:lang w:val="en-US"/>
        </w:rPr>
        <w:t xml:space="preserve"> for </w:t>
      </w:r>
      <w:r w:rsidR="00875EE7" w:rsidRPr="00875EE7">
        <w:rPr>
          <w:rFonts w:ascii="Calibri" w:hAnsi="Calibri"/>
          <w:lang w:val="en-US"/>
        </w:rPr>
        <w:t xml:space="preserve"> defined contribution plan</w:t>
      </w:r>
      <w:r w:rsidR="00875EE7">
        <w:rPr>
          <w:rFonts w:ascii="Calibri" w:hAnsi="Calibri"/>
          <w:lang w:val="en-US"/>
        </w:rPr>
        <w:t xml:space="preserve">; </w:t>
      </w:r>
    </w:p>
    <w:p w:rsidR="0052424F" w:rsidRPr="00350248" w:rsidRDefault="007629CA" w:rsidP="000D33AB">
      <w:pPr>
        <w:numPr>
          <w:ilvl w:val="0"/>
          <w:numId w:val="25"/>
        </w:numPr>
        <w:tabs>
          <w:tab w:val="left" w:pos="2520"/>
        </w:tabs>
        <w:ind w:left="2520" w:hanging="360"/>
        <w:jc w:val="both"/>
        <w:rPr>
          <w:rFonts w:ascii="Calibri" w:hAnsi="Calibri"/>
          <w:lang w:val="en-US"/>
        </w:rPr>
      </w:pPr>
      <w:r w:rsidRPr="007629CA">
        <w:rPr>
          <w:rFonts w:ascii="Calibri" w:hAnsi="Calibri"/>
          <w:lang w:val="en-US"/>
        </w:rPr>
        <w:t>Present</w:t>
      </w:r>
      <w:r>
        <w:rPr>
          <w:rFonts w:ascii="Calibri" w:hAnsi="Calibri"/>
          <w:lang w:val="en-US"/>
        </w:rPr>
        <w:t>ation of</w:t>
      </w:r>
      <w:r w:rsidRPr="007629CA">
        <w:rPr>
          <w:rFonts w:ascii="Calibri" w:hAnsi="Calibri"/>
          <w:lang w:val="en-US"/>
        </w:rPr>
        <w:t xml:space="preserve"> a third statement of financial position as at the beginning of the preceding period in addition to the minimum comparative financial statements</w:t>
      </w:r>
      <w:r>
        <w:rPr>
          <w:rFonts w:ascii="Calibri" w:hAnsi="Calibri"/>
          <w:lang w:val="en-US"/>
        </w:rPr>
        <w:t>;</w:t>
      </w:r>
      <w:r w:rsidRPr="007629CA">
        <w:rPr>
          <w:rFonts w:ascii="Calibri" w:hAnsi="Calibri"/>
          <w:lang w:val="en-US"/>
        </w:rPr>
        <w:t xml:space="preserve"> </w:t>
      </w:r>
      <w:r w:rsidR="00875EE7">
        <w:rPr>
          <w:rFonts w:ascii="Calibri" w:hAnsi="Calibri"/>
          <w:lang w:val="en-US"/>
        </w:rPr>
        <w:t>and</w:t>
      </w:r>
    </w:p>
    <w:p w:rsidR="0052424F" w:rsidRDefault="0052424F" w:rsidP="000D33AB">
      <w:pPr>
        <w:numPr>
          <w:ilvl w:val="0"/>
          <w:numId w:val="25"/>
        </w:numPr>
        <w:ind w:left="2520" w:hanging="360"/>
        <w:jc w:val="both"/>
        <w:rPr>
          <w:rFonts w:ascii="Calibri" w:hAnsi="Calibri"/>
          <w:lang w:val="en-US"/>
        </w:rPr>
      </w:pPr>
      <w:r w:rsidRPr="00350248">
        <w:rPr>
          <w:rFonts w:ascii="Calibri" w:hAnsi="Calibri"/>
          <w:lang w:val="en-US"/>
        </w:rPr>
        <w:t xml:space="preserve">Information on </w:t>
      </w:r>
      <w:r w:rsidR="007629CA">
        <w:rPr>
          <w:rFonts w:ascii="Calibri" w:hAnsi="Calibri"/>
          <w:lang w:val="en-US"/>
        </w:rPr>
        <w:t>other receivables</w:t>
      </w:r>
      <w:r w:rsidRPr="00350248">
        <w:rPr>
          <w:rFonts w:ascii="Calibri" w:hAnsi="Calibri"/>
          <w:lang w:val="en-US"/>
        </w:rPr>
        <w:t>, other payables</w:t>
      </w:r>
      <w:r w:rsidR="007629CA">
        <w:rPr>
          <w:rFonts w:ascii="Calibri" w:hAnsi="Calibri"/>
          <w:lang w:val="en-US"/>
        </w:rPr>
        <w:t xml:space="preserve"> and other </w:t>
      </w:r>
      <w:r w:rsidR="004E002D">
        <w:rPr>
          <w:rFonts w:ascii="Calibri" w:hAnsi="Calibri"/>
          <w:lang w:val="en-US"/>
        </w:rPr>
        <w:t>income</w:t>
      </w:r>
      <w:r w:rsidR="004E002D" w:rsidRPr="00350248">
        <w:rPr>
          <w:rFonts w:ascii="Calibri" w:hAnsi="Calibri"/>
          <w:lang w:val="en-US"/>
        </w:rPr>
        <w:t>.</w:t>
      </w:r>
    </w:p>
    <w:p w:rsidR="004E002D" w:rsidRPr="00350248" w:rsidRDefault="004E002D" w:rsidP="004E002D">
      <w:pPr>
        <w:ind w:left="2520"/>
        <w:jc w:val="both"/>
        <w:rPr>
          <w:rFonts w:ascii="Calibri" w:hAnsi="Calibri"/>
          <w:lang w:val="en-US"/>
        </w:rPr>
      </w:pPr>
    </w:p>
    <w:p w:rsidR="0052424F" w:rsidRPr="00350248" w:rsidRDefault="0052424F" w:rsidP="000D33AB">
      <w:pPr>
        <w:numPr>
          <w:ilvl w:val="0"/>
          <w:numId w:val="13"/>
        </w:numPr>
        <w:tabs>
          <w:tab w:val="left" w:pos="1980"/>
        </w:tabs>
        <w:ind w:left="1980" w:hanging="450"/>
        <w:jc w:val="both"/>
        <w:rPr>
          <w:rFonts w:ascii="Calibri" w:hAnsi="Calibri"/>
          <w:lang w:val="en-US"/>
        </w:rPr>
      </w:pPr>
      <w:r w:rsidRPr="00350248">
        <w:rPr>
          <w:rFonts w:ascii="Calibri" w:hAnsi="Calibri"/>
          <w:lang w:val="en-US"/>
        </w:rPr>
        <w:t>IAS 19, Employee Benefits</w:t>
      </w:r>
    </w:p>
    <w:p w:rsidR="0052424F" w:rsidRPr="00350248" w:rsidRDefault="0052424F" w:rsidP="001E78E6">
      <w:pPr>
        <w:ind w:left="1080"/>
        <w:jc w:val="both"/>
        <w:rPr>
          <w:rFonts w:ascii="Calibri" w:hAnsi="Calibri"/>
          <w:lang w:val="en-US"/>
        </w:rPr>
      </w:pPr>
    </w:p>
    <w:p w:rsidR="0052424F" w:rsidRPr="00350248" w:rsidRDefault="0052424F" w:rsidP="001E78E6">
      <w:pPr>
        <w:tabs>
          <w:tab w:val="left" w:pos="1620"/>
          <w:tab w:val="left" w:pos="1710"/>
        </w:tabs>
        <w:ind w:left="1980"/>
        <w:jc w:val="both"/>
        <w:rPr>
          <w:rFonts w:ascii="Calibri" w:hAnsi="Calibri"/>
          <w:lang w:val="en-US"/>
        </w:rPr>
      </w:pPr>
      <w:r w:rsidRPr="00350248">
        <w:rPr>
          <w:rFonts w:ascii="Calibri" w:hAnsi="Calibri"/>
          <w:b/>
          <w:lang w:val="en-US"/>
        </w:rPr>
        <w:t xml:space="preserve">With regard to IAS 19, FRC queried </w:t>
      </w:r>
      <w:r w:rsidR="00466CCE">
        <w:rPr>
          <w:rFonts w:ascii="Calibri" w:hAnsi="Calibri"/>
          <w:b/>
          <w:lang w:val="en-US"/>
        </w:rPr>
        <w:t>2</w:t>
      </w:r>
      <w:r w:rsidRPr="00350248">
        <w:rPr>
          <w:rFonts w:ascii="Calibri" w:hAnsi="Calibri"/>
          <w:b/>
          <w:lang w:val="en-US"/>
        </w:rPr>
        <w:t xml:space="preserve"> PIEs</w:t>
      </w:r>
      <w:r w:rsidRPr="00350248">
        <w:rPr>
          <w:rFonts w:ascii="Calibri" w:hAnsi="Calibri"/>
          <w:lang w:val="en-US"/>
        </w:rPr>
        <w:t xml:space="preserve"> [</w:t>
      </w:r>
      <w:r w:rsidR="00466CCE">
        <w:rPr>
          <w:rFonts w:ascii="Calibri" w:hAnsi="Calibri"/>
          <w:lang w:val="en-US"/>
        </w:rPr>
        <w:t>1</w:t>
      </w:r>
      <w:r w:rsidRPr="00350248">
        <w:rPr>
          <w:rFonts w:ascii="Calibri" w:hAnsi="Calibri"/>
          <w:lang w:val="en-US"/>
        </w:rPr>
        <w:t xml:space="preserve"> listed </w:t>
      </w:r>
      <w:r w:rsidR="00466CCE">
        <w:rPr>
          <w:rFonts w:ascii="Calibri" w:hAnsi="Calibri"/>
          <w:lang w:val="en-US"/>
        </w:rPr>
        <w:t>in Commerce and 1</w:t>
      </w:r>
      <w:r w:rsidRPr="00350248">
        <w:rPr>
          <w:rFonts w:ascii="Calibri" w:hAnsi="Calibri"/>
          <w:lang w:val="en-US"/>
        </w:rPr>
        <w:t xml:space="preserve"> State Owned Enterprises as per the First Schedule of FRA] </w:t>
      </w:r>
      <w:r w:rsidRPr="00350248">
        <w:rPr>
          <w:rFonts w:ascii="Calibri" w:hAnsi="Calibri"/>
          <w:b/>
          <w:lang w:val="en-US"/>
        </w:rPr>
        <w:t>in respect of the following:</w:t>
      </w:r>
    </w:p>
    <w:p w:rsidR="0052424F" w:rsidRPr="00350248" w:rsidRDefault="0052424F" w:rsidP="001E78E6">
      <w:pPr>
        <w:tabs>
          <w:tab w:val="left" w:pos="1620"/>
          <w:tab w:val="left" w:pos="1710"/>
        </w:tabs>
        <w:ind w:left="1800"/>
        <w:jc w:val="both"/>
        <w:rPr>
          <w:rFonts w:ascii="Calibri" w:hAnsi="Calibri"/>
          <w:lang w:val="en-US"/>
        </w:rPr>
      </w:pPr>
    </w:p>
    <w:p w:rsidR="0052424F" w:rsidRPr="00350248" w:rsidRDefault="004E002D" w:rsidP="000D33AB">
      <w:pPr>
        <w:numPr>
          <w:ilvl w:val="0"/>
          <w:numId w:val="25"/>
        </w:numPr>
        <w:ind w:left="2520" w:hanging="360"/>
        <w:jc w:val="both"/>
        <w:rPr>
          <w:rFonts w:ascii="Calibri" w:hAnsi="Calibri"/>
          <w:lang w:val="en-US"/>
        </w:rPr>
      </w:pPr>
      <w:r>
        <w:rPr>
          <w:rFonts w:ascii="Calibri" w:hAnsi="Calibri"/>
          <w:lang w:val="en-US"/>
        </w:rPr>
        <w:t>Description of</w:t>
      </w:r>
      <w:r w:rsidR="0052424F" w:rsidRPr="00350248">
        <w:rPr>
          <w:rFonts w:ascii="Calibri" w:hAnsi="Calibri"/>
          <w:lang w:val="en-US"/>
        </w:rPr>
        <w:t xml:space="preserve"> risks to which the entity was exposed through its defined benefit plan;</w:t>
      </w:r>
      <w:r w:rsidRPr="004E002D">
        <w:rPr>
          <w:rFonts w:ascii="Calibri" w:hAnsi="Calibri"/>
          <w:lang w:val="en-US"/>
        </w:rPr>
        <w:t xml:space="preserve"> </w:t>
      </w:r>
      <w:r w:rsidRPr="00350248">
        <w:rPr>
          <w:rFonts w:ascii="Calibri" w:hAnsi="Calibri"/>
          <w:lang w:val="en-US"/>
        </w:rPr>
        <w:t>and</w:t>
      </w:r>
    </w:p>
    <w:p w:rsidR="0052424F" w:rsidRDefault="004E002D" w:rsidP="000D33AB">
      <w:pPr>
        <w:numPr>
          <w:ilvl w:val="0"/>
          <w:numId w:val="25"/>
        </w:numPr>
        <w:ind w:left="2520" w:hanging="360"/>
        <w:jc w:val="both"/>
        <w:rPr>
          <w:rFonts w:ascii="Calibri" w:hAnsi="Calibri"/>
          <w:lang w:val="en-US"/>
        </w:rPr>
      </w:pPr>
      <w:r w:rsidRPr="004E002D">
        <w:rPr>
          <w:rFonts w:ascii="Calibri" w:hAnsi="Calibri"/>
          <w:lang w:val="en-US"/>
        </w:rPr>
        <w:t>Information about the maturity profile of the defined benefit obligation.</w:t>
      </w:r>
      <w:r w:rsidR="0052424F" w:rsidRPr="00350248">
        <w:rPr>
          <w:rFonts w:ascii="Calibri" w:hAnsi="Calibri"/>
          <w:lang w:val="en-US"/>
        </w:rPr>
        <w:t xml:space="preserve"> </w:t>
      </w:r>
    </w:p>
    <w:p w:rsidR="004E002D" w:rsidRPr="00350248" w:rsidRDefault="004E002D" w:rsidP="004E002D">
      <w:pPr>
        <w:ind w:left="2520"/>
        <w:jc w:val="both"/>
        <w:rPr>
          <w:rFonts w:ascii="Calibri" w:hAnsi="Calibri"/>
          <w:lang w:val="en-US"/>
        </w:rPr>
      </w:pPr>
    </w:p>
    <w:p w:rsidR="004E002D" w:rsidRPr="004E002D" w:rsidRDefault="004E002D" w:rsidP="000D33AB">
      <w:pPr>
        <w:numPr>
          <w:ilvl w:val="0"/>
          <w:numId w:val="13"/>
        </w:numPr>
        <w:tabs>
          <w:tab w:val="left" w:pos="1980"/>
        </w:tabs>
        <w:ind w:left="1980" w:hanging="450"/>
        <w:jc w:val="both"/>
        <w:rPr>
          <w:rFonts w:ascii="Calibri" w:hAnsi="Calibri"/>
          <w:lang w:val="en-US"/>
        </w:rPr>
      </w:pPr>
      <w:r w:rsidRPr="004E002D">
        <w:rPr>
          <w:rFonts w:ascii="Calibri" w:hAnsi="Calibri"/>
          <w:lang w:val="en-US"/>
        </w:rPr>
        <w:t>IAS 24, Related Parties</w:t>
      </w:r>
    </w:p>
    <w:p w:rsidR="004E002D" w:rsidRPr="00350248" w:rsidRDefault="004E002D" w:rsidP="004E002D">
      <w:pPr>
        <w:jc w:val="both"/>
        <w:rPr>
          <w:rFonts w:ascii="Calibri" w:hAnsi="Calibri"/>
          <w:sz w:val="20"/>
          <w:lang w:val="en-US"/>
        </w:rPr>
      </w:pPr>
    </w:p>
    <w:p w:rsidR="004E002D" w:rsidRPr="0015189F" w:rsidRDefault="004E002D" w:rsidP="004A36A5">
      <w:pPr>
        <w:ind w:left="2070"/>
        <w:jc w:val="both"/>
        <w:rPr>
          <w:rFonts w:ascii="Calibri" w:hAnsi="Calibri"/>
          <w:b/>
          <w:lang w:val="en-US"/>
        </w:rPr>
      </w:pPr>
      <w:r w:rsidRPr="00350248">
        <w:rPr>
          <w:rFonts w:ascii="Calibri" w:hAnsi="Calibri"/>
          <w:b/>
          <w:lang w:val="en-US"/>
        </w:rPr>
        <w:t xml:space="preserve">FRC informed </w:t>
      </w:r>
      <w:r w:rsidR="004A36A5">
        <w:rPr>
          <w:rFonts w:ascii="Calibri" w:hAnsi="Calibri"/>
          <w:b/>
          <w:lang w:val="en-US"/>
        </w:rPr>
        <w:t>2</w:t>
      </w:r>
      <w:r w:rsidRPr="00350248">
        <w:rPr>
          <w:rFonts w:ascii="Calibri" w:hAnsi="Calibri"/>
          <w:b/>
          <w:lang w:val="en-US"/>
        </w:rPr>
        <w:t xml:space="preserve"> PIEs </w:t>
      </w:r>
      <w:r w:rsidRPr="00350248">
        <w:rPr>
          <w:rFonts w:ascii="Calibri" w:hAnsi="Calibri"/>
          <w:lang w:val="en-US"/>
        </w:rPr>
        <w:t>[</w:t>
      </w:r>
      <w:r w:rsidR="004A36A5">
        <w:rPr>
          <w:rFonts w:ascii="Calibri" w:hAnsi="Calibri"/>
          <w:lang w:val="en-US"/>
        </w:rPr>
        <w:t>1</w:t>
      </w:r>
      <w:r w:rsidRPr="00350248">
        <w:rPr>
          <w:rFonts w:ascii="Calibri" w:hAnsi="Calibri"/>
          <w:lang w:val="en-US"/>
        </w:rPr>
        <w:t xml:space="preserve"> liste</w:t>
      </w:r>
      <w:r>
        <w:rPr>
          <w:rFonts w:ascii="Calibri" w:hAnsi="Calibri"/>
          <w:lang w:val="en-US"/>
        </w:rPr>
        <w:t xml:space="preserve">d </w:t>
      </w:r>
      <w:r w:rsidR="004A36A5">
        <w:rPr>
          <w:rFonts w:ascii="Calibri" w:hAnsi="Calibri"/>
          <w:lang w:val="en-US"/>
        </w:rPr>
        <w:t xml:space="preserve">in </w:t>
      </w:r>
      <w:r w:rsidR="004A36A5" w:rsidRPr="004A36A5">
        <w:rPr>
          <w:rFonts w:ascii="Calibri" w:hAnsi="Calibri"/>
          <w:lang w:val="en-US"/>
        </w:rPr>
        <w:t>Property Development</w:t>
      </w:r>
      <w:r>
        <w:rPr>
          <w:rFonts w:ascii="Calibri" w:hAnsi="Calibri"/>
          <w:lang w:val="en-US"/>
        </w:rPr>
        <w:t xml:space="preserve"> </w:t>
      </w:r>
      <w:r w:rsidR="004A36A5">
        <w:rPr>
          <w:rFonts w:ascii="Calibri" w:hAnsi="Calibri"/>
          <w:lang w:val="en-US"/>
        </w:rPr>
        <w:t>and</w:t>
      </w:r>
      <w:r>
        <w:rPr>
          <w:rFonts w:ascii="Calibri" w:hAnsi="Calibri"/>
          <w:lang w:val="en-US"/>
        </w:rPr>
        <w:t xml:space="preserve"> 1 regulated by FSC</w:t>
      </w:r>
      <w:r w:rsidRPr="00350248">
        <w:rPr>
          <w:rFonts w:ascii="Calibri" w:hAnsi="Calibri"/>
          <w:lang w:val="en-US"/>
        </w:rPr>
        <w:t>]</w:t>
      </w:r>
      <w:r w:rsidRPr="00350248">
        <w:rPr>
          <w:rFonts w:ascii="Calibri" w:hAnsi="Calibri"/>
          <w:b/>
          <w:lang w:val="en-US"/>
        </w:rPr>
        <w:t xml:space="preserve"> </w:t>
      </w:r>
      <w:r w:rsidR="004A36A5" w:rsidRPr="0015189F">
        <w:rPr>
          <w:rFonts w:ascii="Calibri" w:hAnsi="Calibri"/>
          <w:b/>
          <w:lang w:val="en-US"/>
        </w:rPr>
        <w:t xml:space="preserve">that they had not disclosed </w:t>
      </w:r>
      <w:r w:rsidR="0015189F">
        <w:rPr>
          <w:rFonts w:ascii="Calibri" w:hAnsi="Calibri"/>
          <w:b/>
          <w:lang w:val="en-US"/>
        </w:rPr>
        <w:t xml:space="preserve">the </w:t>
      </w:r>
      <w:r w:rsidR="004A36A5" w:rsidRPr="0015189F">
        <w:rPr>
          <w:rFonts w:ascii="Calibri" w:hAnsi="Calibri"/>
          <w:b/>
          <w:lang w:val="en-US"/>
        </w:rPr>
        <w:t>t</w:t>
      </w:r>
      <w:r w:rsidRPr="0015189F">
        <w:rPr>
          <w:rFonts w:ascii="Calibri" w:hAnsi="Calibri"/>
          <w:b/>
          <w:lang w:val="en-US"/>
        </w:rPr>
        <w:t>erms and conditions of related parties’ outstanding balances including whether they are secured, and the nature of consideration to be provided in settlement</w:t>
      </w:r>
      <w:r w:rsidR="0015189F">
        <w:rPr>
          <w:rFonts w:ascii="Calibri" w:hAnsi="Calibri"/>
          <w:b/>
          <w:lang w:val="en-US"/>
        </w:rPr>
        <w:t>.</w:t>
      </w:r>
    </w:p>
    <w:p w:rsidR="004E002D" w:rsidRDefault="004E002D" w:rsidP="004E002D">
      <w:pPr>
        <w:tabs>
          <w:tab w:val="left" w:pos="1980"/>
        </w:tabs>
        <w:ind w:left="1620"/>
        <w:jc w:val="both"/>
        <w:rPr>
          <w:rFonts w:ascii="Calibri" w:hAnsi="Calibri"/>
          <w:lang w:val="en-US"/>
        </w:rPr>
      </w:pPr>
    </w:p>
    <w:p w:rsidR="0052424F" w:rsidRPr="00350248" w:rsidRDefault="0052424F" w:rsidP="000D33AB">
      <w:pPr>
        <w:numPr>
          <w:ilvl w:val="0"/>
          <w:numId w:val="13"/>
        </w:numPr>
        <w:tabs>
          <w:tab w:val="left" w:pos="1980"/>
        </w:tabs>
        <w:ind w:hanging="90"/>
        <w:jc w:val="both"/>
        <w:rPr>
          <w:rFonts w:ascii="Calibri" w:hAnsi="Calibri"/>
          <w:lang w:val="en-US"/>
        </w:rPr>
      </w:pPr>
      <w:r w:rsidRPr="00350248">
        <w:rPr>
          <w:rFonts w:ascii="Calibri" w:hAnsi="Calibri"/>
          <w:lang w:val="en-US"/>
        </w:rPr>
        <w:lastRenderedPageBreak/>
        <w:t>IFRS 7, Financial Instruments: Disclosures</w:t>
      </w:r>
    </w:p>
    <w:p w:rsidR="0052424F" w:rsidRPr="00350248" w:rsidRDefault="0052424F" w:rsidP="00BC15F9">
      <w:pPr>
        <w:jc w:val="both"/>
        <w:rPr>
          <w:rFonts w:ascii="Calibri" w:hAnsi="Calibri" w:cs="Arial"/>
          <w:b/>
        </w:rPr>
      </w:pPr>
    </w:p>
    <w:p w:rsidR="0052424F" w:rsidRPr="00350248" w:rsidRDefault="0052424F" w:rsidP="00BE4E46">
      <w:pPr>
        <w:ind w:left="1980"/>
        <w:jc w:val="both"/>
        <w:rPr>
          <w:rFonts w:ascii="Calibri" w:hAnsi="Calibri" w:cs="Arial"/>
          <w:b/>
        </w:rPr>
      </w:pPr>
      <w:r w:rsidRPr="00350248">
        <w:rPr>
          <w:rFonts w:ascii="Calibri" w:hAnsi="Calibri" w:cs="Arial"/>
        </w:rPr>
        <w:t>From the review exercise,</w:t>
      </w:r>
      <w:r w:rsidRPr="00350248">
        <w:rPr>
          <w:rFonts w:ascii="Calibri" w:hAnsi="Calibri" w:cs="Arial"/>
          <w:b/>
        </w:rPr>
        <w:t xml:space="preserve"> FRC observed that 2 PIEs </w:t>
      </w:r>
      <w:bookmarkStart w:id="5" w:name="OLE_LINK5"/>
      <w:bookmarkStart w:id="6" w:name="OLE_LINK6"/>
      <w:r w:rsidRPr="00350248">
        <w:rPr>
          <w:rFonts w:ascii="Calibri" w:hAnsi="Calibri" w:cs="Arial"/>
        </w:rPr>
        <w:t xml:space="preserve">[1 </w:t>
      </w:r>
      <w:r w:rsidR="00537E6D">
        <w:rPr>
          <w:rFonts w:ascii="Calibri" w:hAnsi="Calibri" w:cs="Arial"/>
        </w:rPr>
        <w:t>regulated by FSC</w:t>
      </w:r>
      <w:r w:rsidRPr="00350248">
        <w:rPr>
          <w:rFonts w:ascii="Calibri" w:hAnsi="Calibri" w:cs="Arial"/>
        </w:rPr>
        <w:t xml:space="preserve"> and 1 </w:t>
      </w:r>
      <w:r w:rsidRPr="00350248">
        <w:rPr>
          <w:rFonts w:ascii="Calibri" w:hAnsi="Calibri"/>
          <w:lang w:val="en-US"/>
        </w:rPr>
        <w:t>State Owned Enterprise as per the First Schedule of FRA</w:t>
      </w:r>
      <w:r w:rsidRPr="00350248">
        <w:rPr>
          <w:rFonts w:ascii="Calibri" w:hAnsi="Calibri" w:cs="Arial"/>
        </w:rPr>
        <w:t xml:space="preserve">] </w:t>
      </w:r>
      <w:r w:rsidRPr="00350248">
        <w:rPr>
          <w:rFonts w:ascii="Calibri" w:hAnsi="Calibri" w:cs="Arial"/>
          <w:b/>
        </w:rPr>
        <w:t>had partly complied with IFRS 7.</w:t>
      </w:r>
    </w:p>
    <w:bookmarkEnd w:id="5"/>
    <w:bookmarkEnd w:id="6"/>
    <w:p w:rsidR="0052424F" w:rsidRPr="00350248" w:rsidRDefault="0052424F" w:rsidP="00BE4E46">
      <w:pPr>
        <w:ind w:left="1980"/>
        <w:jc w:val="both"/>
        <w:rPr>
          <w:rFonts w:ascii="Calibri" w:hAnsi="Calibri" w:cs="Arial"/>
        </w:rPr>
      </w:pPr>
    </w:p>
    <w:p w:rsidR="0052424F" w:rsidRPr="00350248" w:rsidRDefault="0052424F" w:rsidP="00BE4E46">
      <w:pPr>
        <w:ind w:left="1980"/>
        <w:jc w:val="both"/>
        <w:rPr>
          <w:rFonts w:ascii="Calibri" w:hAnsi="Calibri" w:cs="Arial"/>
        </w:rPr>
      </w:pPr>
      <w:r w:rsidRPr="00350248">
        <w:rPr>
          <w:rFonts w:ascii="Calibri" w:hAnsi="Calibri" w:cs="Arial"/>
        </w:rPr>
        <w:t xml:space="preserve">The following disclosures as per IFRS 7 were found missing: </w:t>
      </w:r>
    </w:p>
    <w:p w:rsidR="0052424F" w:rsidRPr="00350248" w:rsidRDefault="0052424F" w:rsidP="00C309A0">
      <w:pPr>
        <w:ind w:left="900" w:firstLine="720"/>
        <w:jc w:val="both"/>
        <w:rPr>
          <w:rFonts w:ascii="Calibri" w:hAnsi="Calibri" w:cs="Arial"/>
        </w:rPr>
      </w:pPr>
    </w:p>
    <w:p w:rsidR="0052424F" w:rsidRPr="00350248" w:rsidRDefault="0052424F" w:rsidP="000D33AB">
      <w:pPr>
        <w:numPr>
          <w:ilvl w:val="0"/>
          <w:numId w:val="25"/>
        </w:numPr>
        <w:ind w:left="2520" w:hanging="450"/>
        <w:jc w:val="both"/>
        <w:rPr>
          <w:rFonts w:ascii="Calibri" w:hAnsi="Calibri"/>
          <w:lang w:val="en-US"/>
        </w:rPr>
      </w:pPr>
      <w:r w:rsidRPr="00350248">
        <w:rPr>
          <w:rFonts w:ascii="Calibri" w:hAnsi="Calibri"/>
          <w:lang w:val="en-US"/>
        </w:rPr>
        <w:t>Management of financial risks;</w:t>
      </w:r>
      <w:r w:rsidR="005415D7">
        <w:rPr>
          <w:rFonts w:ascii="Calibri" w:hAnsi="Calibri"/>
          <w:lang w:val="en-US"/>
        </w:rPr>
        <w:t xml:space="preserve"> and</w:t>
      </w:r>
    </w:p>
    <w:p w:rsidR="0052424F" w:rsidRPr="00350248" w:rsidRDefault="0052424F" w:rsidP="000D33AB">
      <w:pPr>
        <w:numPr>
          <w:ilvl w:val="0"/>
          <w:numId w:val="25"/>
        </w:numPr>
        <w:ind w:left="2520" w:hanging="450"/>
        <w:jc w:val="both"/>
        <w:rPr>
          <w:rFonts w:ascii="Calibri" w:hAnsi="Calibri"/>
          <w:lang w:val="en-US"/>
        </w:rPr>
      </w:pPr>
      <w:r w:rsidRPr="00350248">
        <w:rPr>
          <w:rFonts w:ascii="Calibri" w:hAnsi="Calibri"/>
          <w:lang w:val="en-US"/>
        </w:rPr>
        <w:t>Maturity analysis for non-derivative financial liabilities (including issued financial guarantee contracts) that shows the remaining contractual maturities.</w:t>
      </w:r>
    </w:p>
    <w:p w:rsidR="0052424F" w:rsidRPr="00350248" w:rsidRDefault="0052424F" w:rsidP="00844538">
      <w:pPr>
        <w:pStyle w:val="ListParagraph"/>
        <w:rPr>
          <w:rFonts w:ascii="Calibri" w:hAnsi="Calibri"/>
        </w:rPr>
      </w:pPr>
    </w:p>
    <w:p w:rsidR="00AC1A42" w:rsidRPr="00350248" w:rsidRDefault="00AC1A42" w:rsidP="00AC1A42">
      <w:pPr>
        <w:tabs>
          <w:tab w:val="left" w:pos="2520"/>
        </w:tabs>
        <w:ind w:left="2520"/>
        <w:jc w:val="both"/>
        <w:rPr>
          <w:rFonts w:ascii="Calibri" w:hAnsi="Calibri"/>
          <w:lang w:val="en-US"/>
        </w:rPr>
      </w:pPr>
    </w:p>
    <w:p w:rsidR="0052424F" w:rsidRPr="00350248" w:rsidRDefault="0052424F" w:rsidP="000D33AB">
      <w:pPr>
        <w:numPr>
          <w:ilvl w:val="1"/>
          <w:numId w:val="17"/>
        </w:numPr>
        <w:tabs>
          <w:tab w:val="left" w:pos="1440"/>
          <w:tab w:val="left" w:pos="1530"/>
        </w:tabs>
        <w:ind w:left="1260" w:hanging="180"/>
        <w:jc w:val="both"/>
        <w:rPr>
          <w:rFonts w:ascii="Calibri" w:hAnsi="Calibri" w:cs="Arial"/>
          <w:b/>
        </w:rPr>
      </w:pPr>
      <w:r w:rsidRPr="00350248">
        <w:rPr>
          <w:rFonts w:ascii="Calibri" w:hAnsi="Calibri" w:cs="Arial"/>
          <w:b/>
        </w:rPr>
        <w:t xml:space="preserve">  </w:t>
      </w:r>
      <w:bookmarkStart w:id="7" w:name="OLE_LINK4"/>
      <w:r w:rsidRPr="00350248">
        <w:rPr>
          <w:rFonts w:ascii="Calibri" w:hAnsi="Calibri" w:cs="Arial"/>
          <w:b/>
        </w:rPr>
        <w:t>Compliances with corporate governance</w:t>
      </w:r>
    </w:p>
    <w:bookmarkEnd w:id="7"/>
    <w:p w:rsidR="0052424F" w:rsidRPr="00350248" w:rsidRDefault="0052424F" w:rsidP="00844538">
      <w:pPr>
        <w:jc w:val="both"/>
        <w:rPr>
          <w:rFonts w:ascii="Calibri" w:hAnsi="Calibri"/>
        </w:rPr>
      </w:pPr>
    </w:p>
    <w:p w:rsidR="0052424F" w:rsidRPr="00350248" w:rsidRDefault="0052424F" w:rsidP="00A250F0">
      <w:pPr>
        <w:ind w:left="1530"/>
        <w:jc w:val="both"/>
        <w:rPr>
          <w:rFonts w:ascii="Calibri" w:hAnsi="Calibri"/>
        </w:rPr>
      </w:pPr>
      <w:r w:rsidRPr="00350248">
        <w:rPr>
          <w:rFonts w:ascii="Calibri" w:hAnsi="Calibri"/>
        </w:rPr>
        <w:t xml:space="preserve">The National Code of Corporate Governance aims at establishing principles for good corporate governance leading to transparency, accountability and a long-term perspective. </w:t>
      </w:r>
    </w:p>
    <w:p w:rsidR="0052424F" w:rsidRPr="00350248" w:rsidRDefault="0052424F" w:rsidP="00A250F0">
      <w:pPr>
        <w:ind w:left="1620"/>
        <w:jc w:val="both"/>
        <w:rPr>
          <w:rFonts w:ascii="Calibri" w:hAnsi="Calibri" w:cs="Calibri"/>
        </w:rPr>
      </w:pPr>
    </w:p>
    <w:p w:rsidR="0052424F" w:rsidRPr="00350248" w:rsidRDefault="0052424F" w:rsidP="003E0783">
      <w:pPr>
        <w:ind w:left="1530"/>
        <w:jc w:val="both"/>
        <w:rPr>
          <w:rFonts w:ascii="Calibri" w:hAnsi="Calibri" w:cs="Calibri"/>
        </w:rPr>
      </w:pPr>
      <w:r w:rsidRPr="00350248">
        <w:rPr>
          <w:rFonts w:ascii="Calibri" w:hAnsi="Calibri"/>
        </w:rPr>
        <w:t>Section 75(2) of the FRA stipulates that every PIE shall adopt corporate governance in accordance with the Code of Corporate Governance (‘Code”).  The ‘comply or explain’ principle forms the basis of this Code. Through this principle, companies that depart from the relevant corporate Governance Code are required to explain in their corporate governance statement which parts of the Code they depart from and the reasons for doing so.</w:t>
      </w:r>
    </w:p>
    <w:p w:rsidR="0052424F" w:rsidRPr="00350248" w:rsidRDefault="0052424F" w:rsidP="00A250F0">
      <w:pPr>
        <w:ind w:left="1530"/>
        <w:jc w:val="both"/>
        <w:rPr>
          <w:rFonts w:ascii="Calibri" w:hAnsi="Calibri"/>
        </w:rPr>
      </w:pPr>
    </w:p>
    <w:p w:rsidR="0052424F" w:rsidRPr="00350248" w:rsidRDefault="0052424F" w:rsidP="00A250F0">
      <w:pPr>
        <w:ind w:left="1530"/>
        <w:jc w:val="both"/>
        <w:rPr>
          <w:rFonts w:ascii="Calibri" w:hAnsi="Calibri"/>
        </w:rPr>
      </w:pPr>
      <w:r w:rsidRPr="00350248">
        <w:rPr>
          <w:rFonts w:ascii="Calibri" w:hAnsi="Calibri"/>
        </w:rPr>
        <w:t>FRC noted that all the 1</w:t>
      </w:r>
      <w:r w:rsidR="002E28C2">
        <w:rPr>
          <w:rFonts w:ascii="Calibri" w:hAnsi="Calibri"/>
        </w:rPr>
        <w:t>1</w:t>
      </w:r>
      <w:r w:rsidRPr="00350248">
        <w:rPr>
          <w:rFonts w:ascii="Calibri" w:hAnsi="Calibri"/>
        </w:rPr>
        <w:t xml:space="preserve"> other entities </w:t>
      </w:r>
      <w:r w:rsidRPr="00350248">
        <w:rPr>
          <w:rFonts w:ascii="Calibri" w:hAnsi="Calibri"/>
          <w:u w:val="single"/>
        </w:rPr>
        <w:t>had submitted</w:t>
      </w:r>
      <w:r w:rsidRPr="00350248">
        <w:rPr>
          <w:rFonts w:ascii="Calibri" w:hAnsi="Calibri"/>
        </w:rPr>
        <w:t xml:space="preserve"> a corporate governance report and that </w:t>
      </w:r>
      <w:r w:rsidR="002E28C2">
        <w:rPr>
          <w:rFonts w:ascii="Calibri" w:hAnsi="Calibri"/>
        </w:rPr>
        <w:t>7</w:t>
      </w:r>
      <w:r w:rsidRPr="00350248">
        <w:rPr>
          <w:rFonts w:ascii="Calibri" w:hAnsi="Calibri"/>
        </w:rPr>
        <w:t xml:space="preserve"> out of these 1</w:t>
      </w:r>
      <w:r w:rsidR="002E28C2">
        <w:rPr>
          <w:rFonts w:ascii="Calibri" w:hAnsi="Calibri"/>
        </w:rPr>
        <w:t>1</w:t>
      </w:r>
      <w:r w:rsidRPr="00350248">
        <w:rPr>
          <w:rFonts w:ascii="Calibri" w:hAnsi="Calibri"/>
        </w:rPr>
        <w:t xml:space="preserve"> PIEs had </w:t>
      </w:r>
      <w:r w:rsidRPr="00350248">
        <w:rPr>
          <w:rFonts w:ascii="Calibri" w:hAnsi="Calibri"/>
          <w:u w:val="single"/>
        </w:rPr>
        <w:t>partly complied</w:t>
      </w:r>
      <w:r w:rsidRPr="00350248">
        <w:rPr>
          <w:rFonts w:ascii="Calibri" w:hAnsi="Calibri"/>
        </w:rPr>
        <w:t xml:space="preserve"> with the Code.</w:t>
      </w:r>
    </w:p>
    <w:p w:rsidR="0052424F" w:rsidRPr="00350248" w:rsidRDefault="0052424F" w:rsidP="00A250F0">
      <w:pPr>
        <w:ind w:left="1530"/>
        <w:jc w:val="both"/>
        <w:rPr>
          <w:rFonts w:ascii="Calibri" w:hAnsi="Calibri"/>
        </w:rPr>
      </w:pPr>
    </w:p>
    <w:p w:rsidR="0052424F" w:rsidRPr="00350248" w:rsidRDefault="0052424F" w:rsidP="00A250F0">
      <w:pPr>
        <w:ind w:left="1530"/>
        <w:jc w:val="both"/>
        <w:rPr>
          <w:rFonts w:ascii="Calibri" w:hAnsi="Calibri" w:cs="Arial"/>
        </w:rPr>
      </w:pPr>
      <w:r w:rsidRPr="00350248">
        <w:rPr>
          <w:rFonts w:ascii="Calibri" w:hAnsi="Calibri" w:cs="Arial"/>
        </w:rPr>
        <w:t>Also, FRC observed that the non-compliances and explanations provided for not complying with the National Code of Corporate Governance related mainly to the following:</w:t>
      </w:r>
    </w:p>
    <w:p w:rsidR="0052424F" w:rsidRPr="00350248" w:rsidRDefault="0052424F" w:rsidP="007A5AB7">
      <w:pPr>
        <w:ind w:left="450"/>
        <w:jc w:val="both"/>
        <w:rPr>
          <w:rFonts w:ascii="Calibri" w:hAnsi="Calibri"/>
        </w:rPr>
      </w:pPr>
    </w:p>
    <w:p w:rsidR="0052424F" w:rsidRPr="00350248" w:rsidRDefault="0052424F" w:rsidP="000D33AB">
      <w:pPr>
        <w:numPr>
          <w:ilvl w:val="0"/>
          <w:numId w:val="26"/>
        </w:numPr>
        <w:tabs>
          <w:tab w:val="num" w:pos="1620"/>
          <w:tab w:val="left" w:pos="1980"/>
        </w:tabs>
        <w:ind w:hanging="810"/>
        <w:jc w:val="both"/>
        <w:rPr>
          <w:rFonts w:ascii="Calibri" w:hAnsi="Calibri"/>
        </w:rPr>
      </w:pPr>
      <w:r w:rsidRPr="00350248">
        <w:rPr>
          <w:rFonts w:ascii="Calibri" w:hAnsi="Calibri"/>
        </w:rPr>
        <w:t>Composition of th</w:t>
      </w:r>
      <w:r w:rsidR="00B67143">
        <w:rPr>
          <w:rFonts w:ascii="Calibri" w:hAnsi="Calibri"/>
        </w:rPr>
        <w:t>e Board (section 2 of the code);</w:t>
      </w:r>
    </w:p>
    <w:p w:rsidR="0052424F" w:rsidRPr="00350248" w:rsidRDefault="0052424F" w:rsidP="000D33AB">
      <w:pPr>
        <w:numPr>
          <w:ilvl w:val="0"/>
          <w:numId w:val="26"/>
        </w:numPr>
        <w:tabs>
          <w:tab w:val="num" w:pos="1620"/>
          <w:tab w:val="left" w:pos="1980"/>
        </w:tabs>
        <w:ind w:hanging="810"/>
        <w:jc w:val="both"/>
        <w:rPr>
          <w:rFonts w:ascii="Calibri" w:hAnsi="Calibri"/>
        </w:rPr>
      </w:pPr>
      <w:r w:rsidRPr="00350248">
        <w:rPr>
          <w:rFonts w:ascii="Calibri" w:hAnsi="Calibri"/>
        </w:rPr>
        <w:t>Information on board committees (section 3 of the code);</w:t>
      </w:r>
      <w:r w:rsidR="00B67143">
        <w:rPr>
          <w:rFonts w:ascii="Calibri" w:hAnsi="Calibri"/>
        </w:rPr>
        <w:t xml:space="preserve"> and</w:t>
      </w:r>
    </w:p>
    <w:p w:rsidR="0052424F" w:rsidRPr="000B1DF8" w:rsidRDefault="000B1DF8" w:rsidP="000D33AB">
      <w:pPr>
        <w:numPr>
          <w:ilvl w:val="0"/>
          <w:numId w:val="26"/>
        </w:numPr>
        <w:tabs>
          <w:tab w:val="num" w:pos="1620"/>
          <w:tab w:val="left" w:pos="1980"/>
        </w:tabs>
        <w:ind w:hanging="810"/>
        <w:jc w:val="both"/>
        <w:rPr>
          <w:rFonts w:ascii="Calibri" w:hAnsi="Calibri"/>
        </w:rPr>
      </w:pPr>
      <w:r w:rsidRPr="000B1DF8">
        <w:rPr>
          <w:rFonts w:ascii="Calibri" w:hAnsi="Calibri"/>
        </w:rPr>
        <w:t>Description of non-audit services</w:t>
      </w:r>
      <w:r>
        <w:rPr>
          <w:rFonts w:ascii="Calibri" w:hAnsi="Calibri"/>
        </w:rPr>
        <w:t xml:space="preserve"> </w:t>
      </w:r>
      <w:r w:rsidR="0052424F" w:rsidRPr="000B1DF8">
        <w:rPr>
          <w:rFonts w:ascii="Calibri" w:hAnsi="Calibri"/>
        </w:rPr>
        <w:t xml:space="preserve">(section </w:t>
      </w:r>
      <w:r>
        <w:rPr>
          <w:rFonts w:ascii="Calibri" w:hAnsi="Calibri"/>
        </w:rPr>
        <w:t>6</w:t>
      </w:r>
      <w:r w:rsidR="0052424F" w:rsidRPr="000B1DF8">
        <w:rPr>
          <w:rFonts w:ascii="Calibri" w:hAnsi="Calibri"/>
        </w:rPr>
        <w:t xml:space="preserve"> of the code).</w:t>
      </w:r>
    </w:p>
    <w:p w:rsidR="0052424F" w:rsidRPr="00350248" w:rsidRDefault="0052424F" w:rsidP="00844538">
      <w:pPr>
        <w:ind w:left="720"/>
        <w:jc w:val="both"/>
        <w:rPr>
          <w:rFonts w:ascii="Calibri" w:hAnsi="Calibri"/>
          <w:b/>
        </w:rPr>
      </w:pPr>
    </w:p>
    <w:p w:rsidR="0052424F" w:rsidRPr="00350248" w:rsidRDefault="0052424F" w:rsidP="000D33AB">
      <w:pPr>
        <w:pStyle w:val="ListParagraph"/>
        <w:numPr>
          <w:ilvl w:val="0"/>
          <w:numId w:val="2"/>
        </w:numPr>
        <w:tabs>
          <w:tab w:val="left" w:pos="1980"/>
        </w:tabs>
        <w:ind w:hanging="90"/>
        <w:contextualSpacing/>
        <w:rPr>
          <w:rFonts w:ascii="Calibri" w:hAnsi="Calibri"/>
        </w:rPr>
      </w:pPr>
      <w:r w:rsidRPr="00350248">
        <w:rPr>
          <w:rFonts w:ascii="Calibri" w:hAnsi="Calibri"/>
        </w:rPr>
        <w:t xml:space="preserve">Information on the Board of Directors </w:t>
      </w:r>
    </w:p>
    <w:p w:rsidR="0052424F" w:rsidRPr="00350248" w:rsidRDefault="0052424F" w:rsidP="00844538">
      <w:pPr>
        <w:rPr>
          <w:rFonts w:ascii="Calibri" w:hAnsi="Calibri"/>
        </w:rPr>
      </w:pPr>
    </w:p>
    <w:p w:rsidR="0052424F" w:rsidRPr="00350248" w:rsidRDefault="0052424F" w:rsidP="00A250F0">
      <w:pPr>
        <w:tabs>
          <w:tab w:val="left" w:pos="270"/>
          <w:tab w:val="left" w:pos="300"/>
        </w:tabs>
        <w:ind w:left="1980"/>
        <w:jc w:val="both"/>
        <w:rPr>
          <w:rFonts w:ascii="Calibri" w:hAnsi="Calibri"/>
        </w:rPr>
      </w:pPr>
      <w:r w:rsidRPr="00350248">
        <w:rPr>
          <w:rFonts w:ascii="Calibri" w:hAnsi="Calibri"/>
        </w:rPr>
        <w:t xml:space="preserve">As per the code of corporate governance of Mauritius, a company should have appropriate balance of executive, non-executive and independent directors. This enables the company to make sound decision with competent board members having proper level of qualifications and experience. </w:t>
      </w:r>
    </w:p>
    <w:p w:rsidR="0052424F" w:rsidRPr="00350248" w:rsidRDefault="0052424F" w:rsidP="00A250F0">
      <w:pPr>
        <w:tabs>
          <w:tab w:val="left" w:pos="270"/>
          <w:tab w:val="left" w:pos="300"/>
        </w:tabs>
        <w:ind w:left="1800" w:firstLine="360"/>
        <w:jc w:val="both"/>
        <w:rPr>
          <w:rFonts w:ascii="Calibri" w:hAnsi="Calibri"/>
        </w:rPr>
      </w:pPr>
    </w:p>
    <w:p w:rsidR="0052424F" w:rsidRPr="00350248" w:rsidRDefault="0052424F" w:rsidP="00A250F0">
      <w:pPr>
        <w:tabs>
          <w:tab w:val="left" w:pos="270"/>
          <w:tab w:val="left" w:pos="300"/>
        </w:tabs>
        <w:ind w:left="1980"/>
        <w:jc w:val="both"/>
        <w:rPr>
          <w:rFonts w:ascii="Calibri" w:hAnsi="Calibri"/>
        </w:rPr>
      </w:pPr>
      <w:r w:rsidRPr="00350248">
        <w:rPr>
          <w:rFonts w:ascii="Calibri" w:hAnsi="Calibri"/>
        </w:rPr>
        <w:t xml:space="preserve">During the course of the annual report reviews, FRC noted </w:t>
      </w:r>
      <w:r w:rsidR="00F03874">
        <w:rPr>
          <w:rFonts w:ascii="Calibri" w:hAnsi="Calibri"/>
        </w:rPr>
        <w:t>the following</w:t>
      </w:r>
      <w:r w:rsidRPr="00350248">
        <w:rPr>
          <w:rFonts w:ascii="Calibri" w:hAnsi="Calibri"/>
        </w:rPr>
        <w:t xml:space="preserve"> </w:t>
      </w:r>
      <w:r w:rsidR="00F03874">
        <w:rPr>
          <w:rFonts w:ascii="Calibri" w:hAnsi="Calibri"/>
        </w:rPr>
        <w:t>in respect</w:t>
      </w:r>
      <w:r w:rsidRPr="00350248">
        <w:rPr>
          <w:rFonts w:ascii="Calibri" w:hAnsi="Calibri"/>
        </w:rPr>
        <w:t xml:space="preserve"> </w:t>
      </w:r>
      <w:r w:rsidR="00F03874">
        <w:rPr>
          <w:rFonts w:ascii="Calibri" w:hAnsi="Calibri"/>
        </w:rPr>
        <w:t xml:space="preserve">of </w:t>
      </w:r>
      <w:r w:rsidR="00F03874" w:rsidRPr="00350248">
        <w:rPr>
          <w:rFonts w:ascii="Calibri" w:hAnsi="Calibri"/>
        </w:rPr>
        <w:t xml:space="preserve">board </w:t>
      </w:r>
      <w:r w:rsidRPr="00350248">
        <w:rPr>
          <w:rFonts w:ascii="Calibri" w:hAnsi="Calibri"/>
        </w:rPr>
        <w:t>composition</w:t>
      </w:r>
      <w:r w:rsidR="00F03874">
        <w:rPr>
          <w:rFonts w:ascii="Calibri" w:hAnsi="Calibri"/>
        </w:rPr>
        <w:t>:</w:t>
      </w:r>
    </w:p>
    <w:p w:rsidR="0052424F" w:rsidRPr="00350248" w:rsidRDefault="0052424F" w:rsidP="00844538">
      <w:pPr>
        <w:tabs>
          <w:tab w:val="left" w:pos="270"/>
          <w:tab w:val="left" w:pos="300"/>
        </w:tabs>
        <w:ind w:left="1800" w:hanging="360"/>
        <w:jc w:val="both"/>
        <w:rPr>
          <w:rFonts w:ascii="Calibri" w:hAnsi="Calibri"/>
        </w:rPr>
      </w:pPr>
    </w:p>
    <w:p w:rsidR="0052424F" w:rsidRPr="00350248" w:rsidRDefault="0052424F" w:rsidP="000D33AB">
      <w:pPr>
        <w:pStyle w:val="ListParagraph"/>
        <w:numPr>
          <w:ilvl w:val="0"/>
          <w:numId w:val="3"/>
        </w:numPr>
        <w:tabs>
          <w:tab w:val="left" w:pos="270"/>
          <w:tab w:val="left" w:pos="300"/>
          <w:tab w:val="left" w:pos="2340"/>
        </w:tabs>
        <w:ind w:left="2430"/>
        <w:contextualSpacing/>
        <w:jc w:val="both"/>
        <w:rPr>
          <w:rFonts w:ascii="Calibri" w:hAnsi="Calibri"/>
        </w:rPr>
      </w:pPr>
      <w:r w:rsidRPr="00350248">
        <w:rPr>
          <w:rFonts w:ascii="Calibri" w:hAnsi="Calibri"/>
        </w:rPr>
        <w:t xml:space="preserve">Minimum requirement of having at least 2 independent directors on the board of directors </w:t>
      </w:r>
    </w:p>
    <w:p w:rsidR="0052424F" w:rsidRPr="00350248" w:rsidRDefault="0052424F" w:rsidP="00844538">
      <w:pPr>
        <w:tabs>
          <w:tab w:val="left" w:pos="270"/>
          <w:tab w:val="left" w:pos="300"/>
        </w:tabs>
        <w:ind w:left="1800"/>
        <w:jc w:val="both"/>
        <w:rPr>
          <w:rFonts w:ascii="Calibri" w:hAnsi="Calibri"/>
        </w:rPr>
      </w:pPr>
    </w:p>
    <w:p w:rsidR="0052424F" w:rsidRPr="00350248" w:rsidRDefault="0052424F" w:rsidP="00DD5757">
      <w:pPr>
        <w:pStyle w:val="ListParagraph"/>
        <w:tabs>
          <w:tab w:val="left" w:pos="2430"/>
        </w:tabs>
        <w:ind w:left="2340"/>
        <w:contextualSpacing/>
        <w:jc w:val="both"/>
        <w:rPr>
          <w:rFonts w:ascii="Calibri" w:hAnsi="Calibri"/>
        </w:rPr>
      </w:pPr>
      <w:r w:rsidRPr="00350248">
        <w:rPr>
          <w:rFonts w:ascii="Calibri" w:hAnsi="Calibri"/>
        </w:rPr>
        <w:t xml:space="preserve">As depicted in </w:t>
      </w:r>
      <w:r w:rsidR="005415D7">
        <w:rPr>
          <w:rFonts w:ascii="Calibri" w:hAnsi="Calibri"/>
        </w:rPr>
        <w:t>table</w:t>
      </w:r>
      <w:r w:rsidRPr="00350248">
        <w:rPr>
          <w:rFonts w:ascii="Calibri" w:hAnsi="Calibri"/>
        </w:rPr>
        <w:t xml:space="preserve"> below, out of 1</w:t>
      </w:r>
      <w:r w:rsidR="00AB5775">
        <w:rPr>
          <w:rFonts w:ascii="Calibri" w:hAnsi="Calibri"/>
        </w:rPr>
        <w:t>1</w:t>
      </w:r>
      <w:r w:rsidRPr="00350248">
        <w:rPr>
          <w:rFonts w:ascii="Calibri" w:hAnsi="Calibri"/>
        </w:rPr>
        <w:t xml:space="preserve"> PIEs, </w:t>
      </w:r>
      <w:r w:rsidR="00F62CC8">
        <w:rPr>
          <w:rFonts w:ascii="Calibri" w:hAnsi="Calibri"/>
        </w:rPr>
        <w:t>9</w:t>
      </w:r>
      <w:r w:rsidRPr="00350248">
        <w:rPr>
          <w:rFonts w:ascii="Calibri" w:hAnsi="Calibri"/>
        </w:rPr>
        <w:t xml:space="preserve"> entities had at least 2 independent directors on their boards in line with section 2.2.2 of the code of corporate governance. The remaining entities explained the reason for not having independent directors.</w:t>
      </w:r>
    </w:p>
    <w:p w:rsidR="0052424F" w:rsidRPr="00350248" w:rsidRDefault="0052424F" w:rsidP="00DD5757">
      <w:pPr>
        <w:contextualSpacing/>
        <w:jc w:val="both"/>
        <w:rPr>
          <w:rFonts w:ascii="Calibri" w:hAnsi="Calibri"/>
        </w:rPr>
      </w:pPr>
    </w:p>
    <w:p w:rsidR="0052424F" w:rsidRPr="00350248" w:rsidRDefault="0052424F" w:rsidP="00DD5757">
      <w:pPr>
        <w:contextualSpacing/>
        <w:jc w:val="both"/>
        <w:rPr>
          <w:rFonts w:ascii="Calibri" w:hAnsi="Calibri"/>
        </w:rPr>
      </w:pPr>
    </w:p>
    <w:tbl>
      <w:tblPr>
        <w:tblW w:w="6006" w:type="dxa"/>
        <w:tblInd w:w="2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2160"/>
        <w:gridCol w:w="1118"/>
        <w:gridCol w:w="1170"/>
      </w:tblGrid>
      <w:tr w:rsidR="0052424F" w:rsidRPr="00350248" w:rsidTr="00131341">
        <w:trPr>
          <w:trHeight w:val="270"/>
        </w:trPr>
        <w:tc>
          <w:tcPr>
            <w:tcW w:w="1558" w:type="dxa"/>
            <w:vMerge w:val="restart"/>
            <w:shd w:val="clear" w:color="auto" w:fill="EAF1DD"/>
            <w:noWrap/>
            <w:vAlign w:val="center"/>
          </w:tcPr>
          <w:p w:rsidR="0052424F" w:rsidRPr="00350248" w:rsidRDefault="0052424F">
            <w:pPr>
              <w:jc w:val="center"/>
              <w:rPr>
                <w:rFonts w:ascii="Calibri" w:hAnsi="Calibri" w:cs="Arial"/>
                <w:b/>
                <w:bCs/>
                <w:sz w:val="16"/>
                <w:szCs w:val="16"/>
              </w:rPr>
            </w:pPr>
            <w:r w:rsidRPr="00350248">
              <w:rPr>
                <w:rFonts w:ascii="Calibri" w:hAnsi="Calibri" w:cs="Arial"/>
                <w:b/>
                <w:bCs/>
                <w:sz w:val="16"/>
                <w:szCs w:val="16"/>
              </w:rPr>
              <w:t>PIEs</w:t>
            </w:r>
          </w:p>
        </w:tc>
        <w:tc>
          <w:tcPr>
            <w:tcW w:w="4448" w:type="dxa"/>
            <w:gridSpan w:val="3"/>
            <w:shd w:val="clear" w:color="auto" w:fill="EAF1DD"/>
            <w:vAlign w:val="center"/>
          </w:tcPr>
          <w:p w:rsidR="0052424F" w:rsidRPr="00350248" w:rsidRDefault="0052424F">
            <w:pPr>
              <w:jc w:val="center"/>
              <w:rPr>
                <w:rFonts w:ascii="Calibri" w:hAnsi="Calibri" w:cs="Arial"/>
                <w:b/>
                <w:bCs/>
                <w:sz w:val="16"/>
                <w:szCs w:val="16"/>
              </w:rPr>
            </w:pPr>
            <w:r w:rsidRPr="00350248">
              <w:rPr>
                <w:rFonts w:ascii="Calibri" w:hAnsi="Calibri" w:cs="Arial"/>
                <w:b/>
                <w:bCs/>
                <w:sz w:val="16"/>
                <w:szCs w:val="16"/>
              </w:rPr>
              <w:t>Section 2.2.2</w:t>
            </w:r>
          </w:p>
        </w:tc>
      </w:tr>
      <w:tr w:rsidR="00131341" w:rsidRPr="00350248" w:rsidTr="00131341">
        <w:trPr>
          <w:trHeight w:val="1952"/>
        </w:trPr>
        <w:tc>
          <w:tcPr>
            <w:tcW w:w="1558" w:type="dxa"/>
            <w:vMerge/>
            <w:shd w:val="clear" w:color="auto" w:fill="EAF1DD"/>
            <w:vAlign w:val="center"/>
          </w:tcPr>
          <w:p w:rsidR="00131341" w:rsidRPr="00350248" w:rsidRDefault="00131341">
            <w:pPr>
              <w:rPr>
                <w:rFonts w:ascii="Calibri" w:hAnsi="Calibri" w:cs="Arial"/>
                <w:b/>
                <w:bCs/>
                <w:sz w:val="16"/>
                <w:szCs w:val="16"/>
              </w:rPr>
            </w:pPr>
          </w:p>
        </w:tc>
        <w:tc>
          <w:tcPr>
            <w:tcW w:w="2160" w:type="dxa"/>
            <w:shd w:val="clear" w:color="auto" w:fill="EAF1DD"/>
            <w:vAlign w:val="center"/>
          </w:tcPr>
          <w:p w:rsidR="00131341" w:rsidRPr="00350248" w:rsidRDefault="00131341">
            <w:pPr>
              <w:jc w:val="center"/>
              <w:rPr>
                <w:rFonts w:ascii="Calibri" w:hAnsi="Calibri" w:cs="Arial"/>
                <w:b/>
                <w:bCs/>
                <w:sz w:val="16"/>
                <w:szCs w:val="16"/>
              </w:rPr>
            </w:pPr>
            <w:r w:rsidRPr="00350248">
              <w:rPr>
                <w:rFonts w:ascii="Calibri" w:hAnsi="Calibri" w:cs="Arial"/>
                <w:b/>
                <w:bCs/>
                <w:sz w:val="16"/>
                <w:szCs w:val="16"/>
              </w:rPr>
              <w:t xml:space="preserve">Reported on the requirement that  all companies should have at least two independent directors on their boards </w:t>
            </w:r>
          </w:p>
        </w:tc>
        <w:tc>
          <w:tcPr>
            <w:tcW w:w="1118" w:type="dxa"/>
            <w:shd w:val="clear" w:color="auto" w:fill="EAF1DD"/>
            <w:vAlign w:val="center"/>
          </w:tcPr>
          <w:p w:rsidR="00131341" w:rsidRPr="00350248" w:rsidRDefault="00131341" w:rsidP="00131341">
            <w:pPr>
              <w:rPr>
                <w:rFonts w:ascii="Calibri" w:hAnsi="Calibri" w:cs="Arial"/>
                <w:b/>
                <w:bCs/>
                <w:sz w:val="16"/>
                <w:szCs w:val="16"/>
              </w:rPr>
            </w:pPr>
            <w:r w:rsidRPr="00350248">
              <w:rPr>
                <w:rFonts w:ascii="Calibri" w:hAnsi="Calibri" w:cs="Arial"/>
                <w:b/>
                <w:bCs/>
                <w:sz w:val="16"/>
                <w:szCs w:val="16"/>
              </w:rPr>
              <w:t>Explanations provided</w:t>
            </w:r>
          </w:p>
        </w:tc>
        <w:tc>
          <w:tcPr>
            <w:tcW w:w="1170" w:type="dxa"/>
            <w:shd w:val="clear" w:color="auto" w:fill="EAF1DD"/>
            <w:vAlign w:val="center"/>
          </w:tcPr>
          <w:p w:rsidR="00131341" w:rsidRPr="00350248" w:rsidRDefault="00131341">
            <w:pPr>
              <w:jc w:val="center"/>
              <w:rPr>
                <w:rFonts w:ascii="Calibri" w:hAnsi="Calibri" w:cs="Arial"/>
                <w:b/>
                <w:bCs/>
                <w:sz w:val="16"/>
                <w:szCs w:val="16"/>
              </w:rPr>
            </w:pPr>
            <w:r w:rsidRPr="00350248">
              <w:rPr>
                <w:rFonts w:ascii="Calibri" w:hAnsi="Calibri" w:cs="Arial"/>
                <w:b/>
                <w:bCs/>
                <w:sz w:val="16"/>
                <w:szCs w:val="16"/>
              </w:rPr>
              <w:t xml:space="preserve">Total </w:t>
            </w:r>
          </w:p>
        </w:tc>
      </w:tr>
      <w:tr w:rsidR="00131341" w:rsidRPr="00350248" w:rsidTr="00131341">
        <w:trPr>
          <w:trHeight w:val="495"/>
        </w:trPr>
        <w:tc>
          <w:tcPr>
            <w:tcW w:w="1558" w:type="dxa"/>
            <w:noWrap/>
            <w:vAlign w:val="center"/>
          </w:tcPr>
          <w:p w:rsidR="00131341" w:rsidRPr="00350248" w:rsidRDefault="00131341">
            <w:pPr>
              <w:jc w:val="both"/>
              <w:rPr>
                <w:rFonts w:ascii="Calibri" w:hAnsi="Calibri" w:cs="Arial"/>
                <w:sz w:val="18"/>
                <w:szCs w:val="18"/>
              </w:rPr>
            </w:pPr>
            <w:r w:rsidRPr="00350248">
              <w:rPr>
                <w:rFonts w:ascii="Calibri" w:hAnsi="Calibri" w:cs="Arial"/>
                <w:sz w:val="18"/>
                <w:szCs w:val="18"/>
              </w:rPr>
              <w:t>Listed on SEM</w:t>
            </w:r>
          </w:p>
        </w:tc>
        <w:tc>
          <w:tcPr>
            <w:tcW w:w="2160" w:type="dxa"/>
            <w:noWrap/>
            <w:vAlign w:val="center"/>
          </w:tcPr>
          <w:p w:rsidR="00131341" w:rsidRPr="00350248" w:rsidRDefault="00131341" w:rsidP="00CD5DF9">
            <w:pPr>
              <w:jc w:val="center"/>
              <w:rPr>
                <w:rFonts w:ascii="Calibri" w:hAnsi="Calibri" w:cs="Arial"/>
                <w:sz w:val="18"/>
                <w:szCs w:val="18"/>
              </w:rPr>
            </w:pPr>
            <w:r>
              <w:rPr>
                <w:rFonts w:ascii="Calibri" w:hAnsi="Calibri" w:cs="Arial"/>
                <w:sz w:val="18"/>
                <w:szCs w:val="18"/>
              </w:rPr>
              <w:t>6</w:t>
            </w:r>
          </w:p>
        </w:tc>
        <w:tc>
          <w:tcPr>
            <w:tcW w:w="1118" w:type="dxa"/>
            <w:noWrap/>
            <w:vAlign w:val="center"/>
          </w:tcPr>
          <w:p w:rsidR="00131341" w:rsidRPr="00350248" w:rsidRDefault="00131341">
            <w:pPr>
              <w:jc w:val="center"/>
              <w:rPr>
                <w:rFonts w:ascii="Calibri" w:hAnsi="Calibri" w:cs="Arial"/>
                <w:sz w:val="18"/>
                <w:szCs w:val="18"/>
              </w:rPr>
            </w:pPr>
            <w:r>
              <w:rPr>
                <w:rFonts w:ascii="Calibri" w:hAnsi="Calibri" w:cs="Arial"/>
                <w:sz w:val="18"/>
                <w:szCs w:val="18"/>
              </w:rPr>
              <w:t>2</w:t>
            </w:r>
          </w:p>
        </w:tc>
        <w:tc>
          <w:tcPr>
            <w:tcW w:w="1170" w:type="dxa"/>
            <w:noWrap/>
            <w:vAlign w:val="center"/>
          </w:tcPr>
          <w:p w:rsidR="00131341" w:rsidRPr="00350248" w:rsidRDefault="00131341" w:rsidP="00CD5DF9">
            <w:pPr>
              <w:jc w:val="center"/>
              <w:rPr>
                <w:rFonts w:ascii="Calibri" w:hAnsi="Calibri" w:cs="Arial"/>
                <w:b/>
                <w:bCs/>
                <w:sz w:val="18"/>
                <w:szCs w:val="18"/>
              </w:rPr>
            </w:pPr>
            <w:r>
              <w:rPr>
                <w:rFonts w:ascii="Calibri" w:hAnsi="Calibri" w:cs="Arial"/>
                <w:b/>
                <w:bCs/>
                <w:sz w:val="18"/>
                <w:szCs w:val="18"/>
              </w:rPr>
              <w:t>8</w:t>
            </w:r>
          </w:p>
        </w:tc>
      </w:tr>
      <w:tr w:rsidR="00131341" w:rsidRPr="00350248" w:rsidTr="00131341">
        <w:trPr>
          <w:trHeight w:val="975"/>
        </w:trPr>
        <w:tc>
          <w:tcPr>
            <w:tcW w:w="1558" w:type="dxa"/>
            <w:noWrap/>
            <w:vAlign w:val="center"/>
          </w:tcPr>
          <w:p w:rsidR="00131341" w:rsidRPr="00350248" w:rsidRDefault="00131341">
            <w:pPr>
              <w:jc w:val="both"/>
              <w:rPr>
                <w:rFonts w:ascii="Calibri" w:hAnsi="Calibri" w:cs="Arial"/>
                <w:sz w:val="18"/>
                <w:szCs w:val="18"/>
              </w:rPr>
            </w:pPr>
            <w:r>
              <w:rPr>
                <w:rFonts w:ascii="Calibri" w:hAnsi="Calibri" w:cs="Arial"/>
                <w:sz w:val="18"/>
                <w:szCs w:val="18"/>
              </w:rPr>
              <w:t>Regulated by FSC</w:t>
            </w:r>
          </w:p>
        </w:tc>
        <w:tc>
          <w:tcPr>
            <w:tcW w:w="2160" w:type="dxa"/>
            <w:noWrap/>
            <w:vAlign w:val="center"/>
          </w:tcPr>
          <w:p w:rsidR="00131341" w:rsidRPr="00350248" w:rsidRDefault="00131341">
            <w:pPr>
              <w:jc w:val="center"/>
              <w:rPr>
                <w:rFonts w:ascii="Calibri" w:hAnsi="Calibri" w:cs="Arial"/>
                <w:sz w:val="18"/>
                <w:szCs w:val="18"/>
              </w:rPr>
            </w:pPr>
            <w:r>
              <w:rPr>
                <w:rFonts w:ascii="Calibri" w:hAnsi="Calibri" w:cs="Arial"/>
                <w:sz w:val="18"/>
                <w:szCs w:val="18"/>
              </w:rPr>
              <w:t>2</w:t>
            </w:r>
          </w:p>
        </w:tc>
        <w:tc>
          <w:tcPr>
            <w:tcW w:w="1118" w:type="dxa"/>
            <w:noWrap/>
            <w:vAlign w:val="center"/>
          </w:tcPr>
          <w:p w:rsidR="00131341" w:rsidRPr="00350248" w:rsidRDefault="00131341">
            <w:pPr>
              <w:jc w:val="center"/>
              <w:rPr>
                <w:rFonts w:ascii="Calibri" w:hAnsi="Calibri" w:cs="Arial"/>
                <w:sz w:val="18"/>
                <w:szCs w:val="18"/>
              </w:rPr>
            </w:pPr>
            <w:r w:rsidRPr="00350248">
              <w:rPr>
                <w:rFonts w:ascii="Calibri" w:hAnsi="Calibri" w:cs="Arial"/>
                <w:sz w:val="18"/>
                <w:szCs w:val="18"/>
              </w:rPr>
              <w:t>-</w:t>
            </w:r>
          </w:p>
        </w:tc>
        <w:tc>
          <w:tcPr>
            <w:tcW w:w="1170" w:type="dxa"/>
            <w:noWrap/>
            <w:vAlign w:val="center"/>
          </w:tcPr>
          <w:p w:rsidR="00131341" w:rsidRPr="00350248" w:rsidRDefault="00131341">
            <w:pPr>
              <w:jc w:val="center"/>
              <w:rPr>
                <w:rFonts w:ascii="Calibri" w:hAnsi="Calibri" w:cs="Arial"/>
                <w:b/>
                <w:bCs/>
                <w:sz w:val="18"/>
                <w:szCs w:val="18"/>
              </w:rPr>
            </w:pPr>
            <w:r>
              <w:rPr>
                <w:rFonts w:ascii="Calibri" w:hAnsi="Calibri" w:cs="Arial"/>
                <w:b/>
                <w:bCs/>
                <w:sz w:val="18"/>
                <w:szCs w:val="18"/>
              </w:rPr>
              <w:t>2</w:t>
            </w:r>
          </w:p>
        </w:tc>
      </w:tr>
      <w:tr w:rsidR="00131341" w:rsidRPr="00350248" w:rsidTr="00131341">
        <w:trPr>
          <w:trHeight w:val="270"/>
        </w:trPr>
        <w:tc>
          <w:tcPr>
            <w:tcW w:w="1558" w:type="dxa"/>
            <w:vAlign w:val="center"/>
          </w:tcPr>
          <w:p w:rsidR="00131341" w:rsidRPr="00350248" w:rsidRDefault="00327319">
            <w:pPr>
              <w:jc w:val="both"/>
              <w:rPr>
                <w:rFonts w:ascii="Calibri" w:hAnsi="Calibri" w:cs="Arial"/>
                <w:b/>
                <w:bCs/>
                <w:sz w:val="18"/>
                <w:szCs w:val="18"/>
              </w:rPr>
            </w:pPr>
            <w:r>
              <w:rPr>
                <w:rFonts w:ascii="Calibri" w:hAnsi="Calibri" w:cs="Arial"/>
                <w:sz w:val="18"/>
                <w:szCs w:val="18"/>
              </w:rPr>
              <w:t>SOE</w:t>
            </w:r>
            <w:r w:rsidR="00131341" w:rsidRPr="00350248">
              <w:rPr>
                <w:rFonts w:ascii="Calibri" w:hAnsi="Calibri" w:cs="Arial"/>
                <w:sz w:val="18"/>
                <w:szCs w:val="18"/>
              </w:rPr>
              <w:t xml:space="preserve"> as per the First Schedule of FRA</w:t>
            </w:r>
          </w:p>
        </w:tc>
        <w:tc>
          <w:tcPr>
            <w:tcW w:w="2160" w:type="dxa"/>
            <w:noWrap/>
            <w:vAlign w:val="center"/>
          </w:tcPr>
          <w:p w:rsidR="00131341" w:rsidRPr="00350248" w:rsidRDefault="00131341">
            <w:pPr>
              <w:jc w:val="center"/>
              <w:rPr>
                <w:rFonts w:ascii="Calibri" w:hAnsi="Calibri" w:cs="Arial"/>
                <w:bCs/>
                <w:sz w:val="18"/>
                <w:szCs w:val="18"/>
              </w:rPr>
            </w:pPr>
            <w:r>
              <w:rPr>
                <w:rFonts w:ascii="Calibri" w:hAnsi="Calibri" w:cs="Arial"/>
                <w:bCs/>
                <w:sz w:val="18"/>
                <w:szCs w:val="18"/>
              </w:rPr>
              <w:t>1</w:t>
            </w:r>
          </w:p>
        </w:tc>
        <w:tc>
          <w:tcPr>
            <w:tcW w:w="1118" w:type="dxa"/>
            <w:noWrap/>
            <w:vAlign w:val="center"/>
          </w:tcPr>
          <w:p w:rsidR="00131341" w:rsidRPr="00350248" w:rsidRDefault="00131341">
            <w:pPr>
              <w:jc w:val="center"/>
              <w:rPr>
                <w:rFonts w:ascii="Calibri" w:hAnsi="Calibri" w:cs="Arial"/>
                <w:bCs/>
                <w:sz w:val="18"/>
                <w:szCs w:val="18"/>
              </w:rPr>
            </w:pPr>
            <w:r>
              <w:rPr>
                <w:rFonts w:ascii="Calibri" w:hAnsi="Calibri" w:cs="Arial"/>
                <w:bCs/>
                <w:sz w:val="18"/>
                <w:szCs w:val="18"/>
              </w:rPr>
              <w:t>-</w:t>
            </w:r>
          </w:p>
        </w:tc>
        <w:tc>
          <w:tcPr>
            <w:tcW w:w="1170" w:type="dxa"/>
            <w:noWrap/>
            <w:vAlign w:val="center"/>
          </w:tcPr>
          <w:p w:rsidR="00131341" w:rsidRPr="00350248" w:rsidRDefault="00131341">
            <w:pPr>
              <w:jc w:val="center"/>
              <w:rPr>
                <w:rFonts w:ascii="Calibri" w:hAnsi="Calibri" w:cs="Arial"/>
                <w:b/>
                <w:bCs/>
                <w:sz w:val="18"/>
                <w:szCs w:val="18"/>
              </w:rPr>
            </w:pPr>
            <w:r>
              <w:rPr>
                <w:rFonts w:ascii="Calibri" w:hAnsi="Calibri" w:cs="Arial"/>
                <w:b/>
                <w:bCs/>
                <w:sz w:val="18"/>
                <w:szCs w:val="18"/>
              </w:rPr>
              <w:t>1</w:t>
            </w:r>
          </w:p>
        </w:tc>
      </w:tr>
      <w:tr w:rsidR="00131341" w:rsidRPr="00350248" w:rsidTr="00131341">
        <w:trPr>
          <w:trHeight w:val="270"/>
        </w:trPr>
        <w:tc>
          <w:tcPr>
            <w:tcW w:w="1558" w:type="dxa"/>
            <w:vAlign w:val="center"/>
          </w:tcPr>
          <w:p w:rsidR="00131341" w:rsidRPr="00350248" w:rsidRDefault="00131341">
            <w:pPr>
              <w:jc w:val="both"/>
              <w:rPr>
                <w:rFonts w:ascii="Calibri" w:hAnsi="Calibri" w:cs="Arial"/>
                <w:b/>
                <w:bCs/>
                <w:sz w:val="18"/>
                <w:szCs w:val="18"/>
              </w:rPr>
            </w:pPr>
            <w:r w:rsidRPr="00350248">
              <w:rPr>
                <w:rFonts w:ascii="Calibri" w:hAnsi="Calibri" w:cs="Arial"/>
                <w:b/>
                <w:bCs/>
                <w:sz w:val="18"/>
                <w:szCs w:val="18"/>
              </w:rPr>
              <w:t xml:space="preserve">Total </w:t>
            </w:r>
          </w:p>
        </w:tc>
        <w:tc>
          <w:tcPr>
            <w:tcW w:w="2160" w:type="dxa"/>
            <w:noWrap/>
            <w:vAlign w:val="center"/>
          </w:tcPr>
          <w:p w:rsidR="00131341" w:rsidRPr="00350248" w:rsidRDefault="00131341" w:rsidP="00CD5DF9">
            <w:pPr>
              <w:jc w:val="center"/>
              <w:rPr>
                <w:rFonts w:ascii="Calibri" w:hAnsi="Calibri" w:cs="Arial"/>
                <w:b/>
                <w:bCs/>
                <w:sz w:val="18"/>
                <w:szCs w:val="18"/>
              </w:rPr>
            </w:pPr>
            <w:r>
              <w:rPr>
                <w:rFonts w:ascii="Calibri" w:hAnsi="Calibri" w:cs="Arial"/>
                <w:b/>
                <w:bCs/>
                <w:sz w:val="18"/>
                <w:szCs w:val="18"/>
              </w:rPr>
              <w:t>9</w:t>
            </w:r>
          </w:p>
        </w:tc>
        <w:tc>
          <w:tcPr>
            <w:tcW w:w="1118" w:type="dxa"/>
            <w:noWrap/>
            <w:vAlign w:val="center"/>
          </w:tcPr>
          <w:p w:rsidR="00131341" w:rsidRPr="00350248" w:rsidRDefault="00131341">
            <w:pPr>
              <w:jc w:val="center"/>
              <w:rPr>
                <w:rFonts w:ascii="Calibri" w:hAnsi="Calibri" w:cs="Arial"/>
                <w:b/>
                <w:bCs/>
                <w:sz w:val="18"/>
                <w:szCs w:val="18"/>
              </w:rPr>
            </w:pPr>
            <w:r>
              <w:rPr>
                <w:rFonts w:ascii="Calibri" w:hAnsi="Calibri" w:cs="Arial"/>
                <w:b/>
                <w:bCs/>
                <w:sz w:val="18"/>
                <w:szCs w:val="18"/>
              </w:rPr>
              <w:t>2</w:t>
            </w:r>
          </w:p>
        </w:tc>
        <w:tc>
          <w:tcPr>
            <w:tcW w:w="1170" w:type="dxa"/>
            <w:noWrap/>
            <w:vAlign w:val="center"/>
          </w:tcPr>
          <w:p w:rsidR="00131341" w:rsidRPr="00350248" w:rsidRDefault="00131341" w:rsidP="00131341">
            <w:pPr>
              <w:jc w:val="center"/>
              <w:rPr>
                <w:rFonts w:ascii="Calibri" w:hAnsi="Calibri" w:cs="Arial"/>
                <w:b/>
                <w:bCs/>
                <w:sz w:val="18"/>
                <w:szCs w:val="18"/>
              </w:rPr>
            </w:pPr>
            <w:r w:rsidRPr="00350248">
              <w:rPr>
                <w:rFonts w:ascii="Calibri" w:hAnsi="Calibri" w:cs="Arial"/>
                <w:b/>
                <w:bCs/>
                <w:sz w:val="18"/>
                <w:szCs w:val="18"/>
              </w:rPr>
              <w:t>1</w:t>
            </w:r>
            <w:r>
              <w:rPr>
                <w:rFonts w:ascii="Calibri" w:hAnsi="Calibri" w:cs="Arial"/>
                <w:b/>
                <w:bCs/>
                <w:sz w:val="18"/>
                <w:szCs w:val="18"/>
              </w:rPr>
              <w:t>1</w:t>
            </w:r>
          </w:p>
        </w:tc>
      </w:tr>
    </w:tbl>
    <w:p w:rsidR="0052424F" w:rsidRPr="00350248" w:rsidRDefault="0052424F" w:rsidP="007711DD">
      <w:pPr>
        <w:tabs>
          <w:tab w:val="left" w:pos="270"/>
          <w:tab w:val="left" w:pos="300"/>
        </w:tabs>
        <w:jc w:val="both"/>
        <w:rPr>
          <w:rFonts w:ascii="Calibri" w:hAnsi="Calibri"/>
        </w:rPr>
      </w:pPr>
    </w:p>
    <w:p w:rsidR="00131341" w:rsidRPr="00350248" w:rsidRDefault="00131341" w:rsidP="00131341">
      <w:pPr>
        <w:ind w:left="2340"/>
        <w:jc w:val="both"/>
        <w:rPr>
          <w:rFonts w:ascii="Calibri" w:hAnsi="Calibri"/>
        </w:rPr>
      </w:pPr>
      <w:r w:rsidRPr="00350248">
        <w:rPr>
          <w:rFonts w:ascii="Calibri" w:hAnsi="Calibri"/>
        </w:rPr>
        <w:t>The explanations provided by the PIEs are described below:</w:t>
      </w:r>
    </w:p>
    <w:p w:rsidR="00131341" w:rsidRDefault="00131341" w:rsidP="00F6055C">
      <w:pPr>
        <w:tabs>
          <w:tab w:val="left" w:pos="270"/>
          <w:tab w:val="left" w:pos="300"/>
          <w:tab w:val="left" w:pos="2520"/>
        </w:tabs>
        <w:contextualSpacing/>
        <w:jc w:val="both"/>
        <w:rPr>
          <w:rFonts w:ascii="Calibri" w:hAnsi="Calibri"/>
        </w:rPr>
      </w:pPr>
    </w:p>
    <w:p w:rsidR="005E1485" w:rsidRDefault="005E1485" w:rsidP="000D33AB">
      <w:pPr>
        <w:pStyle w:val="ListParagraph"/>
        <w:numPr>
          <w:ilvl w:val="0"/>
          <w:numId w:val="31"/>
        </w:numPr>
        <w:tabs>
          <w:tab w:val="left" w:pos="2700"/>
        </w:tabs>
        <w:contextualSpacing/>
        <w:jc w:val="both"/>
        <w:rPr>
          <w:rFonts w:ascii="Calibri" w:hAnsi="Calibri"/>
        </w:rPr>
      </w:pPr>
      <w:r w:rsidRPr="00350248">
        <w:rPr>
          <w:rFonts w:ascii="Calibri" w:hAnsi="Calibri"/>
        </w:rPr>
        <w:t xml:space="preserve">The Board was of the view that its present composition was adequately balanced and that current </w:t>
      </w:r>
      <w:r w:rsidR="00F06811">
        <w:rPr>
          <w:rFonts w:ascii="Calibri" w:hAnsi="Calibri"/>
        </w:rPr>
        <w:t>d</w:t>
      </w:r>
      <w:r w:rsidRPr="00350248">
        <w:rPr>
          <w:rFonts w:ascii="Calibri" w:hAnsi="Calibri"/>
        </w:rPr>
        <w:t>irectors had the range of skills, expertise and experience to carry out their duties properly.</w:t>
      </w:r>
    </w:p>
    <w:p w:rsidR="005E1485" w:rsidRPr="00350248" w:rsidRDefault="005E1485" w:rsidP="005E1485">
      <w:pPr>
        <w:pStyle w:val="ListParagraph"/>
        <w:tabs>
          <w:tab w:val="left" w:pos="2700"/>
        </w:tabs>
        <w:ind w:left="2700"/>
        <w:contextualSpacing/>
        <w:jc w:val="both"/>
        <w:rPr>
          <w:rFonts w:ascii="Calibri" w:hAnsi="Calibri"/>
        </w:rPr>
      </w:pPr>
    </w:p>
    <w:p w:rsidR="0052424F" w:rsidRDefault="00131341" w:rsidP="000D33AB">
      <w:pPr>
        <w:numPr>
          <w:ilvl w:val="0"/>
          <w:numId w:val="31"/>
        </w:numPr>
        <w:tabs>
          <w:tab w:val="left" w:pos="270"/>
          <w:tab w:val="left" w:pos="300"/>
        </w:tabs>
        <w:contextualSpacing/>
        <w:jc w:val="both"/>
        <w:rPr>
          <w:rFonts w:ascii="Calibri" w:hAnsi="Calibri"/>
        </w:rPr>
      </w:pPr>
      <w:r>
        <w:rPr>
          <w:rFonts w:ascii="Calibri" w:hAnsi="Calibri"/>
        </w:rPr>
        <w:t>The Board</w:t>
      </w:r>
      <w:r w:rsidRPr="00131341">
        <w:rPr>
          <w:rFonts w:ascii="Calibri" w:hAnsi="Calibri"/>
        </w:rPr>
        <w:t xml:space="preserve"> </w:t>
      </w:r>
      <w:r>
        <w:rPr>
          <w:rFonts w:ascii="Calibri" w:hAnsi="Calibri"/>
        </w:rPr>
        <w:t xml:space="preserve">was of the </w:t>
      </w:r>
      <w:r w:rsidR="005E1485">
        <w:rPr>
          <w:rFonts w:ascii="Calibri" w:hAnsi="Calibri"/>
        </w:rPr>
        <w:t>opinion</w:t>
      </w:r>
      <w:r w:rsidRPr="00131341">
        <w:rPr>
          <w:rFonts w:ascii="Calibri" w:hAnsi="Calibri"/>
        </w:rPr>
        <w:t xml:space="preserve"> that the experience and professionalism of its current directors enables it to operate as per the spirit of the Code of Corporate Governance</w:t>
      </w:r>
      <w:r>
        <w:rPr>
          <w:rFonts w:ascii="Calibri" w:hAnsi="Calibri"/>
        </w:rPr>
        <w:t>.</w:t>
      </w:r>
    </w:p>
    <w:p w:rsidR="00131341" w:rsidRDefault="00131341" w:rsidP="00F6055C">
      <w:pPr>
        <w:tabs>
          <w:tab w:val="left" w:pos="270"/>
          <w:tab w:val="left" w:pos="300"/>
          <w:tab w:val="left" w:pos="2520"/>
        </w:tabs>
        <w:contextualSpacing/>
        <w:jc w:val="both"/>
        <w:rPr>
          <w:rFonts w:ascii="Calibri" w:hAnsi="Calibri"/>
        </w:rPr>
      </w:pPr>
    </w:p>
    <w:p w:rsidR="0083595A" w:rsidRPr="00350248" w:rsidRDefault="0083595A" w:rsidP="00F6055C">
      <w:pPr>
        <w:tabs>
          <w:tab w:val="left" w:pos="270"/>
          <w:tab w:val="left" w:pos="300"/>
          <w:tab w:val="left" w:pos="2520"/>
        </w:tabs>
        <w:contextualSpacing/>
        <w:jc w:val="both"/>
        <w:rPr>
          <w:rFonts w:ascii="Calibri" w:hAnsi="Calibri"/>
        </w:rPr>
      </w:pPr>
    </w:p>
    <w:p w:rsidR="0052424F" w:rsidRPr="00350248" w:rsidRDefault="0052424F" w:rsidP="000D33AB">
      <w:pPr>
        <w:pStyle w:val="ListParagraph"/>
        <w:numPr>
          <w:ilvl w:val="0"/>
          <w:numId w:val="3"/>
        </w:numPr>
        <w:tabs>
          <w:tab w:val="left" w:pos="270"/>
          <w:tab w:val="left" w:pos="300"/>
          <w:tab w:val="left" w:pos="2340"/>
        </w:tabs>
        <w:ind w:left="2430"/>
        <w:contextualSpacing/>
        <w:jc w:val="both"/>
        <w:rPr>
          <w:rFonts w:ascii="Calibri" w:hAnsi="Calibri"/>
        </w:rPr>
      </w:pPr>
      <w:r w:rsidRPr="00350248">
        <w:rPr>
          <w:rFonts w:ascii="Calibri" w:hAnsi="Calibri"/>
        </w:rPr>
        <w:t xml:space="preserve">The minimum requirement of having 2 executive directors in the board of directors </w:t>
      </w:r>
    </w:p>
    <w:p w:rsidR="0052424F" w:rsidRPr="00350248" w:rsidRDefault="0052424F" w:rsidP="00844538">
      <w:pPr>
        <w:rPr>
          <w:rFonts w:ascii="Calibri" w:hAnsi="Calibri" w:cs="Calibri"/>
        </w:rPr>
      </w:pPr>
    </w:p>
    <w:p w:rsidR="0052424F" w:rsidRPr="00350248" w:rsidRDefault="0052424F" w:rsidP="00E41CF7">
      <w:pPr>
        <w:ind w:left="2340"/>
        <w:jc w:val="both"/>
        <w:rPr>
          <w:rFonts w:ascii="Calibri" w:hAnsi="Calibri"/>
        </w:rPr>
      </w:pPr>
      <w:r w:rsidRPr="00350248">
        <w:rPr>
          <w:rFonts w:ascii="Calibri" w:hAnsi="Calibri"/>
        </w:rPr>
        <w:lastRenderedPageBreak/>
        <w:t xml:space="preserve">The </w:t>
      </w:r>
      <w:r w:rsidR="005415D7">
        <w:rPr>
          <w:rFonts w:ascii="Calibri" w:hAnsi="Calibri"/>
        </w:rPr>
        <w:t>table</w:t>
      </w:r>
      <w:r w:rsidRPr="00350248">
        <w:rPr>
          <w:rFonts w:ascii="Calibri" w:hAnsi="Calibri"/>
        </w:rPr>
        <w:t xml:space="preserve"> below indicates the level of compliance with the minimum requirement of havin</w:t>
      </w:r>
      <w:r w:rsidR="005415D7">
        <w:rPr>
          <w:rFonts w:ascii="Calibri" w:hAnsi="Calibri"/>
        </w:rPr>
        <w:t>g 2 executive directors in the</w:t>
      </w:r>
      <w:r w:rsidRPr="00350248">
        <w:rPr>
          <w:rFonts w:ascii="Calibri" w:hAnsi="Calibri"/>
        </w:rPr>
        <w:t xml:space="preserve"> boards. </w:t>
      </w:r>
    </w:p>
    <w:p w:rsidR="0052424F" w:rsidRPr="00350248" w:rsidRDefault="0052424F" w:rsidP="00844538">
      <w:pPr>
        <w:ind w:left="2520"/>
        <w:jc w:val="both"/>
        <w:rPr>
          <w:rFonts w:ascii="Calibri" w:hAnsi="Calibri"/>
        </w:rPr>
      </w:pPr>
    </w:p>
    <w:p w:rsidR="0052424F" w:rsidRPr="00350248" w:rsidRDefault="0052424F" w:rsidP="00844538">
      <w:pPr>
        <w:ind w:left="2520"/>
        <w:jc w:val="both"/>
        <w:rPr>
          <w:rFonts w:ascii="Calibri" w:hAnsi="Calibri"/>
        </w:rPr>
      </w:pPr>
    </w:p>
    <w:tbl>
      <w:tblPr>
        <w:tblW w:w="5760" w:type="dxa"/>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0"/>
        <w:gridCol w:w="2250"/>
        <w:gridCol w:w="1080"/>
        <w:gridCol w:w="1080"/>
      </w:tblGrid>
      <w:tr w:rsidR="0052424F" w:rsidRPr="00350248" w:rsidTr="00F03874">
        <w:trPr>
          <w:trHeight w:val="270"/>
        </w:trPr>
        <w:tc>
          <w:tcPr>
            <w:tcW w:w="1350" w:type="dxa"/>
            <w:vMerge w:val="restart"/>
            <w:shd w:val="clear" w:color="auto" w:fill="EAF1DD"/>
            <w:noWrap/>
            <w:vAlign w:val="center"/>
          </w:tcPr>
          <w:p w:rsidR="0052424F" w:rsidRPr="00350248" w:rsidRDefault="0052424F">
            <w:pPr>
              <w:jc w:val="center"/>
              <w:rPr>
                <w:rFonts w:ascii="Calibri" w:hAnsi="Calibri" w:cs="Arial"/>
                <w:b/>
                <w:bCs/>
                <w:sz w:val="16"/>
                <w:szCs w:val="16"/>
              </w:rPr>
            </w:pPr>
            <w:r w:rsidRPr="00350248">
              <w:rPr>
                <w:rFonts w:ascii="Calibri" w:hAnsi="Calibri" w:cs="Arial"/>
                <w:b/>
                <w:bCs/>
                <w:sz w:val="16"/>
                <w:szCs w:val="16"/>
              </w:rPr>
              <w:t>PIEs</w:t>
            </w:r>
          </w:p>
        </w:tc>
        <w:tc>
          <w:tcPr>
            <w:tcW w:w="4410" w:type="dxa"/>
            <w:gridSpan w:val="3"/>
            <w:shd w:val="clear" w:color="auto" w:fill="EAF1DD"/>
            <w:vAlign w:val="center"/>
          </w:tcPr>
          <w:p w:rsidR="0052424F" w:rsidRPr="00350248" w:rsidRDefault="0052424F">
            <w:pPr>
              <w:jc w:val="center"/>
              <w:rPr>
                <w:rFonts w:ascii="Calibri" w:hAnsi="Calibri" w:cs="Arial"/>
                <w:b/>
                <w:bCs/>
                <w:sz w:val="16"/>
                <w:szCs w:val="16"/>
              </w:rPr>
            </w:pPr>
            <w:r w:rsidRPr="00350248">
              <w:rPr>
                <w:rFonts w:ascii="Calibri" w:hAnsi="Calibri" w:cs="Arial"/>
                <w:b/>
                <w:bCs/>
                <w:sz w:val="16"/>
                <w:szCs w:val="16"/>
              </w:rPr>
              <w:t>Section 2.2.3</w:t>
            </w:r>
          </w:p>
        </w:tc>
      </w:tr>
      <w:tr w:rsidR="00F03874" w:rsidRPr="00350248" w:rsidTr="00F03874">
        <w:trPr>
          <w:trHeight w:val="1988"/>
        </w:trPr>
        <w:tc>
          <w:tcPr>
            <w:tcW w:w="1350" w:type="dxa"/>
            <w:vMerge/>
            <w:shd w:val="clear" w:color="auto" w:fill="EAF1DD"/>
            <w:vAlign w:val="center"/>
          </w:tcPr>
          <w:p w:rsidR="00F03874" w:rsidRPr="00350248" w:rsidRDefault="00F03874">
            <w:pPr>
              <w:rPr>
                <w:rFonts w:ascii="Calibri" w:hAnsi="Calibri" w:cs="Arial"/>
                <w:b/>
                <w:bCs/>
                <w:sz w:val="16"/>
                <w:szCs w:val="16"/>
              </w:rPr>
            </w:pPr>
          </w:p>
        </w:tc>
        <w:tc>
          <w:tcPr>
            <w:tcW w:w="2250" w:type="dxa"/>
            <w:shd w:val="clear" w:color="auto" w:fill="EAF1DD"/>
            <w:vAlign w:val="center"/>
          </w:tcPr>
          <w:p w:rsidR="00F03874" w:rsidRPr="00350248" w:rsidRDefault="00F03874" w:rsidP="00C0492D">
            <w:pPr>
              <w:jc w:val="center"/>
              <w:rPr>
                <w:rFonts w:ascii="Calibri" w:hAnsi="Calibri" w:cs="Arial"/>
                <w:b/>
                <w:bCs/>
                <w:sz w:val="16"/>
                <w:szCs w:val="16"/>
              </w:rPr>
            </w:pPr>
            <w:r w:rsidRPr="00350248">
              <w:rPr>
                <w:rFonts w:ascii="Calibri" w:hAnsi="Calibri" w:cs="Arial"/>
                <w:b/>
                <w:bCs/>
                <w:sz w:val="16"/>
                <w:szCs w:val="16"/>
              </w:rPr>
              <w:t xml:space="preserve">Reported on requirement that all companies should have at least two executive directors on their boards </w:t>
            </w:r>
          </w:p>
        </w:tc>
        <w:tc>
          <w:tcPr>
            <w:tcW w:w="1080" w:type="dxa"/>
            <w:shd w:val="clear" w:color="auto" w:fill="EAF1DD"/>
            <w:vAlign w:val="center"/>
          </w:tcPr>
          <w:p w:rsidR="00F03874" w:rsidRPr="00350248" w:rsidRDefault="00F03874">
            <w:pPr>
              <w:jc w:val="center"/>
              <w:rPr>
                <w:rFonts w:ascii="Calibri" w:hAnsi="Calibri" w:cs="Arial"/>
                <w:b/>
                <w:bCs/>
                <w:sz w:val="16"/>
                <w:szCs w:val="16"/>
              </w:rPr>
            </w:pPr>
            <w:r w:rsidRPr="00350248">
              <w:rPr>
                <w:rFonts w:ascii="Calibri" w:hAnsi="Calibri" w:cs="Arial"/>
                <w:b/>
                <w:bCs/>
                <w:sz w:val="16"/>
                <w:szCs w:val="16"/>
              </w:rPr>
              <w:t>Explanations provided</w:t>
            </w:r>
          </w:p>
        </w:tc>
        <w:tc>
          <w:tcPr>
            <w:tcW w:w="1080" w:type="dxa"/>
            <w:shd w:val="clear" w:color="auto" w:fill="EAF1DD"/>
            <w:vAlign w:val="center"/>
          </w:tcPr>
          <w:p w:rsidR="00F03874" w:rsidRPr="00350248" w:rsidRDefault="00F03874">
            <w:pPr>
              <w:jc w:val="center"/>
              <w:rPr>
                <w:rFonts w:ascii="Calibri" w:hAnsi="Calibri" w:cs="Arial"/>
                <w:b/>
                <w:bCs/>
                <w:sz w:val="16"/>
                <w:szCs w:val="16"/>
              </w:rPr>
            </w:pPr>
            <w:r w:rsidRPr="00350248">
              <w:rPr>
                <w:rFonts w:ascii="Calibri" w:hAnsi="Calibri" w:cs="Arial"/>
                <w:b/>
                <w:bCs/>
                <w:sz w:val="16"/>
                <w:szCs w:val="16"/>
              </w:rPr>
              <w:t xml:space="preserve">Total </w:t>
            </w:r>
          </w:p>
        </w:tc>
      </w:tr>
      <w:tr w:rsidR="00F03874" w:rsidRPr="00350248" w:rsidTr="00F03874">
        <w:trPr>
          <w:trHeight w:val="495"/>
        </w:trPr>
        <w:tc>
          <w:tcPr>
            <w:tcW w:w="1350" w:type="dxa"/>
            <w:noWrap/>
            <w:vAlign w:val="center"/>
          </w:tcPr>
          <w:p w:rsidR="00F03874" w:rsidRPr="00350248" w:rsidRDefault="00F03874">
            <w:pPr>
              <w:jc w:val="both"/>
              <w:rPr>
                <w:rFonts w:ascii="Calibri" w:hAnsi="Calibri" w:cs="Arial"/>
                <w:sz w:val="18"/>
                <w:szCs w:val="18"/>
              </w:rPr>
            </w:pPr>
            <w:r w:rsidRPr="00350248">
              <w:rPr>
                <w:rFonts w:ascii="Calibri" w:hAnsi="Calibri" w:cs="Arial"/>
                <w:sz w:val="18"/>
                <w:szCs w:val="18"/>
              </w:rPr>
              <w:t>Listed on SEM</w:t>
            </w:r>
          </w:p>
        </w:tc>
        <w:tc>
          <w:tcPr>
            <w:tcW w:w="2250" w:type="dxa"/>
            <w:noWrap/>
            <w:vAlign w:val="center"/>
          </w:tcPr>
          <w:p w:rsidR="00F03874" w:rsidRPr="00350248" w:rsidRDefault="00F03874">
            <w:pPr>
              <w:jc w:val="center"/>
              <w:rPr>
                <w:rFonts w:ascii="Calibri" w:hAnsi="Calibri" w:cs="Arial"/>
                <w:sz w:val="18"/>
                <w:szCs w:val="18"/>
              </w:rPr>
            </w:pPr>
            <w:r>
              <w:rPr>
                <w:rFonts w:ascii="Calibri" w:hAnsi="Calibri" w:cs="Arial"/>
                <w:sz w:val="18"/>
                <w:szCs w:val="18"/>
              </w:rPr>
              <w:t>5</w:t>
            </w:r>
          </w:p>
        </w:tc>
        <w:tc>
          <w:tcPr>
            <w:tcW w:w="1080" w:type="dxa"/>
            <w:noWrap/>
            <w:vAlign w:val="center"/>
          </w:tcPr>
          <w:p w:rsidR="00F03874" w:rsidRPr="00350248" w:rsidRDefault="00F03874">
            <w:pPr>
              <w:jc w:val="center"/>
              <w:rPr>
                <w:rFonts w:ascii="Calibri" w:hAnsi="Calibri" w:cs="Arial"/>
                <w:sz w:val="18"/>
                <w:szCs w:val="18"/>
              </w:rPr>
            </w:pPr>
            <w:r>
              <w:rPr>
                <w:rFonts w:ascii="Calibri" w:hAnsi="Calibri" w:cs="Arial"/>
                <w:sz w:val="18"/>
                <w:szCs w:val="18"/>
              </w:rPr>
              <w:t>3</w:t>
            </w:r>
          </w:p>
        </w:tc>
        <w:tc>
          <w:tcPr>
            <w:tcW w:w="1080" w:type="dxa"/>
            <w:noWrap/>
            <w:vAlign w:val="center"/>
          </w:tcPr>
          <w:p w:rsidR="00F03874" w:rsidRPr="00350248" w:rsidRDefault="00F03874" w:rsidP="00CD5DF9">
            <w:pPr>
              <w:jc w:val="center"/>
              <w:rPr>
                <w:rFonts w:ascii="Calibri" w:hAnsi="Calibri" w:cs="Arial"/>
                <w:b/>
                <w:bCs/>
                <w:sz w:val="18"/>
                <w:szCs w:val="18"/>
              </w:rPr>
            </w:pPr>
            <w:r>
              <w:rPr>
                <w:rFonts w:ascii="Calibri" w:hAnsi="Calibri" w:cs="Arial"/>
                <w:b/>
                <w:bCs/>
                <w:sz w:val="18"/>
                <w:szCs w:val="18"/>
              </w:rPr>
              <w:t>8</w:t>
            </w:r>
          </w:p>
        </w:tc>
      </w:tr>
      <w:tr w:rsidR="00F03874" w:rsidRPr="00350248" w:rsidTr="00F03874">
        <w:trPr>
          <w:trHeight w:val="270"/>
        </w:trPr>
        <w:tc>
          <w:tcPr>
            <w:tcW w:w="1350" w:type="dxa"/>
            <w:noWrap/>
            <w:vAlign w:val="center"/>
          </w:tcPr>
          <w:p w:rsidR="00F03874" w:rsidRPr="00350248" w:rsidRDefault="00F03874">
            <w:pPr>
              <w:jc w:val="both"/>
              <w:rPr>
                <w:rFonts w:ascii="Calibri" w:hAnsi="Calibri" w:cs="Arial"/>
                <w:sz w:val="18"/>
                <w:szCs w:val="18"/>
              </w:rPr>
            </w:pPr>
            <w:r w:rsidRPr="00F03874">
              <w:rPr>
                <w:rFonts w:ascii="Calibri" w:hAnsi="Calibri" w:cs="Arial"/>
                <w:sz w:val="18"/>
                <w:szCs w:val="18"/>
              </w:rPr>
              <w:t>Regulated by FSC</w:t>
            </w:r>
          </w:p>
        </w:tc>
        <w:tc>
          <w:tcPr>
            <w:tcW w:w="2250" w:type="dxa"/>
            <w:noWrap/>
            <w:vAlign w:val="center"/>
          </w:tcPr>
          <w:p w:rsidR="00F03874" w:rsidRPr="00350248" w:rsidRDefault="00F03874">
            <w:pPr>
              <w:jc w:val="center"/>
              <w:rPr>
                <w:rFonts w:ascii="Calibri" w:hAnsi="Calibri" w:cs="Arial"/>
                <w:sz w:val="18"/>
                <w:szCs w:val="18"/>
              </w:rPr>
            </w:pPr>
            <w:r>
              <w:rPr>
                <w:rFonts w:ascii="Calibri" w:hAnsi="Calibri" w:cs="Arial"/>
                <w:sz w:val="18"/>
                <w:szCs w:val="18"/>
              </w:rPr>
              <w:t>1</w:t>
            </w:r>
          </w:p>
        </w:tc>
        <w:tc>
          <w:tcPr>
            <w:tcW w:w="1080" w:type="dxa"/>
            <w:noWrap/>
            <w:vAlign w:val="center"/>
          </w:tcPr>
          <w:p w:rsidR="00F03874" w:rsidRPr="00350248" w:rsidRDefault="00F03874">
            <w:pPr>
              <w:jc w:val="center"/>
              <w:rPr>
                <w:rFonts w:ascii="Calibri" w:hAnsi="Calibri" w:cs="Arial"/>
                <w:sz w:val="18"/>
                <w:szCs w:val="18"/>
              </w:rPr>
            </w:pPr>
            <w:r>
              <w:rPr>
                <w:rFonts w:ascii="Calibri" w:hAnsi="Calibri" w:cs="Arial"/>
                <w:sz w:val="18"/>
                <w:szCs w:val="18"/>
              </w:rPr>
              <w:t>1</w:t>
            </w:r>
          </w:p>
        </w:tc>
        <w:tc>
          <w:tcPr>
            <w:tcW w:w="1080" w:type="dxa"/>
            <w:noWrap/>
            <w:vAlign w:val="center"/>
          </w:tcPr>
          <w:p w:rsidR="00F03874" w:rsidRPr="00350248" w:rsidRDefault="00F03874">
            <w:pPr>
              <w:jc w:val="center"/>
              <w:rPr>
                <w:rFonts w:ascii="Calibri" w:hAnsi="Calibri" w:cs="Arial"/>
                <w:b/>
                <w:bCs/>
                <w:sz w:val="18"/>
                <w:szCs w:val="18"/>
              </w:rPr>
            </w:pPr>
            <w:r>
              <w:rPr>
                <w:rFonts w:ascii="Calibri" w:hAnsi="Calibri" w:cs="Arial"/>
                <w:b/>
                <w:bCs/>
                <w:sz w:val="18"/>
                <w:szCs w:val="18"/>
              </w:rPr>
              <w:t>2</w:t>
            </w:r>
          </w:p>
        </w:tc>
      </w:tr>
      <w:tr w:rsidR="00F03874" w:rsidRPr="00350248" w:rsidTr="00F03874">
        <w:trPr>
          <w:trHeight w:val="270"/>
        </w:trPr>
        <w:tc>
          <w:tcPr>
            <w:tcW w:w="1350" w:type="dxa"/>
            <w:vAlign w:val="center"/>
          </w:tcPr>
          <w:p w:rsidR="00F03874" w:rsidRPr="00350248" w:rsidRDefault="00327319">
            <w:pPr>
              <w:jc w:val="both"/>
              <w:rPr>
                <w:rFonts w:ascii="Calibri" w:hAnsi="Calibri" w:cs="Arial"/>
                <w:b/>
                <w:bCs/>
                <w:sz w:val="18"/>
                <w:szCs w:val="18"/>
              </w:rPr>
            </w:pPr>
            <w:r>
              <w:rPr>
                <w:rFonts w:ascii="Calibri" w:hAnsi="Calibri" w:cs="Arial"/>
                <w:sz w:val="18"/>
                <w:szCs w:val="18"/>
              </w:rPr>
              <w:t>SOE</w:t>
            </w:r>
            <w:r w:rsidR="00F03874" w:rsidRPr="00350248">
              <w:rPr>
                <w:rFonts w:ascii="Calibri" w:hAnsi="Calibri" w:cs="Arial"/>
                <w:sz w:val="18"/>
                <w:szCs w:val="18"/>
              </w:rPr>
              <w:t xml:space="preserve"> as per the First Schedule of FRA</w:t>
            </w:r>
          </w:p>
        </w:tc>
        <w:tc>
          <w:tcPr>
            <w:tcW w:w="2250" w:type="dxa"/>
            <w:noWrap/>
            <w:vAlign w:val="center"/>
          </w:tcPr>
          <w:p w:rsidR="00F03874" w:rsidRPr="00350248" w:rsidRDefault="00F03874">
            <w:pPr>
              <w:jc w:val="center"/>
              <w:rPr>
                <w:rFonts w:ascii="Calibri" w:hAnsi="Calibri" w:cs="Arial"/>
                <w:bCs/>
                <w:sz w:val="18"/>
                <w:szCs w:val="18"/>
              </w:rPr>
            </w:pPr>
            <w:r>
              <w:rPr>
                <w:rFonts w:ascii="Calibri" w:hAnsi="Calibri" w:cs="Arial"/>
                <w:bCs/>
                <w:sz w:val="18"/>
                <w:szCs w:val="18"/>
              </w:rPr>
              <w:t>1</w:t>
            </w:r>
          </w:p>
        </w:tc>
        <w:tc>
          <w:tcPr>
            <w:tcW w:w="1080" w:type="dxa"/>
            <w:noWrap/>
            <w:vAlign w:val="center"/>
          </w:tcPr>
          <w:p w:rsidR="00F03874" w:rsidRPr="00350248" w:rsidRDefault="00F03874">
            <w:pPr>
              <w:jc w:val="center"/>
              <w:rPr>
                <w:rFonts w:ascii="Calibri" w:hAnsi="Calibri" w:cs="Arial"/>
                <w:bCs/>
                <w:sz w:val="18"/>
                <w:szCs w:val="18"/>
              </w:rPr>
            </w:pPr>
            <w:r>
              <w:rPr>
                <w:rFonts w:ascii="Calibri" w:hAnsi="Calibri" w:cs="Arial"/>
                <w:bCs/>
                <w:sz w:val="18"/>
                <w:szCs w:val="18"/>
              </w:rPr>
              <w:t>-</w:t>
            </w:r>
          </w:p>
        </w:tc>
        <w:tc>
          <w:tcPr>
            <w:tcW w:w="1080" w:type="dxa"/>
            <w:noWrap/>
            <w:vAlign w:val="center"/>
          </w:tcPr>
          <w:p w:rsidR="00F03874" w:rsidRPr="00350248" w:rsidRDefault="00F03874">
            <w:pPr>
              <w:jc w:val="center"/>
              <w:rPr>
                <w:rFonts w:ascii="Calibri" w:hAnsi="Calibri" w:cs="Arial"/>
                <w:b/>
                <w:bCs/>
                <w:sz w:val="18"/>
                <w:szCs w:val="18"/>
              </w:rPr>
            </w:pPr>
            <w:r>
              <w:rPr>
                <w:rFonts w:ascii="Calibri" w:hAnsi="Calibri" w:cs="Arial"/>
                <w:b/>
                <w:bCs/>
                <w:sz w:val="18"/>
                <w:szCs w:val="18"/>
              </w:rPr>
              <w:t>1</w:t>
            </w:r>
          </w:p>
        </w:tc>
      </w:tr>
      <w:tr w:rsidR="00F03874" w:rsidRPr="00350248" w:rsidTr="00F03874">
        <w:trPr>
          <w:trHeight w:val="270"/>
        </w:trPr>
        <w:tc>
          <w:tcPr>
            <w:tcW w:w="1350" w:type="dxa"/>
            <w:vAlign w:val="center"/>
          </w:tcPr>
          <w:p w:rsidR="00F03874" w:rsidRPr="00350248" w:rsidRDefault="00F03874">
            <w:pPr>
              <w:jc w:val="both"/>
              <w:rPr>
                <w:rFonts w:ascii="Calibri" w:hAnsi="Calibri" w:cs="Arial"/>
                <w:b/>
                <w:bCs/>
                <w:sz w:val="18"/>
                <w:szCs w:val="18"/>
              </w:rPr>
            </w:pPr>
            <w:r w:rsidRPr="00350248">
              <w:rPr>
                <w:rFonts w:ascii="Calibri" w:hAnsi="Calibri" w:cs="Arial"/>
                <w:b/>
                <w:bCs/>
                <w:sz w:val="18"/>
                <w:szCs w:val="18"/>
              </w:rPr>
              <w:t xml:space="preserve">Total </w:t>
            </w:r>
          </w:p>
        </w:tc>
        <w:tc>
          <w:tcPr>
            <w:tcW w:w="2250" w:type="dxa"/>
            <w:noWrap/>
            <w:vAlign w:val="center"/>
          </w:tcPr>
          <w:p w:rsidR="00F03874" w:rsidRPr="00350248" w:rsidRDefault="00F03874">
            <w:pPr>
              <w:jc w:val="center"/>
              <w:rPr>
                <w:rFonts w:ascii="Calibri" w:hAnsi="Calibri" w:cs="Arial"/>
                <w:b/>
                <w:bCs/>
                <w:sz w:val="18"/>
                <w:szCs w:val="18"/>
              </w:rPr>
            </w:pPr>
            <w:r>
              <w:rPr>
                <w:rFonts w:ascii="Calibri" w:hAnsi="Calibri" w:cs="Arial"/>
                <w:b/>
                <w:bCs/>
                <w:sz w:val="18"/>
                <w:szCs w:val="18"/>
              </w:rPr>
              <w:t>7</w:t>
            </w:r>
          </w:p>
        </w:tc>
        <w:tc>
          <w:tcPr>
            <w:tcW w:w="1080" w:type="dxa"/>
            <w:noWrap/>
            <w:vAlign w:val="center"/>
          </w:tcPr>
          <w:p w:rsidR="00F03874" w:rsidRPr="00350248" w:rsidRDefault="00F03874">
            <w:pPr>
              <w:jc w:val="center"/>
              <w:rPr>
                <w:rFonts w:ascii="Calibri" w:hAnsi="Calibri" w:cs="Arial"/>
                <w:b/>
                <w:bCs/>
                <w:sz w:val="18"/>
                <w:szCs w:val="18"/>
              </w:rPr>
            </w:pPr>
            <w:r>
              <w:rPr>
                <w:rFonts w:ascii="Calibri" w:hAnsi="Calibri" w:cs="Arial"/>
                <w:b/>
                <w:bCs/>
                <w:sz w:val="18"/>
                <w:szCs w:val="18"/>
              </w:rPr>
              <w:t>4</w:t>
            </w:r>
          </w:p>
        </w:tc>
        <w:tc>
          <w:tcPr>
            <w:tcW w:w="1080" w:type="dxa"/>
            <w:noWrap/>
            <w:vAlign w:val="center"/>
          </w:tcPr>
          <w:p w:rsidR="00F03874" w:rsidRPr="00350248" w:rsidRDefault="00F03874" w:rsidP="00F03874">
            <w:pPr>
              <w:jc w:val="center"/>
              <w:rPr>
                <w:rFonts w:ascii="Calibri" w:hAnsi="Calibri" w:cs="Arial"/>
                <w:b/>
                <w:bCs/>
                <w:sz w:val="18"/>
                <w:szCs w:val="18"/>
              </w:rPr>
            </w:pPr>
            <w:r w:rsidRPr="00350248">
              <w:rPr>
                <w:rFonts w:ascii="Calibri" w:hAnsi="Calibri" w:cs="Arial"/>
                <w:b/>
                <w:bCs/>
                <w:sz w:val="18"/>
                <w:szCs w:val="18"/>
              </w:rPr>
              <w:t>1</w:t>
            </w:r>
            <w:r>
              <w:rPr>
                <w:rFonts w:ascii="Calibri" w:hAnsi="Calibri" w:cs="Arial"/>
                <w:b/>
                <w:bCs/>
                <w:sz w:val="18"/>
                <w:szCs w:val="18"/>
              </w:rPr>
              <w:t>1</w:t>
            </w:r>
          </w:p>
        </w:tc>
      </w:tr>
    </w:tbl>
    <w:p w:rsidR="0052424F" w:rsidRPr="00350248" w:rsidRDefault="0052424F" w:rsidP="00844538">
      <w:pPr>
        <w:jc w:val="both"/>
        <w:rPr>
          <w:rFonts w:ascii="Calibri" w:hAnsi="Calibri"/>
        </w:rPr>
      </w:pPr>
    </w:p>
    <w:p w:rsidR="0052424F" w:rsidRPr="00350248" w:rsidRDefault="0052424F" w:rsidP="00DD5757">
      <w:pPr>
        <w:pStyle w:val="ListParagraph"/>
        <w:tabs>
          <w:tab w:val="left" w:pos="2340"/>
        </w:tabs>
        <w:ind w:left="2340"/>
        <w:contextualSpacing/>
        <w:jc w:val="both"/>
        <w:rPr>
          <w:rFonts w:ascii="Calibri" w:hAnsi="Calibri"/>
        </w:rPr>
      </w:pPr>
      <w:r w:rsidRPr="00350248">
        <w:rPr>
          <w:rFonts w:ascii="Calibri" w:hAnsi="Calibri"/>
        </w:rPr>
        <w:t>7 out of the 1</w:t>
      </w:r>
      <w:r w:rsidR="00AB5775">
        <w:rPr>
          <w:rFonts w:ascii="Calibri" w:hAnsi="Calibri"/>
        </w:rPr>
        <w:t>1</w:t>
      </w:r>
      <w:r w:rsidRPr="00350248">
        <w:rPr>
          <w:rFonts w:ascii="Calibri" w:hAnsi="Calibri"/>
        </w:rPr>
        <w:t xml:space="preserve"> PIEs met the minimum requirement of having 2 executive directors on board as per the code of corporate governance. The </w:t>
      </w:r>
      <w:r w:rsidR="005415D7">
        <w:rPr>
          <w:rFonts w:ascii="Calibri" w:hAnsi="Calibri"/>
        </w:rPr>
        <w:t>remaining</w:t>
      </w:r>
      <w:r w:rsidRPr="00350248">
        <w:rPr>
          <w:rFonts w:ascii="Calibri" w:hAnsi="Calibri"/>
        </w:rPr>
        <w:t xml:space="preserve"> explained the reasons for not having e</w:t>
      </w:r>
      <w:r w:rsidR="000B1DF8">
        <w:rPr>
          <w:rFonts w:ascii="Calibri" w:hAnsi="Calibri"/>
        </w:rPr>
        <w:t xml:space="preserve">xecutive directors on </w:t>
      </w:r>
      <w:r w:rsidR="005415D7">
        <w:rPr>
          <w:rFonts w:ascii="Calibri" w:hAnsi="Calibri"/>
        </w:rPr>
        <w:t>their</w:t>
      </w:r>
      <w:r w:rsidR="000B1DF8">
        <w:rPr>
          <w:rFonts w:ascii="Calibri" w:hAnsi="Calibri"/>
        </w:rPr>
        <w:t xml:space="preserve"> board</w:t>
      </w:r>
      <w:r w:rsidR="005415D7">
        <w:rPr>
          <w:rFonts w:ascii="Calibri" w:hAnsi="Calibri"/>
        </w:rPr>
        <w:t>s</w:t>
      </w:r>
      <w:r w:rsidR="000B1DF8">
        <w:rPr>
          <w:rFonts w:ascii="Calibri" w:hAnsi="Calibri"/>
        </w:rPr>
        <w:t>.</w:t>
      </w:r>
    </w:p>
    <w:p w:rsidR="0052424F" w:rsidRPr="00350248" w:rsidRDefault="0052424F" w:rsidP="00844538">
      <w:pPr>
        <w:ind w:left="2250"/>
        <w:jc w:val="both"/>
        <w:rPr>
          <w:rFonts w:ascii="Calibri" w:hAnsi="Calibri"/>
        </w:rPr>
      </w:pPr>
    </w:p>
    <w:p w:rsidR="0052424F" w:rsidRPr="00096130" w:rsidRDefault="0052424F" w:rsidP="00DD5757">
      <w:pPr>
        <w:ind w:left="2340"/>
        <w:jc w:val="both"/>
        <w:rPr>
          <w:rFonts w:ascii="Calibri" w:hAnsi="Calibri"/>
        </w:rPr>
      </w:pPr>
      <w:r w:rsidRPr="00096130">
        <w:rPr>
          <w:rFonts w:ascii="Calibri" w:hAnsi="Calibri"/>
        </w:rPr>
        <w:t>The explanations provided by the PIEs are described below:</w:t>
      </w:r>
    </w:p>
    <w:p w:rsidR="000B1DF8" w:rsidRPr="00096130" w:rsidRDefault="000B1DF8" w:rsidP="000D33AB">
      <w:pPr>
        <w:numPr>
          <w:ilvl w:val="0"/>
          <w:numId w:val="14"/>
        </w:numPr>
        <w:contextualSpacing/>
        <w:jc w:val="both"/>
        <w:rPr>
          <w:rFonts w:ascii="Calibri" w:hAnsi="Calibri"/>
        </w:rPr>
      </w:pPr>
      <w:r w:rsidRPr="00096130">
        <w:rPr>
          <w:rFonts w:ascii="Calibri" w:hAnsi="Calibri"/>
        </w:rPr>
        <w:t>The Board considered that its current size</w:t>
      </w:r>
      <w:r w:rsidR="00096130" w:rsidRPr="00096130">
        <w:rPr>
          <w:rFonts w:ascii="Calibri" w:hAnsi="Calibri"/>
        </w:rPr>
        <w:t>, structure</w:t>
      </w:r>
      <w:r w:rsidRPr="00096130">
        <w:rPr>
          <w:rFonts w:ascii="Calibri" w:hAnsi="Calibri"/>
        </w:rPr>
        <w:t xml:space="preserve"> and composition was appropriate for the type of activity in which the </w:t>
      </w:r>
      <w:r w:rsidR="00787C69" w:rsidRPr="00096130">
        <w:rPr>
          <w:rFonts w:ascii="Calibri" w:hAnsi="Calibri"/>
        </w:rPr>
        <w:t>entity</w:t>
      </w:r>
      <w:r w:rsidRPr="00096130">
        <w:rPr>
          <w:rFonts w:ascii="Calibri" w:hAnsi="Calibri"/>
        </w:rPr>
        <w:t xml:space="preserve"> is engaged and for the effective discharge of the Board’s responsibilities.</w:t>
      </w:r>
    </w:p>
    <w:p w:rsidR="0052424F" w:rsidRDefault="000B1DF8" w:rsidP="000D33AB">
      <w:pPr>
        <w:numPr>
          <w:ilvl w:val="0"/>
          <w:numId w:val="14"/>
        </w:numPr>
        <w:contextualSpacing/>
        <w:jc w:val="both"/>
        <w:rPr>
          <w:rFonts w:ascii="Calibri" w:hAnsi="Calibri"/>
        </w:rPr>
      </w:pPr>
      <w:r w:rsidRPr="00096130">
        <w:rPr>
          <w:rFonts w:ascii="Calibri" w:hAnsi="Calibri"/>
        </w:rPr>
        <w:t>The Board was of view that given the nature of business of the</w:t>
      </w:r>
      <w:r w:rsidRPr="000B1DF8">
        <w:rPr>
          <w:rFonts w:ascii="Calibri" w:hAnsi="Calibri"/>
        </w:rPr>
        <w:t xml:space="preserve"> Company, one executive director is sufficient.</w:t>
      </w:r>
    </w:p>
    <w:p w:rsidR="00787C69" w:rsidRDefault="00787C69" w:rsidP="000D33AB">
      <w:pPr>
        <w:numPr>
          <w:ilvl w:val="0"/>
          <w:numId w:val="14"/>
        </w:numPr>
        <w:contextualSpacing/>
        <w:jc w:val="both"/>
        <w:rPr>
          <w:rFonts w:ascii="Calibri" w:hAnsi="Calibri"/>
        </w:rPr>
      </w:pPr>
      <w:r>
        <w:rPr>
          <w:rFonts w:ascii="Calibri" w:hAnsi="Calibri"/>
        </w:rPr>
        <w:t>T</w:t>
      </w:r>
      <w:r w:rsidRPr="00787C69">
        <w:rPr>
          <w:rFonts w:ascii="Calibri" w:hAnsi="Calibri"/>
        </w:rPr>
        <w:t xml:space="preserve">he management of the company’s operation </w:t>
      </w:r>
      <w:r>
        <w:rPr>
          <w:rFonts w:ascii="Calibri" w:hAnsi="Calibri"/>
        </w:rPr>
        <w:t>was</w:t>
      </w:r>
      <w:r w:rsidRPr="00787C69">
        <w:rPr>
          <w:rFonts w:ascii="Calibri" w:hAnsi="Calibri"/>
        </w:rPr>
        <w:t xml:space="preserve"> undertaken by </w:t>
      </w:r>
      <w:r>
        <w:rPr>
          <w:rFonts w:ascii="Calibri" w:hAnsi="Calibri"/>
        </w:rPr>
        <w:t>a</w:t>
      </w:r>
      <w:r w:rsidRPr="00787C69">
        <w:rPr>
          <w:rFonts w:ascii="Calibri" w:hAnsi="Calibri"/>
        </w:rPr>
        <w:t xml:space="preserve"> CIS Manager, which ha</w:t>
      </w:r>
      <w:r>
        <w:rPr>
          <w:rFonts w:ascii="Calibri" w:hAnsi="Calibri"/>
        </w:rPr>
        <w:t>d</w:t>
      </w:r>
      <w:r w:rsidRPr="00787C69">
        <w:rPr>
          <w:rFonts w:ascii="Calibri" w:hAnsi="Calibri"/>
        </w:rPr>
        <w:t xml:space="preserve"> a management contract with </w:t>
      </w:r>
      <w:r>
        <w:rPr>
          <w:rFonts w:ascii="Calibri" w:hAnsi="Calibri"/>
        </w:rPr>
        <w:t>the entity</w:t>
      </w:r>
      <w:r w:rsidRPr="00787C69">
        <w:rPr>
          <w:rFonts w:ascii="Calibri" w:hAnsi="Calibri"/>
        </w:rPr>
        <w:t>.</w:t>
      </w:r>
    </w:p>
    <w:p w:rsidR="0052424F" w:rsidRPr="00096130" w:rsidRDefault="0052424F" w:rsidP="00096130">
      <w:pPr>
        <w:ind w:left="2520"/>
        <w:contextualSpacing/>
        <w:jc w:val="both"/>
        <w:rPr>
          <w:rFonts w:ascii="Calibri" w:hAnsi="Calibri"/>
        </w:rPr>
      </w:pPr>
    </w:p>
    <w:p w:rsidR="0052424F" w:rsidRPr="00350248" w:rsidRDefault="0052424F" w:rsidP="000D33AB">
      <w:pPr>
        <w:pStyle w:val="ListParagraph"/>
        <w:numPr>
          <w:ilvl w:val="0"/>
          <w:numId w:val="2"/>
        </w:numPr>
        <w:tabs>
          <w:tab w:val="left" w:pos="1980"/>
        </w:tabs>
        <w:ind w:hanging="90"/>
        <w:contextualSpacing/>
        <w:rPr>
          <w:rFonts w:ascii="Calibri" w:hAnsi="Calibri"/>
        </w:rPr>
      </w:pPr>
      <w:r w:rsidRPr="00350248">
        <w:rPr>
          <w:rFonts w:ascii="Calibri" w:hAnsi="Calibri"/>
        </w:rPr>
        <w:t>Information on Board Committees</w:t>
      </w:r>
    </w:p>
    <w:p w:rsidR="0052424F" w:rsidRPr="00350248" w:rsidRDefault="0052424F" w:rsidP="00AF309F">
      <w:pPr>
        <w:pStyle w:val="ListParagraph"/>
        <w:ind w:left="1620"/>
        <w:contextualSpacing/>
        <w:rPr>
          <w:rFonts w:ascii="Calibri" w:hAnsi="Calibri"/>
          <w:b/>
        </w:rPr>
      </w:pPr>
    </w:p>
    <w:p w:rsidR="0052424F" w:rsidRPr="00350248" w:rsidRDefault="0052424F" w:rsidP="00E41CF7">
      <w:pPr>
        <w:ind w:left="1980"/>
        <w:jc w:val="both"/>
        <w:rPr>
          <w:rFonts w:ascii="Calibri" w:hAnsi="Calibri"/>
        </w:rPr>
      </w:pPr>
      <w:r w:rsidRPr="00350248">
        <w:rPr>
          <w:rFonts w:ascii="Calibri" w:hAnsi="Calibri"/>
        </w:rPr>
        <w:t>Board committees are a mechanism to assist the board and its directors in discharging their duties through a more comprehensive evaluation of specific issues.</w:t>
      </w:r>
      <w:r w:rsidRPr="00350248">
        <w:rPr>
          <w:rFonts w:ascii="Calibri" w:hAnsi="Calibri" w:cs="Calibri"/>
        </w:rPr>
        <w:t xml:space="preserve"> </w:t>
      </w:r>
      <w:r w:rsidRPr="00350248">
        <w:rPr>
          <w:rFonts w:ascii="Calibri" w:hAnsi="Calibri"/>
        </w:rPr>
        <w:t xml:space="preserve">As per the code of corporate governance, all companies should have, at a minimum, an audit committee and a corporate governance committee except for, subsidiary companies which would not be expected to have separate sets of board committees. </w:t>
      </w:r>
    </w:p>
    <w:p w:rsidR="0052424F" w:rsidRPr="00350248" w:rsidRDefault="0052424F" w:rsidP="00E41CF7">
      <w:pPr>
        <w:pStyle w:val="ListParagraph"/>
        <w:ind w:left="1980"/>
        <w:jc w:val="both"/>
        <w:rPr>
          <w:rFonts w:ascii="Calibri" w:hAnsi="Calibri"/>
          <w:sz w:val="18"/>
        </w:rPr>
      </w:pPr>
    </w:p>
    <w:p w:rsidR="0052424F" w:rsidRPr="00350248" w:rsidRDefault="0052424F" w:rsidP="00E41CF7">
      <w:pPr>
        <w:pStyle w:val="ListParagraph"/>
        <w:ind w:left="1980"/>
        <w:jc w:val="both"/>
        <w:rPr>
          <w:rFonts w:ascii="Calibri" w:hAnsi="Calibri"/>
        </w:rPr>
      </w:pPr>
      <w:r w:rsidRPr="00350248">
        <w:rPr>
          <w:rFonts w:ascii="Calibri" w:hAnsi="Calibri"/>
        </w:rPr>
        <w:t xml:space="preserve">From the table below, </w:t>
      </w:r>
      <w:r w:rsidR="00B35109">
        <w:rPr>
          <w:rFonts w:ascii="Calibri" w:hAnsi="Calibri"/>
        </w:rPr>
        <w:t>9</w:t>
      </w:r>
      <w:r w:rsidRPr="00350248">
        <w:rPr>
          <w:rFonts w:ascii="Calibri" w:hAnsi="Calibri"/>
        </w:rPr>
        <w:t xml:space="preserve"> out of 1</w:t>
      </w:r>
      <w:r w:rsidR="00B35109">
        <w:rPr>
          <w:rFonts w:ascii="Calibri" w:hAnsi="Calibri"/>
        </w:rPr>
        <w:t>1</w:t>
      </w:r>
      <w:r w:rsidRPr="00350248">
        <w:rPr>
          <w:rFonts w:ascii="Calibri" w:hAnsi="Calibri"/>
        </w:rPr>
        <w:t xml:space="preserve"> PIEs had </w:t>
      </w:r>
      <w:r w:rsidR="00B35109">
        <w:rPr>
          <w:rFonts w:ascii="Calibri" w:hAnsi="Calibri"/>
        </w:rPr>
        <w:t>provided information on board committees</w:t>
      </w:r>
      <w:r w:rsidRPr="00350248">
        <w:rPr>
          <w:rFonts w:ascii="Calibri" w:hAnsi="Calibri"/>
        </w:rPr>
        <w:t xml:space="preserve">. </w:t>
      </w:r>
      <w:r w:rsidR="00B35109" w:rsidRPr="00B35109">
        <w:rPr>
          <w:rFonts w:ascii="Calibri" w:hAnsi="Calibri"/>
        </w:rPr>
        <w:t xml:space="preserve">The remaining either explained the reason for not having </w:t>
      </w:r>
      <w:r w:rsidR="00B35109">
        <w:rPr>
          <w:rFonts w:ascii="Calibri" w:hAnsi="Calibri"/>
        </w:rPr>
        <w:t>board committees</w:t>
      </w:r>
      <w:r w:rsidR="00B35109" w:rsidRPr="00B35109">
        <w:rPr>
          <w:rFonts w:ascii="Calibri" w:hAnsi="Calibri"/>
        </w:rPr>
        <w:t xml:space="preserve"> or did not comply at all with this requirement</w:t>
      </w:r>
      <w:r w:rsidR="00B35109">
        <w:rPr>
          <w:rFonts w:ascii="Calibri" w:hAnsi="Calibri"/>
        </w:rPr>
        <w:t>:</w:t>
      </w:r>
    </w:p>
    <w:p w:rsidR="0052424F" w:rsidRPr="00350248" w:rsidRDefault="0052424F" w:rsidP="00AF309F">
      <w:pPr>
        <w:pStyle w:val="ListParagraph"/>
        <w:ind w:left="2520" w:hanging="360"/>
        <w:jc w:val="both"/>
        <w:rPr>
          <w:rFonts w:ascii="Calibri" w:hAnsi="Calibri"/>
          <w:sz w:val="18"/>
        </w:rPr>
      </w:pPr>
    </w:p>
    <w:p w:rsidR="0052424F" w:rsidRDefault="00B35109" w:rsidP="000D33AB">
      <w:pPr>
        <w:pStyle w:val="ListParagraph"/>
        <w:numPr>
          <w:ilvl w:val="0"/>
          <w:numId w:val="32"/>
        </w:numPr>
        <w:ind w:left="1980" w:firstLine="0"/>
        <w:jc w:val="both"/>
        <w:rPr>
          <w:rFonts w:ascii="Calibri" w:hAnsi="Calibri"/>
        </w:rPr>
      </w:pPr>
      <w:r>
        <w:rPr>
          <w:rFonts w:ascii="Calibri" w:hAnsi="Calibri"/>
        </w:rPr>
        <w:t xml:space="preserve">PIE stated that it had not set up </w:t>
      </w:r>
      <w:r w:rsidRPr="00B35109">
        <w:rPr>
          <w:rFonts w:ascii="Calibri" w:hAnsi="Calibri"/>
        </w:rPr>
        <w:t xml:space="preserve">various board committees </w:t>
      </w:r>
      <w:r>
        <w:rPr>
          <w:rFonts w:ascii="Calibri" w:hAnsi="Calibri"/>
        </w:rPr>
        <w:t>due to</w:t>
      </w:r>
      <w:r w:rsidRPr="00B35109">
        <w:rPr>
          <w:rFonts w:ascii="Calibri" w:hAnsi="Calibri"/>
        </w:rPr>
        <w:t xml:space="preserve"> the nature of </w:t>
      </w:r>
      <w:r>
        <w:rPr>
          <w:rFonts w:ascii="Calibri" w:hAnsi="Calibri"/>
        </w:rPr>
        <w:t>the company’s business.</w:t>
      </w:r>
    </w:p>
    <w:p w:rsidR="00B35109" w:rsidRPr="00350248" w:rsidRDefault="00B35109" w:rsidP="00E12A5D">
      <w:pPr>
        <w:pStyle w:val="ListParagraph"/>
        <w:tabs>
          <w:tab w:val="left" w:pos="2070"/>
        </w:tabs>
        <w:ind w:left="2070" w:hanging="450"/>
        <w:contextualSpacing/>
        <w:jc w:val="both"/>
        <w:rPr>
          <w:rFonts w:ascii="Calibri" w:hAnsi="Calibri"/>
        </w:rPr>
      </w:pPr>
    </w:p>
    <w:tbl>
      <w:tblPr>
        <w:tblW w:w="7380" w:type="dxa"/>
        <w:tblInd w:w="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648"/>
        <w:gridCol w:w="1350"/>
        <w:gridCol w:w="1592"/>
        <w:gridCol w:w="1260"/>
      </w:tblGrid>
      <w:tr w:rsidR="00A15BF7" w:rsidRPr="00350248" w:rsidTr="00004236">
        <w:trPr>
          <w:trHeight w:val="270"/>
        </w:trPr>
        <w:tc>
          <w:tcPr>
            <w:tcW w:w="1530" w:type="dxa"/>
            <w:vMerge w:val="restart"/>
            <w:shd w:val="clear" w:color="auto" w:fill="EAF1DD"/>
            <w:noWrap/>
            <w:vAlign w:val="center"/>
          </w:tcPr>
          <w:p w:rsidR="00A15BF7" w:rsidRPr="00350248" w:rsidRDefault="00A15BF7">
            <w:pPr>
              <w:jc w:val="center"/>
              <w:rPr>
                <w:rFonts w:ascii="Calibri" w:hAnsi="Calibri" w:cs="Arial"/>
                <w:b/>
                <w:bCs/>
                <w:sz w:val="16"/>
                <w:szCs w:val="16"/>
              </w:rPr>
            </w:pPr>
            <w:r w:rsidRPr="00350248">
              <w:rPr>
                <w:rFonts w:ascii="Calibri" w:hAnsi="Calibri" w:cs="Arial"/>
                <w:b/>
                <w:bCs/>
                <w:sz w:val="16"/>
                <w:szCs w:val="16"/>
              </w:rPr>
              <w:t>PIEs</w:t>
            </w:r>
          </w:p>
        </w:tc>
        <w:tc>
          <w:tcPr>
            <w:tcW w:w="5850" w:type="dxa"/>
            <w:gridSpan w:val="4"/>
            <w:shd w:val="clear" w:color="auto" w:fill="EAF1DD"/>
          </w:tcPr>
          <w:p w:rsidR="00A15BF7" w:rsidRPr="00350248" w:rsidRDefault="00A15BF7">
            <w:pPr>
              <w:jc w:val="center"/>
              <w:rPr>
                <w:rFonts w:ascii="Calibri" w:hAnsi="Calibri" w:cs="Arial"/>
                <w:b/>
                <w:bCs/>
                <w:sz w:val="16"/>
                <w:szCs w:val="16"/>
              </w:rPr>
            </w:pPr>
            <w:r w:rsidRPr="00350248">
              <w:rPr>
                <w:rFonts w:ascii="Calibri" w:hAnsi="Calibri" w:cs="Arial"/>
                <w:b/>
                <w:bCs/>
                <w:sz w:val="16"/>
                <w:szCs w:val="16"/>
              </w:rPr>
              <w:t>Section 3</w:t>
            </w:r>
          </w:p>
        </w:tc>
      </w:tr>
      <w:tr w:rsidR="0052424F" w:rsidRPr="00350248" w:rsidTr="00A15BF7">
        <w:trPr>
          <w:trHeight w:val="1303"/>
        </w:trPr>
        <w:tc>
          <w:tcPr>
            <w:tcW w:w="1530" w:type="dxa"/>
            <w:vMerge/>
            <w:shd w:val="clear" w:color="auto" w:fill="EAF1DD"/>
            <w:vAlign w:val="center"/>
          </w:tcPr>
          <w:p w:rsidR="0052424F" w:rsidRPr="00350248" w:rsidRDefault="0052424F">
            <w:pPr>
              <w:rPr>
                <w:rFonts w:ascii="Calibri" w:hAnsi="Calibri" w:cs="Arial"/>
                <w:b/>
                <w:bCs/>
                <w:sz w:val="16"/>
                <w:szCs w:val="16"/>
              </w:rPr>
            </w:pPr>
          </w:p>
        </w:tc>
        <w:tc>
          <w:tcPr>
            <w:tcW w:w="1648" w:type="dxa"/>
            <w:shd w:val="clear" w:color="auto" w:fill="EAF1DD"/>
            <w:vAlign w:val="center"/>
          </w:tcPr>
          <w:p w:rsidR="0052424F" w:rsidRPr="00350248" w:rsidRDefault="0052424F">
            <w:pPr>
              <w:jc w:val="center"/>
              <w:rPr>
                <w:rFonts w:ascii="Calibri" w:hAnsi="Calibri" w:cs="Arial"/>
                <w:b/>
                <w:bCs/>
                <w:sz w:val="16"/>
                <w:szCs w:val="16"/>
              </w:rPr>
            </w:pPr>
            <w:r w:rsidRPr="00350248">
              <w:rPr>
                <w:rFonts w:ascii="Calibri" w:hAnsi="Calibri" w:cs="Arial"/>
                <w:b/>
                <w:bCs/>
                <w:sz w:val="16"/>
                <w:szCs w:val="16"/>
              </w:rPr>
              <w:t>Reported on the requirement that  all companies should have, at a minimum, an audit committee and a corporate</w:t>
            </w:r>
            <w:r w:rsidRPr="00350248">
              <w:rPr>
                <w:rFonts w:ascii="Calibri" w:hAnsi="Calibri" w:cs="Arial"/>
                <w:b/>
                <w:bCs/>
                <w:sz w:val="16"/>
                <w:szCs w:val="16"/>
              </w:rPr>
              <w:br/>
              <w:t>governance committee</w:t>
            </w:r>
          </w:p>
        </w:tc>
        <w:tc>
          <w:tcPr>
            <w:tcW w:w="1350" w:type="dxa"/>
            <w:shd w:val="clear" w:color="auto" w:fill="EAF1DD"/>
            <w:vAlign w:val="center"/>
          </w:tcPr>
          <w:p w:rsidR="0052424F" w:rsidRPr="00350248" w:rsidRDefault="0052424F">
            <w:pPr>
              <w:jc w:val="center"/>
              <w:rPr>
                <w:rFonts w:ascii="Calibri" w:hAnsi="Calibri" w:cs="Arial"/>
                <w:b/>
                <w:bCs/>
                <w:sz w:val="16"/>
                <w:szCs w:val="16"/>
              </w:rPr>
            </w:pPr>
            <w:r w:rsidRPr="00350248">
              <w:rPr>
                <w:rFonts w:ascii="Calibri" w:hAnsi="Calibri" w:cs="Arial"/>
                <w:b/>
                <w:bCs/>
                <w:sz w:val="16"/>
                <w:szCs w:val="16"/>
              </w:rPr>
              <w:t>Explanations provided</w:t>
            </w:r>
          </w:p>
        </w:tc>
        <w:tc>
          <w:tcPr>
            <w:tcW w:w="1592" w:type="dxa"/>
            <w:shd w:val="clear" w:color="auto" w:fill="EAF1DD"/>
          </w:tcPr>
          <w:p w:rsidR="0052424F" w:rsidRPr="00350248" w:rsidRDefault="0052424F" w:rsidP="001271B2">
            <w:pPr>
              <w:jc w:val="center"/>
              <w:rPr>
                <w:rFonts w:ascii="Calibri" w:hAnsi="Calibri" w:cs="Arial"/>
                <w:b/>
                <w:bCs/>
                <w:sz w:val="16"/>
                <w:szCs w:val="16"/>
              </w:rPr>
            </w:pPr>
            <w:r w:rsidRPr="00350248">
              <w:rPr>
                <w:rFonts w:ascii="Calibri" w:hAnsi="Calibri" w:cs="Arial"/>
                <w:b/>
                <w:bCs/>
                <w:sz w:val="16"/>
                <w:szCs w:val="16"/>
              </w:rPr>
              <w:t>Not Reported on the requirement that  all companies should have should have, at a minimum, an audit committee and a corporate</w:t>
            </w:r>
          </w:p>
          <w:p w:rsidR="0052424F" w:rsidRPr="00350248" w:rsidRDefault="0052424F" w:rsidP="001271B2">
            <w:pPr>
              <w:jc w:val="center"/>
              <w:rPr>
                <w:rFonts w:ascii="Calibri" w:hAnsi="Calibri" w:cs="Arial"/>
                <w:b/>
                <w:bCs/>
                <w:sz w:val="16"/>
                <w:szCs w:val="16"/>
              </w:rPr>
            </w:pPr>
            <w:r w:rsidRPr="00350248">
              <w:rPr>
                <w:rFonts w:ascii="Calibri" w:hAnsi="Calibri" w:cs="Arial"/>
                <w:b/>
                <w:bCs/>
                <w:sz w:val="16"/>
                <w:szCs w:val="16"/>
              </w:rPr>
              <w:t>governance committee and no explanations provided</w:t>
            </w:r>
          </w:p>
        </w:tc>
        <w:tc>
          <w:tcPr>
            <w:tcW w:w="1260" w:type="dxa"/>
            <w:shd w:val="clear" w:color="auto" w:fill="EAF1DD"/>
            <w:vAlign w:val="center"/>
          </w:tcPr>
          <w:p w:rsidR="0052424F" w:rsidRPr="00350248" w:rsidRDefault="0052424F">
            <w:pPr>
              <w:jc w:val="center"/>
              <w:rPr>
                <w:rFonts w:ascii="Calibri" w:hAnsi="Calibri" w:cs="Arial"/>
                <w:b/>
                <w:bCs/>
                <w:sz w:val="16"/>
                <w:szCs w:val="16"/>
              </w:rPr>
            </w:pPr>
            <w:r w:rsidRPr="00350248">
              <w:rPr>
                <w:rFonts w:ascii="Calibri" w:hAnsi="Calibri" w:cs="Arial"/>
                <w:b/>
                <w:bCs/>
                <w:sz w:val="16"/>
                <w:szCs w:val="16"/>
              </w:rPr>
              <w:t xml:space="preserve">Total </w:t>
            </w:r>
          </w:p>
        </w:tc>
      </w:tr>
      <w:tr w:rsidR="0052424F" w:rsidRPr="00350248" w:rsidTr="00A15BF7">
        <w:trPr>
          <w:trHeight w:val="412"/>
        </w:trPr>
        <w:tc>
          <w:tcPr>
            <w:tcW w:w="1530" w:type="dxa"/>
            <w:noWrap/>
            <w:vAlign w:val="bottom"/>
          </w:tcPr>
          <w:p w:rsidR="0052424F" w:rsidRPr="00350248" w:rsidRDefault="0052424F">
            <w:pPr>
              <w:jc w:val="both"/>
              <w:rPr>
                <w:rFonts w:ascii="Calibri" w:hAnsi="Calibri" w:cs="Arial"/>
                <w:sz w:val="18"/>
                <w:szCs w:val="18"/>
              </w:rPr>
            </w:pPr>
            <w:r w:rsidRPr="00350248">
              <w:rPr>
                <w:rFonts w:ascii="Calibri" w:hAnsi="Calibri" w:cs="Arial"/>
                <w:sz w:val="18"/>
                <w:szCs w:val="18"/>
              </w:rPr>
              <w:t>Listed on SEM</w:t>
            </w:r>
          </w:p>
        </w:tc>
        <w:tc>
          <w:tcPr>
            <w:tcW w:w="1648" w:type="dxa"/>
            <w:noWrap/>
            <w:vAlign w:val="bottom"/>
          </w:tcPr>
          <w:p w:rsidR="0052424F" w:rsidRPr="00350248" w:rsidRDefault="00483BC9">
            <w:pPr>
              <w:jc w:val="center"/>
              <w:rPr>
                <w:rFonts w:ascii="Calibri" w:hAnsi="Calibri" w:cs="Arial"/>
                <w:sz w:val="18"/>
                <w:szCs w:val="18"/>
              </w:rPr>
            </w:pPr>
            <w:r>
              <w:rPr>
                <w:rFonts w:ascii="Calibri" w:hAnsi="Calibri" w:cs="Arial"/>
                <w:sz w:val="18"/>
                <w:szCs w:val="18"/>
              </w:rPr>
              <w:t>7</w:t>
            </w:r>
          </w:p>
        </w:tc>
        <w:tc>
          <w:tcPr>
            <w:tcW w:w="1350" w:type="dxa"/>
            <w:noWrap/>
            <w:vAlign w:val="bottom"/>
          </w:tcPr>
          <w:p w:rsidR="0052424F" w:rsidRPr="00350248" w:rsidRDefault="0052424F">
            <w:pPr>
              <w:jc w:val="center"/>
              <w:rPr>
                <w:rFonts w:ascii="Calibri" w:hAnsi="Calibri" w:cs="Arial"/>
                <w:sz w:val="18"/>
                <w:szCs w:val="18"/>
              </w:rPr>
            </w:pPr>
            <w:r w:rsidRPr="00350248">
              <w:rPr>
                <w:rFonts w:ascii="Calibri" w:hAnsi="Calibri" w:cs="Arial"/>
                <w:sz w:val="18"/>
                <w:szCs w:val="18"/>
              </w:rPr>
              <w:t>1</w:t>
            </w:r>
          </w:p>
        </w:tc>
        <w:tc>
          <w:tcPr>
            <w:tcW w:w="1592" w:type="dxa"/>
            <w:vAlign w:val="bottom"/>
          </w:tcPr>
          <w:p w:rsidR="0052424F" w:rsidRPr="00350248" w:rsidRDefault="0052424F">
            <w:pPr>
              <w:jc w:val="center"/>
              <w:rPr>
                <w:rFonts w:ascii="Calibri" w:hAnsi="Calibri" w:cs="Arial"/>
                <w:b/>
                <w:bCs/>
                <w:sz w:val="18"/>
                <w:szCs w:val="18"/>
              </w:rPr>
            </w:pPr>
            <w:r w:rsidRPr="00350248">
              <w:rPr>
                <w:rFonts w:ascii="Calibri" w:hAnsi="Calibri" w:cs="Arial"/>
                <w:b/>
                <w:bCs/>
                <w:sz w:val="18"/>
                <w:szCs w:val="18"/>
              </w:rPr>
              <w:t>-</w:t>
            </w:r>
          </w:p>
        </w:tc>
        <w:tc>
          <w:tcPr>
            <w:tcW w:w="1260" w:type="dxa"/>
            <w:noWrap/>
            <w:vAlign w:val="bottom"/>
          </w:tcPr>
          <w:p w:rsidR="0052424F" w:rsidRPr="00350248" w:rsidRDefault="00483BC9" w:rsidP="00CD5DF9">
            <w:pPr>
              <w:jc w:val="center"/>
              <w:rPr>
                <w:rFonts w:ascii="Calibri" w:hAnsi="Calibri" w:cs="Arial"/>
                <w:b/>
                <w:bCs/>
                <w:sz w:val="18"/>
                <w:szCs w:val="18"/>
              </w:rPr>
            </w:pPr>
            <w:r>
              <w:rPr>
                <w:rFonts w:ascii="Calibri" w:hAnsi="Calibri" w:cs="Arial"/>
                <w:b/>
                <w:bCs/>
                <w:sz w:val="18"/>
                <w:szCs w:val="18"/>
              </w:rPr>
              <w:t>8</w:t>
            </w:r>
          </w:p>
        </w:tc>
      </w:tr>
      <w:tr w:rsidR="0052424F" w:rsidRPr="00350248" w:rsidTr="00A15BF7">
        <w:trPr>
          <w:trHeight w:val="547"/>
        </w:trPr>
        <w:tc>
          <w:tcPr>
            <w:tcW w:w="1530" w:type="dxa"/>
            <w:noWrap/>
            <w:vAlign w:val="bottom"/>
          </w:tcPr>
          <w:p w:rsidR="0052424F" w:rsidRPr="00350248" w:rsidRDefault="00483BC9">
            <w:pPr>
              <w:jc w:val="both"/>
              <w:rPr>
                <w:rFonts w:ascii="Calibri" w:hAnsi="Calibri" w:cs="Arial"/>
                <w:sz w:val="18"/>
                <w:szCs w:val="18"/>
              </w:rPr>
            </w:pPr>
            <w:r w:rsidRPr="00F03874">
              <w:rPr>
                <w:rFonts w:ascii="Calibri" w:hAnsi="Calibri" w:cs="Arial"/>
                <w:sz w:val="18"/>
                <w:szCs w:val="18"/>
              </w:rPr>
              <w:t>Regulated by FSC</w:t>
            </w:r>
          </w:p>
        </w:tc>
        <w:tc>
          <w:tcPr>
            <w:tcW w:w="1648" w:type="dxa"/>
            <w:noWrap/>
            <w:vAlign w:val="bottom"/>
          </w:tcPr>
          <w:p w:rsidR="0052424F" w:rsidRPr="00350248" w:rsidRDefault="00483BC9">
            <w:pPr>
              <w:jc w:val="center"/>
              <w:rPr>
                <w:rFonts w:ascii="Calibri" w:hAnsi="Calibri" w:cs="Arial"/>
                <w:sz w:val="18"/>
                <w:szCs w:val="18"/>
              </w:rPr>
            </w:pPr>
            <w:r>
              <w:rPr>
                <w:rFonts w:ascii="Calibri" w:hAnsi="Calibri" w:cs="Arial"/>
                <w:sz w:val="18"/>
                <w:szCs w:val="18"/>
              </w:rPr>
              <w:t>2</w:t>
            </w:r>
          </w:p>
        </w:tc>
        <w:tc>
          <w:tcPr>
            <w:tcW w:w="1350" w:type="dxa"/>
            <w:noWrap/>
            <w:vAlign w:val="bottom"/>
          </w:tcPr>
          <w:p w:rsidR="0052424F" w:rsidRPr="00350248" w:rsidRDefault="0052424F">
            <w:pPr>
              <w:jc w:val="center"/>
              <w:rPr>
                <w:rFonts w:ascii="Calibri" w:hAnsi="Calibri" w:cs="Arial"/>
                <w:sz w:val="18"/>
                <w:szCs w:val="18"/>
              </w:rPr>
            </w:pPr>
            <w:r w:rsidRPr="00350248">
              <w:rPr>
                <w:rFonts w:ascii="Calibri" w:hAnsi="Calibri" w:cs="Arial"/>
                <w:sz w:val="18"/>
                <w:szCs w:val="18"/>
              </w:rPr>
              <w:t>-</w:t>
            </w:r>
          </w:p>
        </w:tc>
        <w:tc>
          <w:tcPr>
            <w:tcW w:w="1592" w:type="dxa"/>
            <w:vAlign w:val="bottom"/>
          </w:tcPr>
          <w:p w:rsidR="0052424F" w:rsidRPr="00350248" w:rsidRDefault="00483BC9">
            <w:pPr>
              <w:jc w:val="center"/>
              <w:rPr>
                <w:rFonts w:ascii="Calibri" w:hAnsi="Calibri" w:cs="Arial"/>
                <w:bCs/>
                <w:sz w:val="18"/>
                <w:szCs w:val="18"/>
              </w:rPr>
            </w:pPr>
            <w:r>
              <w:rPr>
                <w:rFonts w:ascii="Calibri" w:hAnsi="Calibri" w:cs="Arial"/>
                <w:bCs/>
                <w:sz w:val="18"/>
                <w:szCs w:val="18"/>
              </w:rPr>
              <w:t>-</w:t>
            </w:r>
          </w:p>
        </w:tc>
        <w:tc>
          <w:tcPr>
            <w:tcW w:w="1260" w:type="dxa"/>
            <w:noWrap/>
            <w:vAlign w:val="bottom"/>
          </w:tcPr>
          <w:p w:rsidR="0052424F" w:rsidRPr="00350248" w:rsidRDefault="00483BC9">
            <w:pPr>
              <w:jc w:val="center"/>
              <w:rPr>
                <w:rFonts w:ascii="Calibri" w:hAnsi="Calibri" w:cs="Arial"/>
                <w:b/>
                <w:bCs/>
                <w:sz w:val="18"/>
                <w:szCs w:val="18"/>
              </w:rPr>
            </w:pPr>
            <w:r>
              <w:rPr>
                <w:rFonts w:ascii="Calibri" w:hAnsi="Calibri" w:cs="Arial"/>
                <w:b/>
                <w:bCs/>
                <w:sz w:val="18"/>
                <w:szCs w:val="18"/>
              </w:rPr>
              <w:t>2</w:t>
            </w:r>
          </w:p>
        </w:tc>
      </w:tr>
      <w:tr w:rsidR="0052424F" w:rsidRPr="00350248" w:rsidTr="00A15BF7">
        <w:trPr>
          <w:trHeight w:val="610"/>
        </w:trPr>
        <w:tc>
          <w:tcPr>
            <w:tcW w:w="1530" w:type="dxa"/>
            <w:noWrap/>
            <w:vAlign w:val="bottom"/>
          </w:tcPr>
          <w:p w:rsidR="0052424F" w:rsidRPr="00350248" w:rsidRDefault="00483BC9">
            <w:pPr>
              <w:jc w:val="both"/>
              <w:rPr>
                <w:rFonts w:ascii="Calibri" w:hAnsi="Calibri" w:cs="Arial"/>
                <w:sz w:val="18"/>
                <w:szCs w:val="18"/>
              </w:rPr>
            </w:pPr>
            <w:r>
              <w:rPr>
                <w:rFonts w:ascii="Calibri" w:hAnsi="Calibri" w:cs="Arial"/>
                <w:sz w:val="18"/>
                <w:szCs w:val="18"/>
              </w:rPr>
              <w:t>SOE</w:t>
            </w:r>
            <w:r w:rsidR="0052424F" w:rsidRPr="00350248">
              <w:rPr>
                <w:rFonts w:ascii="Calibri" w:hAnsi="Calibri" w:cs="Arial"/>
                <w:sz w:val="18"/>
                <w:szCs w:val="18"/>
              </w:rPr>
              <w:t xml:space="preserve"> as per the First Schedule of FRA</w:t>
            </w:r>
          </w:p>
        </w:tc>
        <w:tc>
          <w:tcPr>
            <w:tcW w:w="1648" w:type="dxa"/>
            <w:noWrap/>
            <w:vAlign w:val="bottom"/>
          </w:tcPr>
          <w:p w:rsidR="0052424F" w:rsidRPr="00350248" w:rsidRDefault="00483BC9">
            <w:pPr>
              <w:jc w:val="center"/>
              <w:rPr>
                <w:rFonts w:ascii="Calibri" w:hAnsi="Calibri" w:cs="Arial"/>
                <w:sz w:val="18"/>
                <w:szCs w:val="18"/>
              </w:rPr>
            </w:pPr>
            <w:r>
              <w:rPr>
                <w:rFonts w:ascii="Calibri" w:hAnsi="Calibri" w:cs="Arial"/>
                <w:sz w:val="18"/>
                <w:szCs w:val="18"/>
              </w:rPr>
              <w:t>-</w:t>
            </w:r>
          </w:p>
        </w:tc>
        <w:tc>
          <w:tcPr>
            <w:tcW w:w="1350" w:type="dxa"/>
            <w:noWrap/>
            <w:vAlign w:val="bottom"/>
          </w:tcPr>
          <w:p w:rsidR="0052424F" w:rsidRPr="00350248" w:rsidRDefault="00483BC9">
            <w:pPr>
              <w:jc w:val="center"/>
              <w:rPr>
                <w:rFonts w:ascii="Calibri" w:hAnsi="Calibri" w:cs="Arial"/>
                <w:sz w:val="18"/>
                <w:szCs w:val="18"/>
              </w:rPr>
            </w:pPr>
            <w:r>
              <w:rPr>
                <w:rFonts w:ascii="Calibri" w:hAnsi="Calibri" w:cs="Arial"/>
                <w:sz w:val="18"/>
                <w:szCs w:val="18"/>
              </w:rPr>
              <w:t>-</w:t>
            </w:r>
          </w:p>
        </w:tc>
        <w:tc>
          <w:tcPr>
            <w:tcW w:w="1592" w:type="dxa"/>
            <w:vAlign w:val="bottom"/>
          </w:tcPr>
          <w:p w:rsidR="0052424F" w:rsidRPr="00350248" w:rsidRDefault="00483BC9">
            <w:pPr>
              <w:jc w:val="center"/>
              <w:rPr>
                <w:rFonts w:ascii="Calibri" w:hAnsi="Calibri" w:cs="Arial"/>
                <w:bCs/>
                <w:sz w:val="18"/>
                <w:szCs w:val="18"/>
              </w:rPr>
            </w:pPr>
            <w:r>
              <w:rPr>
                <w:rFonts w:ascii="Calibri" w:hAnsi="Calibri" w:cs="Arial"/>
                <w:bCs/>
                <w:sz w:val="18"/>
                <w:szCs w:val="18"/>
              </w:rPr>
              <w:t>1</w:t>
            </w:r>
          </w:p>
        </w:tc>
        <w:tc>
          <w:tcPr>
            <w:tcW w:w="1260" w:type="dxa"/>
            <w:noWrap/>
            <w:vAlign w:val="bottom"/>
          </w:tcPr>
          <w:p w:rsidR="0052424F" w:rsidRPr="00350248" w:rsidRDefault="00483BC9">
            <w:pPr>
              <w:jc w:val="center"/>
              <w:rPr>
                <w:rFonts w:ascii="Calibri" w:hAnsi="Calibri" w:cs="Arial"/>
                <w:b/>
                <w:bCs/>
                <w:sz w:val="18"/>
                <w:szCs w:val="18"/>
              </w:rPr>
            </w:pPr>
            <w:r>
              <w:rPr>
                <w:rFonts w:ascii="Calibri" w:hAnsi="Calibri" w:cs="Arial"/>
                <w:b/>
                <w:bCs/>
                <w:sz w:val="18"/>
                <w:szCs w:val="18"/>
              </w:rPr>
              <w:t>1</w:t>
            </w:r>
          </w:p>
        </w:tc>
      </w:tr>
      <w:tr w:rsidR="0052424F" w:rsidRPr="00350248" w:rsidTr="00A15BF7">
        <w:trPr>
          <w:trHeight w:val="270"/>
        </w:trPr>
        <w:tc>
          <w:tcPr>
            <w:tcW w:w="1530" w:type="dxa"/>
            <w:vAlign w:val="bottom"/>
          </w:tcPr>
          <w:p w:rsidR="0052424F" w:rsidRPr="00350248" w:rsidRDefault="0052424F">
            <w:pPr>
              <w:jc w:val="both"/>
              <w:rPr>
                <w:rFonts w:ascii="Calibri" w:hAnsi="Calibri" w:cs="Arial"/>
                <w:b/>
                <w:bCs/>
                <w:sz w:val="18"/>
                <w:szCs w:val="18"/>
              </w:rPr>
            </w:pPr>
            <w:r w:rsidRPr="00350248">
              <w:rPr>
                <w:rFonts w:ascii="Calibri" w:hAnsi="Calibri" w:cs="Arial"/>
                <w:b/>
                <w:bCs/>
                <w:sz w:val="18"/>
                <w:szCs w:val="18"/>
              </w:rPr>
              <w:t xml:space="preserve">Total </w:t>
            </w:r>
          </w:p>
        </w:tc>
        <w:tc>
          <w:tcPr>
            <w:tcW w:w="1648" w:type="dxa"/>
            <w:noWrap/>
            <w:vAlign w:val="bottom"/>
          </w:tcPr>
          <w:p w:rsidR="0052424F" w:rsidRPr="00350248" w:rsidRDefault="00483BC9" w:rsidP="00CD5DF9">
            <w:pPr>
              <w:jc w:val="center"/>
              <w:rPr>
                <w:rFonts w:ascii="Calibri" w:hAnsi="Calibri" w:cs="Arial"/>
                <w:b/>
                <w:bCs/>
                <w:sz w:val="18"/>
                <w:szCs w:val="18"/>
              </w:rPr>
            </w:pPr>
            <w:r>
              <w:rPr>
                <w:rFonts w:ascii="Calibri" w:hAnsi="Calibri" w:cs="Arial"/>
                <w:b/>
                <w:bCs/>
                <w:sz w:val="18"/>
                <w:szCs w:val="18"/>
              </w:rPr>
              <w:t>9</w:t>
            </w:r>
          </w:p>
        </w:tc>
        <w:tc>
          <w:tcPr>
            <w:tcW w:w="1350" w:type="dxa"/>
            <w:noWrap/>
            <w:vAlign w:val="bottom"/>
          </w:tcPr>
          <w:p w:rsidR="0052424F" w:rsidRPr="00350248" w:rsidRDefault="00483BC9">
            <w:pPr>
              <w:jc w:val="center"/>
              <w:rPr>
                <w:rFonts w:ascii="Calibri" w:hAnsi="Calibri" w:cs="Arial"/>
                <w:b/>
                <w:bCs/>
                <w:sz w:val="18"/>
                <w:szCs w:val="18"/>
              </w:rPr>
            </w:pPr>
            <w:r>
              <w:rPr>
                <w:rFonts w:ascii="Calibri" w:hAnsi="Calibri" w:cs="Arial"/>
                <w:b/>
                <w:bCs/>
                <w:sz w:val="18"/>
                <w:szCs w:val="18"/>
              </w:rPr>
              <w:t>1</w:t>
            </w:r>
          </w:p>
        </w:tc>
        <w:tc>
          <w:tcPr>
            <w:tcW w:w="1592" w:type="dxa"/>
            <w:vAlign w:val="bottom"/>
          </w:tcPr>
          <w:p w:rsidR="0052424F" w:rsidRPr="00350248" w:rsidRDefault="0052424F">
            <w:pPr>
              <w:jc w:val="center"/>
              <w:rPr>
                <w:rFonts w:ascii="Calibri" w:hAnsi="Calibri" w:cs="Arial"/>
                <w:b/>
                <w:bCs/>
                <w:sz w:val="18"/>
                <w:szCs w:val="18"/>
              </w:rPr>
            </w:pPr>
            <w:r w:rsidRPr="00350248">
              <w:rPr>
                <w:rFonts w:ascii="Calibri" w:hAnsi="Calibri" w:cs="Arial"/>
                <w:b/>
                <w:bCs/>
                <w:sz w:val="18"/>
                <w:szCs w:val="18"/>
              </w:rPr>
              <w:t>1</w:t>
            </w:r>
          </w:p>
        </w:tc>
        <w:tc>
          <w:tcPr>
            <w:tcW w:w="1260" w:type="dxa"/>
            <w:noWrap/>
            <w:vAlign w:val="bottom"/>
          </w:tcPr>
          <w:p w:rsidR="0052424F" w:rsidRPr="00350248" w:rsidRDefault="00B35109" w:rsidP="00CD5DF9">
            <w:pPr>
              <w:jc w:val="center"/>
              <w:rPr>
                <w:rFonts w:ascii="Calibri" w:hAnsi="Calibri" w:cs="Arial"/>
                <w:b/>
                <w:bCs/>
                <w:sz w:val="18"/>
                <w:szCs w:val="18"/>
              </w:rPr>
            </w:pPr>
            <w:r>
              <w:rPr>
                <w:rFonts w:ascii="Calibri" w:hAnsi="Calibri" w:cs="Arial"/>
                <w:b/>
                <w:bCs/>
                <w:sz w:val="18"/>
                <w:szCs w:val="18"/>
              </w:rPr>
              <w:t>11</w:t>
            </w:r>
          </w:p>
        </w:tc>
      </w:tr>
    </w:tbl>
    <w:p w:rsidR="0052424F" w:rsidRPr="00350248" w:rsidRDefault="0052424F" w:rsidP="00AF309F">
      <w:pPr>
        <w:pStyle w:val="ListParagraph"/>
        <w:ind w:left="1620"/>
        <w:contextualSpacing/>
        <w:rPr>
          <w:rFonts w:ascii="Calibri" w:hAnsi="Calibri"/>
          <w:b/>
          <w:sz w:val="20"/>
        </w:rPr>
      </w:pPr>
    </w:p>
    <w:p w:rsidR="0052424F" w:rsidRPr="00350248" w:rsidRDefault="0052424F" w:rsidP="00E41CF7">
      <w:pPr>
        <w:ind w:left="1980"/>
        <w:jc w:val="both"/>
        <w:rPr>
          <w:rFonts w:ascii="Calibri" w:hAnsi="Calibri"/>
        </w:rPr>
      </w:pPr>
    </w:p>
    <w:p w:rsidR="0052424F" w:rsidRPr="00B67143" w:rsidRDefault="00BF3ACF" w:rsidP="000D33AB">
      <w:pPr>
        <w:pStyle w:val="ListParagraph"/>
        <w:numPr>
          <w:ilvl w:val="0"/>
          <w:numId w:val="2"/>
        </w:numPr>
        <w:tabs>
          <w:tab w:val="left" w:pos="1980"/>
        </w:tabs>
        <w:ind w:hanging="90"/>
        <w:contextualSpacing/>
        <w:rPr>
          <w:rFonts w:ascii="Calibri" w:hAnsi="Calibri"/>
        </w:rPr>
      </w:pPr>
      <w:r w:rsidRPr="00B67143">
        <w:rPr>
          <w:rFonts w:ascii="Calibri" w:hAnsi="Calibri"/>
        </w:rPr>
        <w:t>Description of non-audit services</w:t>
      </w:r>
    </w:p>
    <w:p w:rsidR="0052424F" w:rsidRPr="00350248" w:rsidRDefault="0052424F" w:rsidP="00844538">
      <w:pPr>
        <w:pStyle w:val="ListParagraph"/>
        <w:ind w:left="2160"/>
        <w:rPr>
          <w:rFonts w:ascii="Calibri" w:hAnsi="Calibri"/>
        </w:rPr>
      </w:pPr>
    </w:p>
    <w:p w:rsidR="0052424F" w:rsidRPr="00350248" w:rsidRDefault="00BF3ACF" w:rsidP="00096130">
      <w:pPr>
        <w:pStyle w:val="ListParagraph"/>
        <w:numPr>
          <w:ilvl w:val="0"/>
          <w:numId w:val="36"/>
        </w:numPr>
        <w:ind w:left="2430" w:hanging="450"/>
        <w:jc w:val="both"/>
        <w:rPr>
          <w:rFonts w:ascii="Calibri" w:hAnsi="Calibri"/>
        </w:rPr>
      </w:pPr>
      <w:r w:rsidRPr="00096130">
        <w:rPr>
          <w:rFonts w:ascii="Calibri" w:hAnsi="Calibri"/>
        </w:rPr>
        <w:t xml:space="preserve">The Code of Corporate Governance requires companies to disclose descriptions of </w:t>
      </w:r>
      <w:r w:rsidR="00096130" w:rsidRPr="00096130">
        <w:rPr>
          <w:rFonts w:ascii="Calibri" w:hAnsi="Calibri"/>
        </w:rPr>
        <w:t>non-audit</w:t>
      </w:r>
      <w:r w:rsidRPr="00096130">
        <w:rPr>
          <w:rFonts w:ascii="Calibri" w:hAnsi="Calibri"/>
        </w:rPr>
        <w:t xml:space="preserve"> services.</w:t>
      </w:r>
      <w:r>
        <w:rPr>
          <w:rFonts w:ascii="Calibri" w:hAnsi="Calibri"/>
        </w:rPr>
        <w:t xml:space="preserve"> This provides </w:t>
      </w:r>
      <w:r w:rsidR="008D1785">
        <w:rPr>
          <w:rFonts w:ascii="Calibri" w:hAnsi="Calibri"/>
        </w:rPr>
        <w:t xml:space="preserve">useful </w:t>
      </w:r>
      <w:r>
        <w:rPr>
          <w:rFonts w:ascii="Calibri" w:hAnsi="Calibri"/>
        </w:rPr>
        <w:t xml:space="preserve">information to </w:t>
      </w:r>
      <w:r w:rsidRPr="00BF3ACF">
        <w:rPr>
          <w:rFonts w:ascii="Calibri" w:hAnsi="Calibri"/>
        </w:rPr>
        <w:t>investors and other financial statement</w:t>
      </w:r>
      <w:r>
        <w:rPr>
          <w:rFonts w:ascii="Calibri" w:hAnsi="Calibri"/>
        </w:rPr>
        <w:t>s’</w:t>
      </w:r>
      <w:r w:rsidRPr="00BF3ACF">
        <w:rPr>
          <w:rFonts w:ascii="Calibri" w:hAnsi="Calibri"/>
        </w:rPr>
        <w:t xml:space="preserve"> users </w:t>
      </w:r>
      <w:r>
        <w:rPr>
          <w:rFonts w:ascii="Calibri" w:hAnsi="Calibri"/>
        </w:rPr>
        <w:t>which enable them to</w:t>
      </w:r>
      <w:r w:rsidRPr="00BF3ACF">
        <w:rPr>
          <w:rFonts w:ascii="Calibri" w:hAnsi="Calibri"/>
        </w:rPr>
        <w:t xml:space="preserve"> evaluate potential conflicts of interest</w:t>
      </w:r>
      <w:r>
        <w:rPr>
          <w:rFonts w:ascii="Calibri" w:hAnsi="Calibri"/>
        </w:rPr>
        <w:t xml:space="preserve"> and </w:t>
      </w:r>
      <w:r w:rsidRPr="00BF3ACF">
        <w:rPr>
          <w:rFonts w:ascii="Calibri" w:hAnsi="Calibri"/>
        </w:rPr>
        <w:t>biases in auditor</w:t>
      </w:r>
      <w:r>
        <w:rPr>
          <w:rFonts w:ascii="Calibri" w:hAnsi="Calibri"/>
        </w:rPr>
        <w:t xml:space="preserve">s’ </w:t>
      </w:r>
      <w:r w:rsidRPr="00BF3ACF">
        <w:rPr>
          <w:rFonts w:ascii="Calibri" w:hAnsi="Calibri"/>
        </w:rPr>
        <w:t xml:space="preserve">reports and financial statements. </w:t>
      </w:r>
    </w:p>
    <w:p w:rsidR="00BF3ACF" w:rsidRDefault="00BF3ACF" w:rsidP="00E250AF">
      <w:pPr>
        <w:pStyle w:val="ListParagraph"/>
        <w:ind w:left="1980"/>
        <w:jc w:val="both"/>
        <w:rPr>
          <w:rFonts w:ascii="Calibri" w:hAnsi="Calibri"/>
        </w:rPr>
      </w:pPr>
    </w:p>
    <w:p w:rsidR="0052424F" w:rsidRDefault="00BF3ACF" w:rsidP="00096130">
      <w:pPr>
        <w:pStyle w:val="ListParagraph"/>
        <w:ind w:left="2430"/>
        <w:jc w:val="both"/>
        <w:rPr>
          <w:rFonts w:ascii="Calibri" w:hAnsi="Calibri"/>
        </w:rPr>
      </w:pPr>
      <w:r w:rsidRPr="00BF3ACF">
        <w:rPr>
          <w:rFonts w:ascii="Calibri" w:hAnsi="Calibri"/>
        </w:rPr>
        <w:t>The table below shows details of the PIEs complying with this section of the code of corporate governance.</w:t>
      </w:r>
    </w:p>
    <w:p w:rsidR="00A554A4" w:rsidRPr="00350248" w:rsidRDefault="00A554A4" w:rsidP="00E250AF">
      <w:pPr>
        <w:pStyle w:val="ListParagraph"/>
        <w:ind w:left="1980"/>
        <w:jc w:val="both"/>
        <w:rPr>
          <w:rFonts w:ascii="Calibri" w:hAnsi="Calibri"/>
        </w:rPr>
      </w:pPr>
    </w:p>
    <w:tbl>
      <w:tblPr>
        <w:tblW w:w="6210" w:type="dxa"/>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7"/>
        <w:gridCol w:w="1463"/>
        <w:gridCol w:w="1260"/>
        <w:gridCol w:w="990"/>
      </w:tblGrid>
      <w:tr w:rsidR="00221063" w:rsidRPr="00350248" w:rsidTr="00096130">
        <w:trPr>
          <w:trHeight w:val="270"/>
        </w:trPr>
        <w:tc>
          <w:tcPr>
            <w:tcW w:w="2497" w:type="dxa"/>
            <w:vMerge w:val="restart"/>
            <w:shd w:val="clear" w:color="auto" w:fill="EAF1DD"/>
            <w:noWrap/>
            <w:vAlign w:val="bottom"/>
          </w:tcPr>
          <w:p w:rsidR="00221063" w:rsidRPr="00350248" w:rsidRDefault="00221063">
            <w:pPr>
              <w:jc w:val="center"/>
              <w:rPr>
                <w:rFonts w:ascii="Calibri" w:hAnsi="Calibri" w:cs="Arial"/>
                <w:b/>
                <w:bCs/>
                <w:sz w:val="16"/>
                <w:szCs w:val="16"/>
              </w:rPr>
            </w:pPr>
            <w:r w:rsidRPr="00350248">
              <w:rPr>
                <w:rFonts w:ascii="Calibri" w:hAnsi="Calibri" w:cs="Arial"/>
                <w:b/>
                <w:bCs/>
                <w:sz w:val="16"/>
                <w:szCs w:val="16"/>
              </w:rPr>
              <w:t>PIEs</w:t>
            </w:r>
          </w:p>
        </w:tc>
        <w:tc>
          <w:tcPr>
            <w:tcW w:w="3713" w:type="dxa"/>
            <w:gridSpan w:val="3"/>
            <w:shd w:val="clear" w:color="auto" w:fill="EAF1DD"/>
            <w:vAlign w:val="bottom"/>
          </w:tcPr>
          <w:p w:rsidR="00221063" w:rsidRPr="00350248" w:rsidRDefault="00221063" w:rsidP="00221063">
            <w:pPr>
              <w:jc w:val="center"/>
              <w:rPr>
                <w:rFonts w:ascii="Calibri" w:hAnsi="Calibri" w:cs="Arial"/>
                <w:b/>
                <w:bCs/>
                <w:sz w:val="16"/>
                <w:szCs w:val="16"/>
              </w:rPr>
            </w:pPr>
            <w:r w:rsidRPr="00350248">
              <w:rPr>
                <w:rFonts w:ascii="Calibri" w:hAnsi="Calibri" w:cs="Arial"/>
                <w:b/>
                <w:bCs/>
                <w:sz w:val="16"/>
                <w:szCs w:val="16"/>
              </w:rPr>
              <w:t xml:space="preserve">Section </w:t>
            </w:r>
            <w:r>
              <w:rPr>
                <w:rFonts w:ascii="Calibri" w:hAnsi="Calibri" w:cs="Arial"/>
                <w:b/>
                <w:bCs/>
                <w:sz w:val="16"/>
                <w:szCs w:val="16"/>
              </w:rPr>
              <w:t>6</w:t>
            </w:r>
            <w:r w:rsidRPr="00350248">
              <w:rPr>
                <w:rFonts w:ascii="Calibri" w:hAnsi="Calibri" w:cs="Arial"/>
                <w:b/>
                <w:bCs/>
                <w:sz w:val="16"/>
                <w:szCs w:val="16"/>
              </w:rPr>
              <w:t>.3</w:t>
            </w:r>
          </w:p>
        </w:tc>
      </w:tr>
      <w:tr w:rsidR="00915EEB" w:rsidRPr="00350248" w:rsidTr="00096130">
        <w:trPr>
          <w:trHeight w:val="935"/>
        </w:trPr>
        <w:tc>
          <w:tcPr>
            <w:tcW w:w="2497" w:type="dxa"/>
            <w:vMerge/>
            <w:shd w:val="clear" w:color="auto" w:fill="EAF1DD"/>
            <w:vAlign w:val="bottom"/>
          </w:tcPr>
          <w:p w:rsidR="00915EEB" w:rsidRPr="00350248" w:rsidRDefault="00915EEB">
            <w:pPr>
              <w:rPr>
                <w:rFonts w:ascii="Calibri" w:hAnsi="Calibri" w:cs="Arial"/>
                <w:b/>
                <w:bCs/>
                <w:sz w:val="18"/>
                <w:szCs w:val="16"/>
              </w:rPr>
            </w:pPr>
          </w:p>
        </w:tc>
        <w:tc>
          <w:tcPr>
            <w:tcW w:w="1463" w:type="dxa"/>
            <w:shd w:val="clear" w:color="auto" w:fill="EAF1DD"/>
            <w:vAlign w:val="bottom"/>
          </w:tcPr>
          <w:p w:rsidR="00915EEB" w:rsidRPr="00350248" w:rsidRDefault="00915EEB" w:rsidP="00221063">
            <w:pPr>
              <w:jc w:val="center"/>
              <w:rPr>
                <w:rFonts w:ascii="Calibri" w:hAnsi="Calibri" w:cs="Arial"/>
                <w:b/>
                <w:bCs/>
                <w:sz w:val="18"/>
                <w:szCs w:val="16"/>
              </w:rPr>
            </w:pPr>
            <w:r w:rsidRPr="00350248">
              <w:rPr>
                <w:rFonts w:ascii="Calibri" w:hAnsi="Calibri" w:cs="Arial"/>
                <w:b/>
                <w:bCs/>
                <w:sz w:val="18"/>
                <w:szCs w:val="16"/>
              </w:rPr>
              <w:t xml:space="preserve">Reported on </w:t>
            </w:r>
            <w:r>
              <w:rPr>
                <w:rFonts w:ascii="Calibri" w:hAnsi="Calibri" w:cs="Arial"/>
                <w:b/>
                <w:bCs/>
                <w:sz w:val="18"/>
                <w:szCs w:val="16"/>
              </w:rPr>
              <w:t>description of non-audit services</w:t>
            </w:r>
          </w:p>
        </w:tc>
        <w:tc>
          <w:tcPr>
            <w:tcW w:w="1260" w:type="dxa"/>
            <w:shd w:val="clear" w:color="auto" w:fill="EAF1DD"/>
            <w:vAlign w:val="bottom"/>
          </w:tcPr>
          <w:p w:rsidR="00915EEB" w:rsidRPr="00350248" w:rsidRDefault="00915EEB" w:rsidP="00221063">
            <w:pPr>
              <w:jc w:val="center"/>
              <w:rPr>
                <w:rFonts w:ascii="Calibri" w:hAnsi="Calibri" w:cs="Arial"/>
                <w:b/>
                <w:bCs/>
                <w:sz w:val="18"/>
                <w:szCs w:val="16"/>
              </w:rPr>
            </w:pPr>
            <w:r>
              <w:rPr>
                <w:rFonts w:ascii="Calibri" w:hAnsi="Calibri" w:cs="Arial"/>
                <w:b/>
                <w:bCs/>
                <w:sz w:val="18"/>
                <w:szCs w:val="16"/>
              </w:rPr>
              <w:t xml:space="preserve">Not reported on description of non-audit services </w:t>
            </w:r>
          </w:p>
        </w:tc>
        <w:tc>
          <w:tcPr>
            <w:tcW w:w="990" w:type="dxa"/>
            <w:shd w:val="clear" w:color="auto" w:fill="EAF1DD"/>
            <w:vAlign w:val="bottom"/>
          </w:tcPr>
          <w:p w:rsidR="00915EEB" w:rsidRPr="00350248" w:rsidRDefault="00915EEB">
            <w:pPr>
              <w:jc w:val="center"/>
              <w:rPr>
                <w:rFonts w:ascii="Calibri" w:hAnsi="Calibri" w:cs="Arial"/>
                <w:b/>
                <w:bCs/>
                <w:sz w:val="18"/>
                <w:szCs w:val="16"/>
              </w:rPr>
            </w:pPr>
            <w:r w:rsidRPr="00350248">
              <w:rPr>
                <w:rFonts w:ascii="Calibri" w:hAnsi="Calibri" w:cs="Arial"/>
                <w:b/>
                <w:bCs/>
                <w:sz w:val="18"/>
                <w:szCs w:val="16"/>
              </w:rPr>
              <w:t xml:space="preserve">Total </w:t>
            </w:r>
          </w:p>
        </w:tc>
      </w:tr>
      <w:tr w:rsidR="00915EEB" w:rsidRPr="00350248" w:rsidTr="00096130">
        <w:trPr>
          <w:trHeight w:val="270"/>
        </w:trPr>
        <w:tc>
          <w:tcPr>
            <w:tcW w:w="2497" w:type="dxa"/>
            <w:vAlign w:val="bottom"/>
          </w:tcPr>
          <w:p w:rsidR="00915EEB" w:rsidRPr="00350248" w:rsidRDefault="00915EEB">
            <w:pPr>
              <w:jc w:val="both"/>
              <w:rPr>
                <w:rFonts w:ascii="Calibri" w:hAnsi="Calibri" w:cs="Arial"/>
                <w:sz w:val="18"/>
                <w:szCs w:val="16"/>
              </w:rPr>
            </w:pPr>
            <w:r w:rsidRPr="00350248">
              <w:rPr>
                <w:rFonts w:ascii="Calibri" w:hAnsi="Calibri" w:cs="Arial"/>
                <w:sz w:val="18"/>
                <w:szCs w:val="16"/>
              </w:rPr>
              <w:t>Listed on SEM</w:t>
            </w:r>
          </w:p>
        </w:tc>
        <w:tc>
          <w:tcPr>
            <w:tcW w:w="1463" w:type="dxa"/>
            <w:noWrap/>
            <w:vAlign w:val="bottom"/>
          </w:tcPr>
          <w:p w:rsidR="00915EEB" w:rsidRPr="00350248" w:rsidRDefault="00327319">
            <w:pPr>
              <w:jc w:val="center"/>
              <w:rPr>
                <w:rFonts w:ascii="Calibri" w:hAnsi="Calibri" w:cs="Arial"/>
                <w:sz w:val="18"/>
                <w:szCs w:val="16"/>
              </w:rPr>
            </w:pPr>
            <w:r>
              <w:rPr>
                <w:rFonts w:ascii="Calibri" w:hAnsi="Calibri" w:cs="Arial"/>
                <w:sz w:val="18"/>
                <w:szCs w:val="16"/>
              </w:rPr>
              <w:t>6</w:t>
            </w:r>
          </w:p>
        </w:tc>
        <w:tc>
          <w:tcPr>
            <w:tcW w:w="1260" w:type="dxa"/>
            <w:vAlign w:val="bottom"/>
          </w:tcPr>
          <w:p w:rsidR="00915EEB" w:rsidRPr="00350248" w:rsidRDefault="00327319" w:rsidP="00CD5DF9">
            <w:pPr>
              <w:jc w:val="center"/>
              <w:rPr>
                <w:rFonts w:ascii="Calibri" w:hAnsi="Calibri" w:cs="Arial"/>
                <w:sz w:val="18"/>
                <w:szCs w:val="16"/>
              </w:rPr>
            </w:pPr>
            <w:r>
              <w:rPr>
                <w:rFonts w:ascii="Calibri" w:hAnsi="Calibri" w:cs="Arial"/>
                <w:sz w:val="18"/>
                <w:szCs w:val="16"/>
              </w:rPr>
              <w:t>2</w:t>
            </w:r>
          </w:p>
        </w:tc>
        <w:tc>
          <w:tcPr>
            <w:tcW w:w="990" w:type="dxa"/>
            <w:noWrap/>
            <w:vAlign w:val="bottom"/>
          </w:tcPr>
          <w:p w:rsidR="00915EEB" w:rsidRPr="00350248" w:rsidRDefault="00327319" w:rsidP="00CD5DF9">
            <w:pPr>
              <w:jc w:val="center"/>
              <w:rPr>
                <w:rFonts w:ascii="Calibri" w:hAnsi="Calibri" w:cs="Arial"/>
                <w:sz w:val="18"/>
                <w:szCs w:val="16"/>
              </w:rPr>
            </w:pPr>
            <w:r>
              <w:rPr>
                <w:rFonts w:ascii="Calibri" w:hAnsi="Calibri" w:cs="Arial"/>
                <w:sz w:val="18"/>
                <w:szCs w:val="16"/>
              </w:rPr>
              <w:t>8</w:t>
            </w:r>
          </w:p>
        </w:tc>
      </w:tr>
      <w:tr w:rsidR="00915EEB" w:rsidRPr="00350248" w:rsidTr="00096130">
        <w:trPr>
          <w:trHeight w:val="270"/>
        </w:trPr>
        <w:tc>
          <w:tcPr>
            <w:tcW w:w="2497" w:type="dxa"/>
            <w:vAlign w:val="bottom"/>
          </w:tcPr>
          <w:p w:rsidR="00915EEB" w:rsidRPr="00350248" w:rsidRDefault="00327319">
            <w:pPr>
              <w:jc w:val="both"/>
              <w:rPr>
                <w:rFonts w:ascii="Calibri" w:hAnsi="Calibri" w:cs="Arial"/>
                <w:sz w:val="18"/>
                <w:szCs w:val="16"/>
              </w:rPr>
            </w:pPr>
            <w:r w:rsidRPr="00F03874">
              <w:rPr>
                <w:rFonts w:ascii="Calibri" w:hAnsi="Calibri" w:cs="Arial"/>
                <w:sz w:val="18"/>
                <w:szCs w:val="18"/>
              </w:rPr>
              <w:t>Regulated by FSC</w:t>
            </w:r>
          </w:p>
        </w:tc>
        <w:tc>
          <w:tcPr>
            <w:tcW w:w="1463" w:type="dxa"/>
            <w:noWrap/>
            <w:vAlign w:val="bottom"/>
          </w:tcPr>
          <w:p w:rsidR="00915EEB" w:rsidRPr="00350248" w:rsidRDefault="00327319">
            <w:pPr>
              <w:jc w:val="center"/>
              <w:rPr>
                <w:rFonts w:ascii="Calibri" w:hAnsi="Calibri" w:cs="Arial"/>
                <w:sz w:val="18"/>
                <w:szCs w:val="16"/>
              </w:rPr>
            </w:pPr>
            <w:r>
              <w:rPr>
                <w:rFonts w:ascii="Calibri" w:hAnsi="Calibri" w:cs="Arial"/>
                <w:sz w:val="18"/>
                <w:szCs w:val="16"/>
              </w:rPr>
              <w:t>2</w:t>
            </w:r>
          </w:p>
        </w:tc>
        <w:tc>
          <w:tcPr>
            <w:tcW w:w="1260" w:type="dxa"/>
            <w:vAlign w:val="bottom"/>
          </w:tcPr>
          <w:p w:rsidR="00915EEB" w:rsidRPr="00350248" w:rsidRDefault="00327319">
            <w:pPr>
              <w:jc w:val="center"/>
              <w:rPr>
                <w:rFonts w:ascii="Calibri" w:hAnsi="Calibri" w:cs="Arial"/>
                <w:sz w:val="18"/>
                <w:szCs w:val="16"/>
              </w:rPr>
            </w:pPr>
            <w:r>
              <w:rPr>
                <w:rFonts w:ascii="Calibri" w:hAnsi="Calibri" w:cs="Arial"/>
                <w:sz w:val="18"/>
                <w:szCs w:val="16"/>
              </w:rPr>
              <w:t>-</w:t>
            </w:r>
          </w:p>
        </w:tc>
        <w:tc>
          <w:tcPr>
            <w:tcW w:w="990" w:type="dxa"/>
            <w:noWrap/>
            <w:vAlign w:val="bottom"/>
          </w:tcPr>
          <w:p w:rsidR="00915EEB" w:rsidRPr="00350248" w:rsidRDefault="00327319">
            <w:pPr>
              <w:jc w:val="center"/>
              <w:rPr>
                <w:rFonts w:ascii="Calibri" w:hAnsi="Calibri" w:cs="Arial"/>
                <w:sz w:val="18"/>
                <w:szCs w:val="16"/>
              </w:rPr>
            </w:pPr>
            <w:r>
              <w:rPr>
                <w:rFonts w:ascii="Calibri" w:hAnsi="Calibri" w:cs="Arial"/>
                <w:sz w:val="18"/>
                <w:szCs w:val="16"/>
              </w:rPr>
              <w:t>2</w:t>
            </w:r>
          </w:p>
        </w:tc>
      </w:tr>
      <w:tr w:rsidR="00915EEB" w:rsidRPr="00350248" w:rsidTr="00096130">
        <w:trPr>
          <w:trHeight w:val="270"/>
        </w:trPr>
        <w:tc>
          <w:tcPr>
            <w:tcW w:w="2497" w:type="dxa"/>
            <w:vAlign w:val="bottom"/>
          </w:tcPr>
          <w:p w:rsidR="00915EEB" w:rsidRPr="00350248" w:rsidRDefault="00327319">
            <w:pPr>
              <w:jc w:val="both"/>
              <w:rPr>
                <w:rFonts w:ascii="Calibri" w:hAnsi="Calibri" w:cs="Arial"/>
                <w:sz w:val="18"/>
                <w:szCs w:val="16"/>
              </w:rPr>
            </w:pPr>
            <w:r>
              <w:rPr>
                <w:rFonts w:ascii="Calibri" w:hAnsi="Calibri" w:cs="Arial"/>
                <w:sz w:val="18"/>
                <w:szCs w:val="16"/>
              </w:rPr>
              <w:t>SOE</w:t>
            </w:r>
            <w:r w:rsidR="00915EEB" w:rsidRPr="00350248">
              <w:rPr>
                <w:rFonts w:ascii="Calibri" w:hAnsi="Calibri" w:cs="Arial"/>
                <w:sz w:val="18"/>
                <w:szCs w:val="16"/>
              </w:rPr>
              <w:t xml:space="preserve"> as per the First Schedule of FRA</w:t>
            </w:r>
          </w:p>
        </w:tc>
        <w:tc>
          <w:tcPr>
            <w:tcW w:w="1463" w:type="dxa"/>
            <w:noWrap/>
            <w:vAlign w:val="bottom"/>
          </w:tcPr>
          <w:p w:rsidR="00915EEB" w:rsidRPr="00350248" w:rsidRDefault="00327319">
            <w:pPr>
              <w:jc w:val="center"/>
              <w:rPr>
                <w:rFonts w:ascii="Calibri" w:hAnsi="Calibri" w:cs="Arial"/>
                <w:sz w:val="18"/>
                <w:szCs w:val="16"/>
              </w:rPr>
            </w:pPr>
            <w:r>
              <w:rPr>
                <w:rFonts w:ascii="Calibri" w:hAnsi="Calibri" w:cs="Arial"/>
                <w:sz w:val="18"/>
                <w:szCs w:val="16"/>
              </w:rPr>
              <w:t>1</w:t>
            </w:r>
          </w:p>
        </w:tc>
        <w:tc>
          <w:tcPr>
            <w:tcW w:w="1260" w:type="dxa"/>
            <w:vAlign w:val="bottom"/>
          </w:tcPr>
          <w:p w:rsidR="00915EEB" w:rsidRPr="00350248" w:rsidRDefault="00327319">
            <w:pPr>
              <w:jc w:val="center"/>
              <w:rPr>
                <w:rFonts w:ascii="Calibri" w:hAnsi="Calibri" w:cs="Arial"/>
                <w:sz w:val="18"/>
                <w:szCs w:val="16"/>
              </w:rPr>
            </w:pPr>
            <w:r>
              <w:rPr>
                <w:rFonts w:ascii="Calibri" w:hAnsi="Calibri" w:cs="Arial"/>
                <w:sz w:val="18"/>
                <w:szCs w:val="16"/>
              </w:rPr>
              <w:t>-</w:t>
            </w:r>
          </w:p>
        </w:tc>
        <w:tc>
          <w:tcPr>
            <w:tcW w:w="990" w:type="dxa"/>
            <w:noWrap/>
            <w:vAlign w:val="bottom"/>
          </w:tcPr>
          <w:p w:rsidR="00915EEB" w:rsidRPr="00350248" w:rsidRDefault="00327319">
            <w:pPr>
              <w:jc w:val="center"/>
              <w:rPr>
                <w:rFonts w:ascii="Calibri" w:hAnsi="Calibri" w:cs="Arial"/>
                <w:sz w:val="18"/>
                <w:szCs w:val="16"/>
              </w:rPr>
            </w:pPr>
            <w:r>
              <w:rPr>
                <w:rFonts w:ascii="Calibri" w:hAnsi="Calibri" w:cs="Arial"/>
                <w:sz w:val="18"/>
                <w:szCs w:val="16"/>
              </w:rPr>
              <w:t>1</w:t>
            </w:r>
          </w:p>
        </w:tc>
      </w:tr>
      <w:tr w:rsidR="00915EEB" w:rsidRPr="00350248" w:rsidTr="00096130">
        <w:trPr>
          <w:trHeight w:val="270"/>
        </w:trPr>
        <w:tc>
          <w:tcPr>
            <w:tcW w:w="2497" w:type="dxa"/>
            <w:vAlign w:val="bottom"/>
          </w:tcPr>
          <w:p w:rsidR="00915EEB" w:rsidRPr="00350248" w:rsidRDefault="00915EEB">
            <w:pPr>
              <w:jc w:val="both"/>
              <w:rPr>
                <w:rFonts w:ascii="Calibri" w:hAnsi="Calibri" w:cs="Arial"/>
                <w:sz w:val="18"/>
                <w:szCs w:val="16"/>
              </w:rPr>
            </w:pPr>
            <w:r w:rsidRPr="00350248">
              <w:rPr>
                <w:rFonts w:ascii="Calibri" w:hAnsi="Calibri" w:cs="Arial"/>
                <w:sz w:val="18"/>
                <w:szCs w:val="16"/>
              </w:rPr>
              <w:t xml:space="preserve">Total </w:t>
            </w:r>
          </w:p>
        </w:tc>
        <w:tc>
          <w:tcPr>
            <w:tcW w:w="1463" w:type="dxa"/>
            <w:noWrap/>
            <w:vAlign w:val="bottom"/>
          </w:tcPr>
          <w:p w:rsidR="00915EEB" w:rsidRPr="00350248" w:rsidRDefault="00327319" w:rsidP="00CD5DF9">
            <w:pPr>
              <w:jc w:val="center"/>
              <w:rPr>
                <w:rFonts w:ascii="Calibri" w:hAnsi="Calibri" w:cs="Arial"/>
                <w:sz w:val="18"/>
                <w:szCs w:val="16"/>
              </w:rPr>
            </w:pPr>
            <w:r>
              <w:rPr>
                <w:rFonts w:ascii="Calibri" w:hAnsi="Calibri" w:cs="Arial"/>
                <w:sz w:val="18"/>
                <w:szCs w:val="16"/>
              </w:rPr>
              <w:t>9</w:t>
            </w:r>
          </w:p>
        </w:tc>
        <w:tc>
          <w:tcPr>
            <w:tcW w:w="1260" w:type="dxa"/>
            <w:vAlign w:val="bottom"/>
          </w:tcPr>
          <w:p w:rsidR="00915EEB" w:rsidRPr="00350248" w:rsidRDefault="00327319" w:rsidP="00CD5DF9">
            <w:pPr>
              <w:jc w:val="center"/>
              <w:rPr>
                <w:rFonts w:ascii="Calibri" w:hAnsi="Calibri" w:cs="Arial"/>
                <w:sz w:val="18"/>
                <w:szCs w:val="16"/>
              </w:rPr>
            </w:pPr>
            <w:r>
              <w:rPr>
                <w:rFonts w:ascii="Calibri" w:hAnsi="Calibri" w:cs="Arial"/>
                <w:sz w:val="18"/>
                <w:szCs w:val="16"/>
              </w:rPr>
              <w:t>2</w:t>
            </w:r>
          </w:p>
        </w:tc>
        <w:tc>
          <w:tcPr>
            <w:tcW w:w="990" w:type="dxa"/>
            <w:noWrap/>
            <w:vAlign w:val="bottom"/>
          </w:tcPr>
          <w:p w:rsidR="00915EEB" w:rsidRPr="00350248" w:rsidRDefault="00327319" w:rsidP="00CD5DF9">
            <w:pPr>
              <w:jc w:val="center"/>
              <w:rPr>
                <w:rFonts w:ascii="Calibri" w:hAnsi="Calibri" w:cs="Arial"/>
                <w:sz w:val="18"/>
                <w:szCs w:val="16"/>
              </w:rPr>
            </w:pPr>
            <w:r>
              <w:rPr>
                <w:rFonts w:ascii="Calibri" w:hAnsi="Calibri" w:cs="Arial"/>
                <w:sz w:val="18"/>
                <w:szCs w:val="16"/>
              </w:rPr>
              <w:t>11</w:t>
            </w:r>
          </w:p>
        </w:tc>
      </w:tr>
    </w:tbl>
    <w:p w:rsidR="0052424F" w:rsidRPr="00350248" w:rsidRDefault="0052424F" w:rsidP="007711DD">
      <w:pPr>
        <w:tabs>
          <w:tab w:val="left" w:pos="2853"/>
        </w:tabs>
        <w:jc w:val="both"/>
        <w:rPr>
          <w:rFonts w:ascii="Calibri" w:hAnsi="Calibri"/>
        </w:rPr>
      </w:pPr>
    </w:p>
    <w:p w:rsidR="0052424F" w:rsidRPr="00350248" w:rsidRDefault="00E70A72" w:rsidP="00B67143">
      <w:pPr>
        <w:ind w:left="2430"/>
        <w:jc w:val="both"/>
        <w:rPr>
          <w:rFonts w:ascii="Calibri" w:hAnsi="Calibri"/>
        </w:rPr>
      </w:pPr>
      <w:r>
        <w:rPr>
          <w:rFonts w:ascii="Calibri" w:hAnsi="Calibri"/>
        </w:rPr>
        <w:t xml:space="preserve">Out of the 11 PIEs reviewed, </w:t>
      </w:r>
      <w:r w:rsidR="0052424F" w:rsidRPr="00350248">
        <w:rPr>
          <w:rFonts w:ascii="Calibri" w:hAnsi="Calibri"/>
        </w:rPr>
        <w:t>2 PIEs</w:t>
      </w:r>
      <w:r w:rsidR="00915EEB" w:rsidRPr="00350248">
        <w:rPr>
          <w:rFonts w:ascii="Calibri" w:hAnsi="Calibri"/>
        </w:rPr>
        <w:t xml:space="preserve"> </w:t>
      </w:r>
      <w:r w:rsidR="0052424F" w:rsidRPr="00350248">
        <w:rPr>
          <w:rFonts w:ascii="Calibri" w:hAnsi="Calibri"/>
        </w:rPr>
        <w:t>had not</w:t>
      </w:r>
      <w:r w:rsidR="00915EEB">
        <w:rPr>
          <w:rFonts w:ascii="Calibri" w:hAnsi="Calibri"/>
        </w:rPr>
        <w:t xml:space="preserve"> </w:t>
      </w:r>
      <w:r>
        <w:rPr>
          <w:rFonts w:ascii="Calibri" w:hAnsi="Calibri"/>
        </w:rPr>
        <w:t>complied with the above requirement of the code of corporate governance.</w:t>
      </w:r>
    </w:p>
    <w:p w:rsidR="00096130" w:rsidRDefault="00096130" w:rsidP="00096130">
      <w:pPr>
        <w:tabs>
          <w:tab w:val="left" w:pos="1980"/>
        </w:tabs>
        <w:ind w:left="1530"/>
        <w:jc w:val="both"/>
        <w:rPr>
          <w:rFonts w:ascii="Calibri" w:hAnsi="Calibri"/>
          <w:bCs/>
        </w:rPr>
      </w:pPr>
    </w:p>
    <w:p w:rsidR="00096130" w:rsidRDefault="00B67143" w:rsidP="00B67143">
      <w:pPr>
        <w:pStyle w:val="ListParagraph"/>
        <w:numPr>
          <w:ilvl w:val="0"/>
          <w:numId w:val="36"/>
        </w:numPr>
        <w:tabs>
          <w:tab w:val="left" w:pos="2430"/>
        </w:tabs>
        <w:ind w:left="2430" w:hanging="450"/>
        <w:jc w:val="both"/>
        <w:rPr>
          <w:rFonts w:ascii="Calibri" w:hAnsi="Calibri"/>
          <w:bCs/>
        </w:rPr>
      </w:pPr>
      <w:r>
        <w:rPr>
          <w:rFonts w:ascii="Calibri" w:hAnsi="Calibri"/>
          <w:bCs/>
        </w:rPr>
        <w:lastRenderedPageBreak/>
        <w:t>A</w:t>
      </w:r>
      <w:r w:rsidR="0083595A">
        <w:rPr>
          <w:rFonts w:ascii="Calibri" w:hAnsi="Calibri"/>
          <w:bCs/>
        </w:rPr>
        <w:t>lso, a</w:t>
      </w:r>
      <w:r>
        <w:rPr>
          <w:rFonts w:ascii="Calibri" w:hAnsi="Calibri"/>
          <w:bCs/>
        </w:rPr>
        <w:t xml:space="preserve">s per </w:t>
      </w:r>
      <w:r w:rsidR="00096130" w:rsidRPr="00096130">
        <w:rPr>
          <w:rFonts w:ascii="Calibri" w:hAnsi="Calibri"/>
          <w:bCs/>
        </w:rPr>
        <w:t xml:space="preserve">Section 221 of the Companies Act 2001 entities </w:t>
      </w:r>
      <w:r>
        <w:rPr>
          <w:rFonts w:ascii="Calibri" w:hAnsi="Calibri"/>
          <w:bCs/>
        </w:rPr>
        <w:t xml:space="preserve">are required to </w:t>
      </w:r>
      <w:r w:rsidR="00096130" w:rsidRPr="00096130">
        <w:rPr>
          <w:rFonts w:ascii="Calibri" w:hAnsi="Calibri"/>
          <w:bCs/>
        </w:rPr>
        <w:t>state the amounts payable by the company for audit fees and, as a separate item, fees payable by the company for other services.</w:t>
      </w:r>
    </w:p>
    <w:p w:rsidR="00096130" w:rsidRDefault="00096130" w:rsidP="00096130">
      <w:pPr>
        <w:tabs>
          <w:tab w:val="left" w:pos="1980"/>
        </w:tabs>
        <w:ind w:left="1530"/>
        <w:jc w:val="both"/>
        <w:rPr>
          <w:rFonts w:ascii="Calibri" w:hAnsi="Calibri"/>
          <w:bCs/>
        </w:rPr>
      </w:pPr>
    </w:p>
    <w:p w:rsidR="00096130" w:rsidRPr="00350248" w:rsidRDefault="00B67143" w:rsidP="00B67143">
      <w:pPr>
        <w:tabs>
          <w:tab w:val="left" w:pos="1980"/>
        </w:tabs>
        <w:ind w:left="2430"/>
        <w:jc w:val="both"/>
        <w:rPr>
          <w:rFonts w:ascii="Calibri" w:hAnsi="Calibri"/>
          <w:bCs/>
        </w:rPr>
      </w:pPr>
      <w:r>
        <w:rPr>
          <w:rFonts w:ascii="Calibri" w:hAnsi="Calibri"/>
          <w:bCs/>
        </w:rPr>
        <w:t>In this respect</w:t>
      </w:r>
      <w:r w:rsidR="00096130" w:rsidRPr="00350248">
        <w:rPr>
          <w:rFonts w:ascii="Calibri" w:hAnsi="Calibri"/>
          <w:bCs/>
        </w:rPr>
        <w:t>, the following o</w:t>
      </w:r>
      <w:r w:rsidR="00096130">
        <w:rPr>
          <w:rFonts w:ascii="Calibri" w:hAnsi="Calibri"/>
          <w:bCs/>
        </w:rPr>
        <w:t>bservations were made for the 11</w:t>
      </w:r>
      <w:r w:rsidR="00096130" w:rsidRPr="00350248">
        <w:rPr>
          <w:rFonts w:ascii="Calibri" w:hAnsi="Calibri"/>
          <w:bCs/>
        </w:rPr>
        <w:t xml:space="preserve"> reviews:</w:t>
      </w:r>
    </w:p>
    <w:p w:rsidR="00096130" w:rsidRPr="00350248" w:rsidRDefault="00096130" w:rsidP="00B67143">
      <w:pPr>
        <w:ind w:left="3150"/>
        <w:jc w:val="both"/>
        <w:rPr>
          <w:rFonts w:ascii="Calibri" w:hAnsi="Calibri"/>
          <w:b/>
          <w:bCs/>
          <w:u w:val="single"/>
        </w:rPr>
      </w:pPr>
    </w:p>
    <w:p w:rsidR="00096130" w:rsidRPr="00350248" w:rsidRDefault="00096130" w:rsidP="00B67143">
      <w:pPr>
        <w:numPr>
          <w:ilvl w:val="0"/>
          <w:numId w:val="28"/>
        </w:numPr>
        <w:tabs>
          <w:tab w:val="left" w:pos="1980"/>
        </w:tabs>
        <w:ind w:left="2790"/>
        <w:jc w:val="both"/>
        <w:rPr>
          <w:rFonts w:ascii="Calibri" w:hAnsi="Calibri"/>
          <w:b/>
        </w:rPr>
      </w:pPr>
      <w:r>
        <w:rPr>
          <w:rFonts w:ascii="Calibri" w:hAnsi="Calibri"/>
          <w:b/>
        </w:rPr>
        <w:t>2</w:t>
      </w:r>
      <w:r w:rsidRPr="00350248">
        <w:rPr>
          <w:rFonts w:ascii="Calibri" w:hAnsi="Calibri"/>
          <w:b/>
        </w:rPr>
        <w:t xml:space="preserve"> PIEs</w:t>
      </w:r>
      <w:r w:rsidRPr="00350248">
        <w:rPr>
          <w:rFonts w:ascii="Calibri" w:hAnsi="Calibri"/>
        </w:rPr>
        <w:t xml:space="preserve"> </w:t>
      </w:r>
      <w:r w:rsidRPr="00350248">
        <w:rPr>
          <w:rFonts w:ascii="Calibri" w:hAnsi="Calibri" w:cs="Arial"/>
        </w:rPr>
        <w:t xml:space="preserve">[1 </w:t>
      </w:r>
      <w:r>
        <w:rPr>
          <w:rFonts w:ascii="Calibri" w:hAnsi="Calibri" w:cs="Arial"/>
        </w:rPr>
        <w:t>regulated by FSC</w:t>
      </w:r>
      <w:r w:rsidRPr="00350248">
        <w:rPr>
          <w:rFonts w:ascii="Calibri" w:hAnsi="Calibri" w:cs="Arial"/>
        </w:rPr>
        <w:t xml:space="preserve"> and 1 </w:t>
      </w:r>
      <w:r w:rsidRPr="00350248">
        <w:rPr>
          <w:rFonts w:ascii="Calibri" w:hAnsi="Calibri"/>
          <w:lang w:val="en-US"/>
        </w:rPr>
        <w:t>State Owned Enterprise as per the First Schedule of FRA</w:t>
      </w:r>
      <w:r w:rsidRPr="00350248">
        <w:rPr>
          <w:rFonts w:ascii="Calibri" w:hAnsi="Calibri" w:cs="Arial"/>
        </w:rPr>
        <w:t xml:space="preserve">] </w:t>
      </w:r>
      <w:r w:rsidRPr="00350248">
        <w:rPr>
          <w:rFonts w:ascii="Calibri" w:hAnsi="Calibri"/>
          <w:b/>
        </w:rPr>
        <w:t>had paid fees for audit services only.</w:t>
      </w:r>
    </w:p>
    <w:p w:rsidR="00096130" w:rsidRPr="00350248" w:rsidRDefault="00096130" w:rsidP="00B67143">
      <w:pPr>
        <w:tabs>
          <w:tab w:val="left" w:pos="1980"/>
        </w:tabs>
        <w:ind w:left="2790" w:hanging="360"/>
        <w:jc w:val="both"/>
        <w:rPr>
          <w:rFonts w:ascii="Calibri" w:hAnsi="Calibri"/>
        </w:rPr>
      </w:pPr>
    </w:p>
    <w:p w:rsidR="00096130" w:rsidRPr="00B30407" w:rsidRDefault="00096130" w:rsidP="00B67143">
      <w:pPr>
        <w:numPr>
          <w:ilvl w:val="0"/>
          <w:numId w:val="28"/>
        </w:numPr>
        <w:tabs>
          <w:tab w:val="left" w:pos="1980"/>
        </w:tabs>
        <w:ind w:left="2790"/>
        <w:jc w:val="both"/>
        <w:rPr>
          <w:rFonts w:ascii="Calibri" w:hAnsi="Calibri"/>
          <w:b/>
        </w:rPr>
      </w:pPr>
      <w:r>
        <w:rPr>
          <w:rFonts w:ascii="Calibri" w:hAnsi="Calibri"/>
          <w:b/>
        </w:rPr>
        <w:t>9</w:t>
      </w:r>
      <w:r w:rsidRPr="00350248">
        <w:rPr>
          <w:rFonts w:ascii="Calibri" w:hAnsi="Calibri"/>
          <w:b/>
        </w:rPr>
        <w:t xml:space="preserve"> PIEs</w:t>
      </w:r>
      <w:r w:rsidRPr="00350248">
        <w:rPr>
          <w:rFonts w:ascii="Calibri" w:hAnsi="Calibri"/>
        </w:rPr>
        <w:t xml:space="preserve"> [</w:t>
      </w:r>
      <w:r>
        <w:rPr>
          <w:rFonts w:ascii="Calibri" w:hAnsi="Calibri"/>
        </w:rPr>
        <w:t>8</w:t>
      </w:r>
      <w:r w:rsidRPr="00350248">
        <w:rPr>
          <w:rFonts w:ascii="Calibri" w:hAnsi="Calibri"/>
        </w:rPr>
        <w:t xml:space="preserve"> listed (</w:t>
      </w:r>
      <w:r>
        <w:rPr>
          <w:rFonts w:ascii="Calibri" w:hAnsi="Calibri"/>
        </w:rPr>
        <w:t xml:space="preserve">1 Commerce, </w:t>
      </w:r>
      <w:r w:rsidRPr="00350248">
        <w:rPr>
          <w:rFonts w:ascii="Calibri" w:hAnsi="Calibri"/>
        </w:rPr>
        <w:t xml:space="preserve">2 </w:t>
      </w:r>
      <w:r>
        <w:rPr>
          <w:rFonts w:ascii="Calibri" w:hAnsi="Calibri"/>
        </w:rPr>
        <w:t>Industry</w:t>
      </w:r>
      <w:r w:rsidRPr="00350248">
        <w:rPr>
          <w:rFonts w:ascii="Calibri" w:hAnsi="Calibri"/>
        </w:rPr>
        <w:t xml:space="preserve">, </w:t>
      </w:r>
      <w:r>
        <w:rPr>
          <w:rFonts w:ascii="Calibri" w:hAnsi="Calibri"/>
        </w:rPr>
        <w:t>3</w:t>
      </w:r>
      <w:r w:rsidRPr="00350248">
        <w:rPr>
          <w:rFonts w:ascii="Calibri" w:hAnsi="Calibri"/>
        </w:rPr>
        <w:t xml:space="preserve"> Investment, 1 </w:t>
      </w:r>
      <w:r>
        <w:rPr>
          <w:rFonts w:ascii="Calibri" w:hAnsi="Calibri"/>
        </w:rPr>
        <w:t>Property Development</w:t>
      </w:r>
      <w:r w:rsidRPr="00350248">
        <w:rPr>
          <w:rFonts w:ascii="Calibri" w:hAnsi="Calibri"/>
        </w:rPr>
        <w:t xml:space="preserve"> and 1 Other</w:t>
      </w:r>
      <w:r>
        <w:rPr>
          <w:rFonts w:ascii="Calibri" w:hAnsi="Calibri"/>
        </w:rPr>
        <w:t xml:space="preserve">s) and </w:t>
      </w:r>
      <w:r w:rsidRPr="00E70A72">
        <w:rPr>
          <w:rFonts w:ascii="Calibri" w:hAnsi="Calibri"/>
        </w:rPr>
        <w:t>1 State Owned Enterprise as per the First Schedule of FRA</w:t>
      </w:r>
      <w:r w:rsidRPr="00350248">
        <w:rPr>
          <w:rFonts w:ascii="Calibri" w:hAnsi="Calibri"/>
        </w:rPr>
        <w:t xml:space="preserve">] </w:t>
      </w:r>
      <w:r w:rsidRPr="00350248">
        <w:rPr>
          <w:rFonts w:ascii="Calibri" w:hAnsi="Calibri"/>
          <w:b/>
        </w:rPr>
        <w:t xml:space="preserve">had disclosed fees paid for audit services as well as ‘other services’ provided by the same firms of external auditors. The ‘other services’ rendered by the auditors consisted </w:t>
      </w:r>
      <w:r>
        <w:rPr>
          <w:rFonts w:ascii="Calibri" w:hAnsi="Calibri"/>
          <w:b/>
        </w:rPr>
        <w:t>mainly of taxation services</w:t>
      </w:r>
      <w:r w:rsidRPr="00350248">
        <w:rPr>
          <w:rFonts w:ascii="Calibri" w:hAnsi="Calibri"/>
          <w:b/>
        </w:rPr>
        <w:t xml:space="preserve">. </w:t>
      </w:r>
    </w:p>
    <w:p w:rsidR="0052424F" w:rsidRPr="00350248" w:rsidRDefault="0052424F" w:rsidP="00B67143">
      <w:pPr>
        <w:ind w:left="2790" w:hanging="360"/>
        <w:jc w:val="both"/>
        <w:rPr>
          <w:rFonts w:ascii="Calibri" w:hAnsi="Calibri"/>
        </w:rPr>
      </w:pPr>
    </w:p>
    <w:p w:rsidR="0052424F" w:rsidRPr="00350248" w:rsidRDefault="0052424F" w:rsidP="00E12A5D">
      <w:pPr>
        <w:pStyle w:val="ListParagraph"/>
        <w:tabs>
          <w:tab w:val="left" w:pos="2160"/>
        </w:tabs>
        <w:ind w:left="2520"/>
        <w:contextualSpacing/>
        <w:jc w:val="both"/>
        <w:rPr>
          <w:rFonts w:ascii="Calibri" w:hAnsi="Calibri"/>
        </w:rPr>
      </w:pPr>
    </w:p>
    <w:p w:rsidR="0052424F" w:rsidRPr="00350248" w:rsidRDefault="0052424F" w:rsidP="000D33AB">
      <w:pPr>
        <w:numPr>
          <w:ilvl w:val="1"/>
          <w:numId w:val="17"/>
        </w:numPr>
        <w:ind w:left="1530" w:hanging="450"/>
        <w:jc w:val="both"/>
        <w:rPr>
          <w:rFonts w:ascii="Calibri" w:hAnsi="Calibri"/>
          <w:b/>
        </w:rPr>
      </w:pPr>
      <w:bookmarkStart w:id="8" w:name="Reporting"/>
      <w:r w:rsidRPr="00350248">
        <w:rPr>
          <w:rFonts w:ascii="Calibri" w:hAnsi="Calibri" w:cs="Arial"/>
          <w:b/>
          <w:color w:val="000000"/>
        </w:rPr>
        <w:t>Reporting by Auditors in compliance with Section 39(3) of the FR Act</w:t>
      </w:r>
    </w:p>
    <w:bookmarkEnd w:id="8"/>
    <w:p w:rsidR="0052424F" w:rsidRPr="00350248" w:rsidRDefault="0052424F" w:rsidP="00844538">
      <w:pPr>
        <w:tabs>
          <w:tab w:val="left" w:pos="709"/>
          <w:tab w:val="left" w:pos="810"/>
        </w:tabs>
        <w:ind w:left="709"/>
        <w:jc w:val="both"/>
        <w:rPr>
          <w:rFonts w:ascii="Calibri" w:hAnsi="Calibri"/>
        </w:rPr>
      </w:pPr>
    </w:p>
    <w:p w:rsidR="0052424F" w:rsidRPr="00350248" w:rsidRDefault="0052424F" w:rsidP="002B4110">
      <w:pPr>
        <w:tabs>
          <w:tab w:val="left" w:pos="709"/>
        </w:tabs>
        <w:ind w:left="1530"/>
        <w:jc w:val="both"/>
        <w:rPr>
          <w:rFonts w:ascii="Calibri" w:hAnsi="Calibri"/>
        </w:rPr>
      </w:pPr>
      <w:r w:rsidRPr="00350248">
        <w:rPr>
          <w:rFonts w:ascii="Calibri" w:hAnsi="Calibri"/>
        </w:rPr>
        <w:t>Section 39(3) of the FRA requires an auditor to report whether the disclosures made in the corporate governance report are consistent with the Code. The format of this report on corporate governance by auditors is laid out in the Guidelines on compliance with corporate governance – Government Gazette No. 64 of 20 July 2013, General Notice No. 1819.</w:t>
      </w:r>
    </w:p>
    <w:p w:rsidR="0052424F" w:rsidRPr="00350248" w:rsidRDefault="0052424F" w:rsidP="00844538">
      <w:pPr>
        <w:tabs>
          <w:tab w:val="left" w:pos="709"/>
        </w:tabs>
        <w:ind w:left="709"/>
        <w:jc w:val="both"/>
        <w:rPr>
          <w:rFonts w:ascii="Calibri" w:hAnsi="Calibri"/>
        </w:rPr>
      </w:pPr>
    </w:p>
    <w:p w:rsidR="0052424F" w:rsidRPr="00350248" w:rsidRDefault="0052424F" w:rsidP="00F41ED4">
      <w:pPr>
        <w:ind w:left="1530"/>
        <w:jc w:val="both"/>
        <w:rPr>
          <w:rFonts w:ascii="Calibri" w:hAnsi="Calibri"/>
          <w:b/>
        </w:rPr>
      </w:pPr>
      <w:r w:rsidRPr="00350248">
        <w:rPr>
          <w:rFonts w:ascii="Calibri" w:hAnsi="Calibri"/>
          <w:b/>
        </w:rPr>
        <w:t xml:space="preserve">It was good to note that the </w:t>
      </w:r>
      <w:r w:rsidRPr="00350248">
        <w:rPr>
          <w:rFonts w:ascii="Calibri" w:hAnsi="Calibri"/>
          <w:b/>
          <w:u w:val="single"/>
        </w:rPr>
        <w:t>auditors</w:t>
      </w:r>
      <w:r w:rsidRPr="00350248">
        <w:rPr>
          <w:rFonts w:ascii="Calibri" w:hAnsi="Calibri"/>
          <w:b/>
        </w:rPr>
        <w:t xml:space="preserve"> of the 1</w:t>
      </w:r>
      <w:r w:rsidR="00515CC3">
        <w:rPr>
          <w:rFonts w:ascii="Calibri" w:hAnsi="Calibri"/>
          <w:b/>
        </w:rPr>
        <w:t>1</w:t>
      </w:r>
      <w:r w:rsidRPr="00350248">
        <w:rPr>
          <w:rFonts w:ascii="Calibri" w:hAnsi="Calibri"/>
          <w:b/>
        </w:rPr>
        <w:t xml:space="preserve"> PIEs reviewed had reported on the consistency of the requirements of the Code.</w:t>
      </w:r>
    </w:p>
    <w:p w:rsidR="0052424F" w:rsidRPr="00350248" w:rsidRDefault="0052424F" w:rsidP="00214EBC">
      <w:pPr>
        <w:autoSpaceDE w:val="0"/>
        <w:autoSpaceDN w:val="0"/>
        <w:adjustRightInd w:val="0"/>
        <w:jc w:val="both"/>
        <w:rPr>
          <w:rFonts w:ascii="Calibri" w:hAnsi="Calibri"/>
        </w:rPr>
      </w:pPr>
    </w:p>
    <w:p w:rsidR="00E70A72" w:rsidRPr="00350248" w:rsidRDefault="00E70A72" w:rsidP="00B67143">
      <w:pPr>
        <w:tabs>
          <w:tab w:val="left" w:pos="2430"/>
        </w:tabs>
        <w:jc w:val="both"/>
        <w:rPr>
          <w:rFonts w:ascii="Calibri" w:hAnsi="Calibri"/>
          <w:b/>
        </w:rPr>
      </w:pPr>
    </w:p>
    <w:p w:rsidR="0052424F" w:rsidRPr="00350248" w:rsidRDefault="0052424F" w:rsidP="000D33AB">
      <w:pPr>
        <w:numPr>
          <w:ilvl w:val="1"/>
          <w:numId w:val="17"/>
        </w:numPr>
        <w:ind w:left="1530" w:hanging="450"/>
        <w:jc w:val="both"/>
        <w:rPr>
          <w:rFonts w:ascii="Calibri" w:hAnsi="Calibri" w:cs="Arial"/>
          <w:b/>
          <w:color w:val="000000"/>
        </w:rPr>
      </w:pPr>
      <w:bookmarkStart w:id="9" w:name="Non"/>
      <w:r w:rsidRPr="00350248">
        <w:rPr>
          <w:rFonts w:ascii="Calibri" w:hAnsi="Calibri" w:cs="Arial"/>
          <w:b/>
          <w:color w:val="000000"/>
        </w:rPr>
        <w:t xml:space="preserve">  Non-financial information</w:t>
      </w:r>
      <w:bookmarkEnd w:id="9"/>
    </w:p>
    <w:p w:rsidR="0052424F" w:rsidRPr="00350248" w:rsidRDefault="0052424F" w:rsidP="00ED68ED">
      <w:pPr>
        <w:ind w:left="720"/>
        <w:jc w:val="both"/>
        <w:rPr>
          <w:rFonts w:ascii="Calibri" w:hAnsi="Calibri"/>
        </w:rPr>
      </w:pPr>
    </w:p>
    <w:p w:rsidR="0052424F" w:rsidRPr="00350248" w:rsidRDefault="0052424F" w:rsidP="00E70A72">
      <w:pPr>
        <w:ind w:left="1530"/>
        <w:jc w:val="both"/>
        <w:rPr>
          <w:rFonts w:ascii="Calibri" w:hAnsi="Calibri"/>
        </w:rPr>
      </w:pPr>
      <w:r w:rsidRPr="00350248">
        <w:rPr>
          <w:rFonts w:ascii="Calibri" w:hAnsi="Calibri"/>
        </w:rPr>
        <w:t>A good annual report always addresses all the required relevant information in respect of the entities’ activities, objectives and strategic plans, firms’ values and principles, factors affecting its environment and its performance.</w:t>
      </w:r>
    </w:p>
    <w:p w:rsidR="0052424F" w:rsidRPr="00350248" w:rsidRDefault="0052424F" w:rsidP="006C288F">
      <w:pPr>
        <w:ind w:left="1620"/>
        <w:jc w:val="both"/>
        <w:rPr>
          <w:rFonts w:ascii="Calibri" w:hAnsi="Calibri"/>
        </w:rPr>
      </w:pPr>
    </w:p>
    <w:p w:rsidR="0052424F" w:rsidRPr="00350248" w:rsidRDefault="0052424F" w:rsidP="00E70A72">
      <w:pPr>
        <w:ind w:left="1530"/>
        <w:jc w:val="both"/>
        <w:rPr>
          <w:rFonts w:ascii="Calibri" w:hAnsi="Calibri" w:cs="Arial"/>
          <w:bCs/>
        </w:rPr>
      </w:pPr>
      <w:r w:rsidRPr="00350248">
        <w:rPr>
          <w:rFonts w:ascii="Calibri" w:hAnsi="Calibri" w:cs="Arial"/>
          <w:bCs/>
        </w:rPr>
        <w:t>From the 1</w:t>
      </w:r>
      <w:r w:rsidR="003A63C6">
        <w:rPr>
          <w:rFonts w:ascii="Calibri" w:hAnsi="Calibri" w:cs="Arial"/>
          <w:bCs/>
        </w:rPr>
        <w:t>1</w:t>
      </w:r>
      <w:r w:rsidRPr="00350248">
        <w:rPr>
          <w:rFonts w:ascii="Calibri" w:hAnsi="Calibri" w:cs="Arial"/>
          <w:bCs/>
        </w:rPr>
        <w:t xml:space="preserve"> annual reports reviewed, FRC made the following observations:</w:t>
      </w:r>
    </w:p>
    <w:p w:rsidR="0052424F" w:rsidRPr="00350248" w:rsidRDefault="0052424F" w:rsidP="006C288F">
      <w:pPr>
        <w:ind w:left="1620"/>
        <w:jc w:val="both"/>
        <w:rPr>
          <w:rFonts w:ascii="Calibri" w:hAnsi="Calibri" w:cs="Arial"/>
          <w:bCs/>
        </w:rPr>
      </w:pPr>
    </w:p>
    <w:p w:rsidR="0052424F" w:rsidRPr="00350248" w:rsidRDefault="003A63C6" w:rsidP="000D33AB">
      <w:pPr>
        <w:pStyle w:val="ListParagraph"/>
        <w:numPr>
          <w:ilvl w:val="0"/>
          <w:numId w:val="4"/>
        </w:numPr>
        <w:ind w:left="1620" w:firstLine="0"/>
        <w:contextualSpacing/>
        <w:jc w:val="both"/>
        <w:rPr>
          <w:rFonts w:ascii="Calibri" w:hAnsi="Calibri" w:cs="Arial"/>
          <w:bCs/>
        </w:rPr>
      </w:pPr>
      <w:r>
        <w:rPr>
          <w:rFonts w:ascii="Calibri" w:hAnsi="Calibri" w:cs="Arial"/>
          <w:bCs/>
        </w:rPr>
        <w:t>27</w:t>
      </w:r>
      <w:r w:rsidR="0052424F" w:rsidRPr="00350248">
        <w:rPr>
          <w:rFonts w:ascii="Calibri" w:hAnsi="Calibri" w:cs="Arial"/>
          <w:bCs/>
        </w:rPr>
        <w:t xml:space="preserve">% of companies discussed their corporate strategies </w:t>
      </w:r>
    </w:p>
    <w:p w:rsidR="0052424F" w:rsidRPr="00350248" w:rsidRDefault="003A63C6" w:rsidP="000D33AB">
      <w:pPr>
        <w:pStyle w:val="ListParagraph"/>
        <w:numPr>
          <w:ilvl w:val="0"/>
          <w:numId w:val="4"/>
        </w:numPr>
        <w:ind w:left="1620" w:firstLine="0"/>
        <w:contextualSpacing/>
        <w:jc w:val="both"/>
        <w:rPr>
          <w:rFonts w:ascii="Calibri" w:hAnsi="Calibri" w:cs="Arial"/>
          <w:bCs/>
        </w:rPr>
      </w:pPr>
      <w:r>
        <w:rPr>
          <w:rFonts w:ascii="Calibri" w:hAnsi="Calibri" w:cs="Arial"/>
          <w:bCs/>
        </w:rPr>
        <w:t>2</w:t>
      </w:r>
      <w:r w:rsidR="0052424F" w:rsidRPr="00350248">
        <w:rPr>
          <w:rFonts w:ascii="Calibri" w:hAnsi="Calibri" w:cs="Arial"/>
          <w:bCs/>
        </w:rPr>
        <w:t>7% of the entities made disclosures regarding their business objectives;</w:t>
      </w:r>
    </w:p>
    <w:p w:rsidR="0052424F" w:rsidRPr="00350248" w:rsidRDefault="003A63C6" w:rsidP="000D33AB">
      <w:pPr>
        <w:pStyle w:val="ListParagraph"/>
        <w:numPr>
          <w:ilvl w:val="0"/>
          <w:numId w:val="4"/>
        </w:numPr>
        <w:ind w:left="1620" w:firstLine="0"/>
        <w:contextualSpacing/>
        <w:jc w:val="both"/>
        <w:rPr>
          <w:rFonts w:ascii="Calibri" w:hAnsi="Calibri" w:cs="Arial"/>
          <w:bCs/>
        </w:rPr>
      </w:pPr>
      <w:r>
        <w:rPr>
          <w:rFonts w:ascii="Calibri" w:hAnsi="Calibri" w:cs="Arial"/>
          <w:bCs/>
        </w:rPr>
        <w:t>18</w:t>
      </w:r>
      <w:r w:rsidR="0052424F" w:rsidRPr="00350248">
        <w:rPr>
          <w:rFonts w:ascii="Calibri" w:hAnsi="Calibri" w:cs="Arial"/>
          <w:bCs/>
        </w:rPr>
        <w:t xml:space="preserve">% of firms discussed values and principles; </w:t>
      </w:r>
    </w:p>
    <w:p w:rsidR="0052424F" w:rsidRPr="00350248" w:rsidRDefault="0052424F" w:rsidP="000D33AB">
      <w:pPr>
        <w:pStyle w:val="ListParagraph"/>
        <w:numPr>
          <w:ilvl w:val="0"/>
          <w:numId w:val="4"/>
        </w:numPr>
        <w:ind w:left="1620" w:firstLine="0"/>
        <w:contextualSpacing/>
        <w:jc w:val="both"/>
        <w:rPr>
          <w:rFonts w:ascii="Calibri" w:hAnsi="Calibri" w:cs="Arial"/>
          <w:bCs/>
        </w:rPr>
      </w:pPr>
      <w:r w:rsidRPr="00350248">
        <w:rPr>
          <w:rFonts w:ascii="Calibri" w:hAnsi="Calibri" w:cs="Arial"/>
          <w:bCs/>
        </w:rPr>
        <w:t>100% of the PIEs provided a description of their businesses and scope; and</w:t>
      </w:r>
    </w:p>
    <w:p w:rsidR="0052424F" w:rsidRPr="00350248" w:rsidRDefault="003A63C6" w:rsidP="000D33AB">
      <w:pPr>
        <w:pStyle w:val="ListParagraph"/>
        <w:numPr>
          <w:ilvl w:val="0"/>
          <w:numId w:val="4"/>
        </w:numPr>
        <w:ind w:left="2160" w:hanging="540"/>
        <w:contextualSpacing/>
        <w:jc w:val="both"/>
        <w:rPr>
          <w:rFonts w:ascii="Calibri" w:hAnsi="Calibri" w:cs="Arial"/>
          <w:bCs/>
        </w:rPr>
      </w:pPr>
      <w:r>
        <w:rPr>
          <w:rFonts w:ascii="Calibri" w:hAnsi="Calibri" w:cs="Arial"/>
          <w:bCs/>
        </w:rPr>
        <w:t>36</w:t>
      </w:r>
      <w:r w:rsidR="0052424F" w:rsidRPr="00350248">
        <w:rPr>
          <w:rFonts w:ascii="Calibri" w:hAnsi="Calibri" w:cs="Arial"/>
          <w:bCs/>
        </w:rPr>
        <w:t>% mentioned the external forces affecting the entities such as customer, suppliers and competitors.</w:t>
      </w:r>
    </w:p>
    <w:p w:rsidR="0052424F" w:rsidRPr="00350248" w:rsidRDefault="0052424F" w:rsidP="006C288F">
      <w:pPr>
        <w:ind w:left="1620"/>
        <w:jc w:val="both"/>
        <w:rPr>
          <w:rFonts w:ascii="Calibri" w:hAnsi="Calibri" w:cs="Arial"/>
          <w:bCs/>
        </w:rPr>
      </w:pPr>
    </w:p>
    <w:p w:rsidR="0052424F" w:rsidRPr="00350248" w:rsidRDefault="0052424F" w:rsidP="006C288F">
      <w:pPr>
        <w:ind w:left="1620"/>
        <w:jc w:val="both"/>
        <w:rPr>
          <w:rFonts w:ascii="Calibri" w:hAnsi="Calibri" w:cs="Arial"/>
          <w:bCs/>
        </w:rPr>
      </w:pPr>
      <w:r w:rsidRPr="00350248">
        <w:rPr>
          <w:rFonts w:ascii="Calibri" w:hAnsi="Calibri" w:cs="Arial"/>
          <w:bCs/>
        </w:rPr>
        <w:lastRenderedPageBreak/>
        <w:t>FRC encourages PIEs to report on relevant non-financial information which will help users of accounts to interpret the financial information provided in the annual reports.</w:t>
      </w:r>
    </w:p>
    <w:p w:rsidR="0052424F" w:rsidRPr="00350248" w:rsidRDefault="0052424F" w:rsidP="007C1BF3">
      <w:pPr>
        <w:jc w:val="both"/>
        <w:rPr>
          <w:rFonts w:ascii="Calibri" w:hAnsi="Calibri" w:cs="Arial"/>
          <w:bCs/>
        </w:rPr>
      </w:pPr>
    </w:p>
    <w:p w:rsidR="0052424F" w:rsidRPr="00350248" w:rsidRDefault="007C55CD" w:rsidP="007C55CD">
      <w:pPr>
        <w:numPr>
          <w:ilvl w:val="1"/>
          <w:numId w:val="17"/>
        </w:numPr>
        <w:ind w:left="1530" w:hanging="450"/>
        <w:jc w:val="both"/>
        <w:rPr>
          <w:rFonts w:ascii="Calibri" w:hAnsi="Calibri" w:cs="Arial"/>
          <w:b/>
          <w:color w:val="000000"/>
        </w:rPr>
      </w:pPr>
      <w:bookmarkStart w:id="10" w:name="Market"/>
      <w:r>
        <w:rPr>
          <w:rFonts w:ascii="Calibri" w:hAnsi="Calibri" w:cs="Arial"/>
          <w:b/>
          <w:color w:val="000000"/>
        </w:rPr>
        <w:t xml:space="preserve">  </w:t>
      </w:r>
      <w:r w:rsidR="0052424F" w:rsidRPr="00350248">
        <w:rPr>
          <w:rFonts w:ascii="Calibri" w:hAnsi="Calibri" w:cs="Arial"/>
          <w:b/>
          <w:color w:val="000000"/>
        </w:rPr>
        <w:t>Market Capitalisation</w:t>
      </w:r>
      <w:bookmarkEnd w:id="10"/>
    </w:p>
    <w:p w:rsidR="0052424F" w:rsidRPr="00350248" w:rsidRDefault="0052424F" w:rsidP="00ED68ED">
      <w:pPr>
        <w:ind w:left="720"/>
        <w:jc w:val="both"/>
        <w:rPr>
          <w:rFonts w:ascii="Calibri" w:hAnsi="Calibri" w:cs="Arial"/>
        </w:rPr>
      </w:pPr>
    </w:p>
    <w:p w:rsidR="0052424F" w:rsidRPr="00350248" w:rsidRDefault="0052424F" w:rsidP="006C288F">
      <w:pPr>
        <w:ind w:left="1620"/>
        <w:jc w:val="both"/>
        <w:rPr>
          <w:rFonts w:ascii="Calibri" w:hAnsi="Calibri" w:cs="Arial"/>
        </w:rPr>
      </w:pPr>
      <w:r w:rsidRPr="00350248">
        <w:rPr>
          <w:rFonts w:ascii="Calibri" w:hAnsi="Calibri" w:cs="Arial"/>
        </w:rPr>
        <w:t>Market capitalisation is calculated by multiplying a company's shares outstanding by the current market price of one share. This figure is used to determine a company's size, provides an indication of its value and its net worth.</w:t>
      </w:r>
    </w:p>
    <w:p w:rsidR="0052424F" w:rsidRPr="00350248" w:rsidRDefault="0052424F" w:rsidP="006C288F">
      <w:pPr>
        <w:ind w:left="1620"/>
        <w:jc w:val="both"/>
        <w:rPr>
          <w:rFonts w:ascii="Calibri" w:hAnsi="Calibri" w:cs="Arial"/>
        </w:rPr>
      </w:pPr>
    </w:p>
    <w:p w:rsidR="0052424F" w:rsidRPr="00350248" w:rsidRDefault="0052424F" w:rsidP="006C288F">
      <w:pPr>
        <w:ind w:left="1620"/>
        <w:jc w:val="both"/>
        <w:rPr>
          <w:rFonts w:ascii="Arial" w:hAnsi="Arial" w:cs="Arial"/>
          <w:sz w:val="20"/>
          <w:szCs w:val="20"/>
        </w:rPr>
      </w:pPr>
      <w:r w:rsidRPr="00350248">
        <w:rPr>
          <w:rFonts w:ascii="Calibri" w:hAnsi="Calibri" w:cs="Arial"/>
        </w:rPr>
        <w:t xml:space="preserve">For the six months ended </w:t>
      </w:r>
      <w:r w:rsidR="004C38BA">
        <w:rPr>
          <w:rFonts w:ascii="Calibri" w:hAnsi="Calibri" w:cs="Arial"/>
        </w:rPr>
        <w:t>30 June 2017</w:t>
      </w:r>
      <w:r w:rsidRPr="00350248">
        <w:rPr>
          <w:rFonts w:ascii="Calibri" w:hAnsi="Calibri" w:cs="Arial"/>
        </w:rPr>
        <w:t xml:space="preserve">, FRC reviewed the annual reports of </w:t>
      </w:r>
      <w:r w:rsidR="004C38BA">
        <w:rPr>
          <w:rFonts w:ascii="Calibri" w:hAnsi="Calibri" w:cs="Arial"/>
        </w:rPr>
        <w:t>8</w:t>
      </w:r>
      <w:r w:rsidRPr="00350248">
        <w:rPr>
          <w:rFonts w:ascii="Calibri" w:hAnsi="Calibri" w:cs="Arial"/>
        </w:rPr>
        <w:t xml:space="preserve"> listed companies and noted that their market capitalisation approximately totalled </w:t>
      </w:r>
      <w:proofErr w:type="spellStart"/>
      <w:r w:rsidRPr="00350248">
        <w:rPr>
          <w:rFonts w:ascii="Calibri" w:hAnsi="Calibri" w:cs="Arial"/>
        </w:rPr>
        <w:t>Rs</w:t>
      </w:r>
      <w:proofErr w:type="spellEnd"/>
      <w:r w:rsidRPr="00350248">
        <w:rPr>
          <w:rFonts w:ascii="Calibri" w:hAnsi="Calibri" w:cs="Arial"/>
        </w:rPr>
        <w:t xml:space="preserve"> </w:t>
      </w:r>
      <w:r w:rsidR="004C38BA" w:rsidRPr="004C38BA">
        <w:rPr>
          <w:rFonts w:ascii="Calibri" w:hAnsi="Calibri" w:cs="Arial"/>
        </w:rPr>
        <w:t>66,200,791,959</w:t>
      </w:r>
      <w:r w:rsidRPr="00350248">
        <w:rPr>
          <w:rFonts w:ascii="Arial" w:hAnsi="Arial" w:cs="Arial"/>
          <w:sz w:val="20"/>
          <w:szCs w:val="20"/>
        </w:rPr>
        <w:t>.</w:t>
      </w:r>
    </w:p>
    <w:p w:rsidR="0052424F" w:rsidRPr="00350248" w:rsidRDefault="0052424F" w:rsidP="006C288F">
      <w:pPr>
        <w:ind w:left="1620"/>
        <w:jc w:val="both"/>
        <w:rPr>
          <w:rFonts w:ascii="Calibri" w:hAnsi="Calibri" w:cs="Arial"/>
        </w:rPr>
      </w:pPr>
    </w:p>
    <w:p w:rsidR="0052424F" w:rsidRPr="00350248" w:rsidRDefault="00447296" w:rsidP="00447296">
      <w:pPr>
        <w:tabs>
          <w:tab w:val="left" w:pos="1620"/>
        </w:tabs>
        <w:ind w:left="1620"/>
        <w:jc w:val="both"/>
        <w:rPr>
          <w:rFonts w:ascii="Calibri" w:hAnsi="Calibri" w:cs="Arial"/>
        </w:rPr>
      </w:pPr>
      <w:r>
        <w:rPr>
          <w:rFonts w:ascii="Calibri" w:hAnsi="Calibri" w:cs="Arial"/>
        </w:rPr>
        <w:t xml:space="preserve">The </w:t>
      </w:r>
      <w:r w:rsidR="0052424F" w:rsidRPr="00350248">
        <w:rPr>
          <w:rFonts w:ascii="Calibri" w:hAnsi="Calibri" w:cs="Arial"/>
        </w:rPr>
        <w:t xml:space="preserve">PIEs with the highest market capitalisation were </w:t>
      </w:r>
      <w:r w:rsidR="0052424F" w:rsidRPr="00DB1DE2">
        <w:rPr>
          <w:rFonts w:ascii="Calibri" w:hAnsi="Calibri" w:cs="Arial"/>
        </w:rPr>
        <w:t xml:space="preserve">involved in </w:t>
      </w:r>
      <w:r w:rsidRPr="00DB1DE2">
        <w:rPr>
          <w:rFonts w:ascii="Calibri" w:hAnsi="Calibri" w:cs="Arial"/>
        </w:rPr>
        <w:t>industry</w:t>
      </w:r>
      <w:r w:rsidR="0052424F" w:rsidRPr="00DB1DE2">
        <w:rPr>
          <w:rFonts w:ascii="Calibri" w:hAnsi="Calibri" w:cs="Arial"/>
        </w:rPr>
        <w:t>.</w:t>
      </w:r>
      <w:r w:rsidR="0052424F" w:rsidRPr="00350248">
        <w:rPr>
          <w:rFonts w:ascii="Calibri" w:hAnsi="Calibri" w:cs="Arial"/>
        </w:rPr>
        <w:t xml:space="preserve"> The PIEs with the lowest market capitalisation were engaged in </w:t>
      </w:r>
      <w:r w:rsidR="004C38BA">
        <w:rPr>
          <w:rFonts w:ascii="Calibri" w:hAnsi="Calibri" w:cs="Arial"/>
        </w:rPr>
        <w:t xml:space="preserve">property development </w:t>
      </w:r>
      <w:r w:rsidR="0052424F" w:rsidRPr="00350248">
        <w:rPr>
          <w:rFonts w:ascii="Calibri" w:hAnsi="Calibri" w:cs="Arial"/>
        </w:rPr>
        <w:t xml:space="preserve">and </w:t>
      </w:r>
      <w:r w:rsidR="004C38BA">
        <w:rPr>
          <w:rFonts w:ascii="Calibri" w:hAnsi="Calibri" w:cs="Arial"/>
        </w:rPr>
        <w:t>transport</w:t>
      </w:r>
      <w:r w:rsidR="0052424F" w:rsidRPr="00350248">
        <w:rPr>
          <w:rFonts w:ascii="Calibri" w:hAnsi="Calibri" w:cs="Arial"/>
        </w:rPr>
        <w:t>.</w:t>
      </w:r>
    </w:p>
    <w:p w:rsidR="0052424F" w:rsidRPr="00350248" w:rsidRDefault="0052424F" w:rsidP="00174C0A">
      <w:pPr>
        <w:rPr>
          <w:rFonts w:ascii="Calibri" w:hAnsi="Calibri" w:cs="Arial"/>
          <w:b/>
          <w:color w:val="AEA206"/>
          <w:sz w:val="32"/>
          <w:szCs w:val="28"/>
        </w:rPr>
      </w:pPr>
      <w:bookmarkStart w:id="11" w:name="_Hlk395610500"/>
    </w:p>
    <w:p w:rsidR="0052424F" w:rsidRPr="00350248" w:rsidRDefault="0052424F" w:rsidP="00174C0A">
      <w:pPr>
        <w:rPr>
          <w:rFonts w:ascii="Calibri" w:hAnsi="Calibri" w:cs="Arial"/>
          <w:b/>
          <w:color w:val="AEA206"/>
          <w:sz w:val="32"/>
          <w:szCs w:val="28"/>
        </w:rPr>
      </w:pPr>
    </w:p>
    <w:p w:rsidR="0052424F" w:rsidRPr="00350248" w:rsidRDefault="0052424F" w:rsidP="004E2A4B">
      <w:pPr>
        <w:ind w:firstLine="540"/>
        <w:rPr>
          <w:rFonts w:ascii="Calibri" w:hAnsi="Calibri" w:cs="Arial"/>
          <w:b/>
          <w:color w:val="AEA206"/>
          <w:sz w:val="32"/>
          <w:szCs w:val="28"/>
        </w:rPr>
      </w:pPr>
      <w:r w:rsidRPr="00350248">
        <w:rPr>
          <w:rFonts w:ascii="Calibri" w:hAnsi="Calibri" w:cs="Arial"/>
          <w:b/>
          <w:color w:val="AEA206"/>
          <w:sz w:val="32"/>
          <w:szCs w:val="28"/>
        </w:rPr>
        <w:t xml:space="preserve">PART </w:t>
      </w:r>
      <w:bookmarkStart w:id="12" w:name="FUp"/>
      <w:r w:rsidRPr="00350248">
        <w:rPr>
          <w:rFonts w:ascii="Calibri" w:hAnsi="Calibri" w:cs="Arial"/>
          <w:b/>
          <w:color w:val="AEA206"/>
          <w:sz w:val="32"/>
          <w:szCs w:val="28"/>
        </w:rPr>
        <w:t xml:space="preserve">B - Follow up reviews </w:t>
      </w:r>
      <w:bookmarkEnd w:id="12"/>
      <w:r w:rsidRPr="00350248">
        <w:rPr>
          <w:rFonts w:ascii="Calibri" w:hAnsi="Calibri" w:cs="Arial"/>
          <w:b/>
          <w:color w:val="AEA206"/>
          <w:sz w:val="32"/>
          <w:szCs w:val="28"/>
        </w:rPr>
        <w:t>of Annual Reports</w:t>
      </w:r>
    </w:p>
    <w:bookmarkEnd w:id="11"/>
    <w:p w:rsidR="0052424F" w:rsidRPr="00350248" w:rsidRDefault="0052424F" w:rsidP="00D63EDF">
      <w:pPr>
        <w:ind w:firstLine="540"/>
        <w:jc w:val="both"/>
        <w:rPr>
          <w:rFonts w:ascii="Calibri" w:hAnsi="Calibri" w:cs="Arial"/>
          <w:b/>
          <w:color w:val="AEA206"/>
        </w:rPr>
      </w:pPr>
      <w:r w:rsidRPr="00350248">
        <w:rPr>
          <w:rFonts w:ascii="Calibri" w:hAnsi="Calibri" w:cs="Arial"/>
          <w:b/>
          <w:color w:val="AEA206"/>
        </w:rPr>
        <w:t>_______________________________________________________________________________</w:t>
      </w:r>
    </w:p>
    <w:p w:rsidR="0052424F" w:rsidRPr="00350248" w:rsidRDefault="0052424F" w:rsidP="00D63EDF">
      <w:pPr>
        <w:ind w:firstLine="540"/>
        <w:jc w:val="both"/>
        <w:rPr>
          <w:rFonts w:ascii="Calibri" w:hAnsi="Calibri" w:cs="Arial"/>
          <w:b/>
        </w:rPr>
      </w:pPr>
    </w:p>
    <w:p w:rsidR="0052424F" w:rsidRPr="00350248" w:rsidRDefault="0052424F" w:rsidP="003A3DEE">
      <w:pPr>
        <w:ind w:left="540"/>
        <w:jc w:val="both"/>
        <w:rPr>
          <w:rFonts w:ascii="Calibri" w:hAnsi="Calibri" w:cs="Arial"/>
        </w:rPr>
      </w:pPr>
    </w:p>
    <w:p w:rsidR="0052424F" w:rsidRPr="00DC3B6E" w:rsidRDefault="007C55CD" w:rsidP="00DC3B6E">
      <w:pPr>
        <w:ind w:left="540"/>
        <w:jc w:val="both"/>
        <w:rPr>
          <w:rFonts w:ascii="Calibri" w:hAnsi="Calibri" w:cs="Arial"/>
        </w:rPr>
      </w:pPr>
      <w:r w:rsidRPr="0012321F">
        <w:rPr>
          <w:rFonts w:ascii="Calibri" w:hAnsi="Calibri" w:cs="Arial"/>
        </w:rPr>
        <w:t xml:space="preserve">As mentioned above, FRC has </w:t>
      </w:r>
      <w:r w:rsidR="00DC3B6E" w:rsidRPr="0012321F">
        <w:rPr>
          <w:rFonts w:ascii="Calibri" w:hAnsi="Calibri" w:cs="Arial"/>
        </w:rPr>
        <w:t>carried out</w:t>
      </w:r>
      <w:r w:rsidR="0052424F" w:rsidRPr="0012321F">
        <w:rPr>
          <w:rFonts w:ascii="Calibri" w:hAnsi="Calibri" w:cs="Arial"/>
        </w:rPr>
        <w:t xml:space="preserve"> </w:t>
      </w:r>
      <w:r w:rsidR="00C04413" w:rsidRPr="0012321F">
        <w:rPr>
          <w:rFonts w:ascii="Calibri" w:hAnsi="Calibri" w:cs="Arial"/>
        </w:rPr>
        <w:t>12</w:t>
      </w:r>
      <w:r w:rsidR="0052424F" w:rsidRPr="0012321F">
        <w:rPr>
          <w:rFonts w:ascii="Calibri" w:hAnsi="Calibri" w:cs="Arial"/>
        </w:rPr>
        <w:t xml:space="preserve"> follow up reviews</w:t>
      </w:r>
      <w:r w:rsidR="00DC3B6E" w:rsidRPr="0012321F">
        <w:rPr>
          <w:rFonts w:ascii="Calibri" w:hAnsi="Calibri" w:cs="Arial"/>
          <w:szCs w:val="22"/>
        </w:rPr>
        <w:t xml:space="preserve"> for the six months ended 30 June 2017</w:t>
      </w:r>
      <w:r w:rsidR="0052424F" w:rsidRPr="0012321F">
        <w:rPr>
          <w:rFonts w:ascii="Calibri" w:hAnsi="Calibri" w:cs="Arial"/>
        </w:rPr>
        <w:t>.</w:t>
      </w:r>
      <w:r w:rsidR="0052424F" w:rsidRPr="00350248">
        <w:rPr>
          <w:rFonts w:ascii="Calibri" w:hAnsi="Calibri" w:cs="Arial"/>
        </w:rPr>
        <w:t xml:space="preserve">  </w:t>
      </w:r>
      <w:r w:rsidR="0052424F" w:rsidRPr="00350248">
        <w:rPr>
          <w:rFonts w:ascii="Calibri" w:hAnsi="Calibri" w:cs="Arial"/>
          <w:szCs w:val="22"/>
        </w:rPr>
        <w:t>During the</w:t>
      </w:r>
      <w:r w:rsidR="00DC3B6E">
        <w:rPr>
          <w:rFonts w:ascii="Calibri" w:hAnsi="Calibri" w:cs="Arial"/>
          <w:szCs w:val="22"/>
        </w:rPr>
        <w:t>se</w:t>
      </w:r>
      <w:r w:rsidR="0052424F" w:rsidRPr="00350248">
        <w:rPr>
          <w:rFonts w:ascii="Calibri" w:hAnsi="Calibri" w:cs="Arial"/>
          <w:szCs w:val="22"/>
        </w:rPr>
        <w:t xml:space="preserve"> follow-up reviews, FRC considered whether the issues previously raised in previous full annual report reviews had been properly addressed in the </w:t>
      </w:r>
      <w:proofErr w:type="spellStart"/>
      <w:r w:rsidR="0052424F" w:rsidRPr="00350248">
        <w:rPr>
          <w:rFonts w:ascii="Calibri" w:hAnsi="Calibri" w:cs="Arial"/>
          <w:szCs w:val="22"/>
        </w:rPr>
        <w:t>PIEs’</w:t>
      </w:r>
      <w:proofErr w:type="spellEnd"/>
      <w:r w:rsidR="0052424F" w:rsidRPr="00350248">
        <w:rPr>
          <w:rFonts w:ascii="Calibri" w:hAnsi="Calibri" w:cs="Arial"/>
          <w:szCs w:val="22"/>
        </w:rPr>
        <w:t xml:space="preserve"> latest annual reports and whether there are still recurrent issues from previous reviews. This would ensure that PIEs had taken corrective actions subsequent to FRC’s previous letters of observations.</w:t>
      </w:r>
    </w:p>
    <w:p w:rsidR="0052424F" w:rsidRPr="00350248" w:rsidRDefault="0052424F" w:rsidP="003A3DEE">
      <w:pPr>
        <w:tabs>
          <w:tab w:val="left" w:pos="1170"/>
        </w:tabs>
        <w:ind w:left="540"/>
        <w:jc w:val="both"/>
        <w:rPr>
          <w:rFonts w:ascii="Calibri" w:hAnsi="Calibri" w:cs="Arial"/>
          <w:bCs/>
        </w:rPr>
      </w:pPr>
      <w:bookmarkStart w:id="13" w:name="_Hlk395610623"/>
    </w:p>
    <w:p w:rsidR="0052424F" w:rsidRPr="00350248" w:rsidRDefault="0052424F" w:rsidP="003A3DEE">
      <w:pPr>
        <w:tabs>
          <w:tab w:val="left" w:pos="1170"/>
        </w:tabs>
        <w:ind w:left="540"/>
        <w:jc w:val="both"/>
        <w:rPr>
          <w:rFonts w:ascii="Calibri" w:hAnsi="Calibri" w:cs="Arial"/>
          <w:bCs/>
        </w:rPr>
      </w:pPr>
      <w:r w:rsidRPr="00350248">
        <w:rPr>
          <w:rFonts w:ascii="Calibri" w:hAnsi="Calibri" w:cs="Arial"/>
          <w:bCs/>
        </w:rPr>
        <w:t>From the follow up review exercise, FRC observed the following issues:</w:t>
      </w:r>
    </w:p>
    <w:p w:rsidR="0052424F" w:rsidRPr="00350248" w:rsidRDefault="0052424F" w:rsidP="0017351A">
      <w:pPr>
        <w:tabs>
          <w:tab w:val="left" w:pos="1170"/>
        </w:tabs>
        <w:ind w:firstLine="1170"/>
        <w:jc w:val="both"/>
        <w:rPr>
          <w:rFonts w:ascii="Calibri" w:hAnsi="Calibri" w:cs="Arial"/>
          <w:b/>
          <w:bCs/>
        </w:rPr>
      </w:pPr>
    </w:p>
    <w:p w:rsidR="0052424F" w:rsidRPr="00AC5F27" w:rsidRDefault="0052424F" w:rsidP="000D33AB">
      <w:pPr>
        <w:pStyle w:val="ListParagraph"/>
        <w:numPr>
          <w:ilvl w:val="0"/>
          <w:numId w:val="15"/>
        </w:numPr>
        <w:tabs>
          <w:tab w:val="left" w:pos="540"/>
          <w:tab w:val="left" w:pos="900"/>
        </w:tabs>
        <w:ind w:firstLine="270"/>
        <w:jc w:val="both"/>
        <w:rPr>
          <w:rFonts w:ascii="Calibri" w:hAnsi="Calibri" w:cs="Arial"/>
          <w:bCs/>
        </w:rPr>
      </w:pPr>
      <w:r w:rsidRPr="00AC5F27">
        <w:rPr>
          <w:rFonts w:ascii="Calibri" w:hAnsi="Calibri" w:cs="Arial"/>
          <w:bCs/>
        </w:rPr>
        <w:t>Recurrent non-compliances</w:t>
      </w:r>
    </w:p>
    <w:p w:rsidR="0052424F" w:rsidRPr="00350248" w:rsidRDefault="0052424F" w:rsidP="00E12A5D">
      <w:pPr>
        <w:tabs>
          <w:tab w:val="left" w:pos="810"/>
          <w:tab w:val="left" w:pos="1080"/>
        </w:tabs>
        <w:ind w:right="-29"/>
        <w:jc w:val="both"/>
        <w:rPr>
          <w:rFonts w:ascii="Calibri" w:hAnsi="Calibri" w:cs="Arial"/>
          <w:bCs/>
        </w:rPr>
      </w:pPr>
      <w:r w:rsidRPr="00350248">
        <w:rPr>
          <w:rFonts w:ascii="Calibri" w:hAnsi="Calibri" w:cs="Arial"/>
          <w:bCs/>
        </w:rPr>
        <w:t xml:space="preserve"> </w:t>
      </w:r>
    </w:p>
    <w:p w:rsidR="0052424F" w:rsidRPr="00350248" w:rsidRDefault="0052424F" w:rsidP="003A3DEE">
      <w:pPr>
        <w:tabs>
          <w:tab w:val="left" w:pos="810"/>
          <w:tab w:val="left" w:pos="1080"/>
        </w:tabs>
        <w:ind w:left="900" w:right="-29"/>
        <w:jc w:val="both"/>
        <w:rPr>
          <w:rFonts w:ascii="Calibri" w:hAnsi="Calibri" w:cs="Arial"/>
          <w:bCs/>
        </w:rPr>
      </w:pPr>
      <w:r w:rsidRPr="00350248">
        <w:rPr>
          <w:rFonts w:ascii="Calibri" w:hAnsi="Calibri" w:cs="Arial"/>
          <w:bCs/>
        </w:rPr>
        <w:t>T</w:t>
      </w:r>
      <w:r w:rsidRPr="00350248">
        <w:rPr>
          <w:rFonts w:ascii="Calibri" w:hAnsi="Calibri" w:cs="Arial"/>
          <w:b/>
          <w:bCs/>
        </w:rPr>
        <w:t xml:space="preserve">he following were not properly addressed in the current annual reports of </w:t>
      </w:r>
      <w:r w:rsidR="00E21747">
        <w:rPr>
          <w:rFonts w:ascii="Calibri" w:hAnsi="Calibri" w:cs="Arial"/>
          <w:b/>
          <w:bCs/>
        </w:rPr>
        <w:t>6</w:t>
      </w:r>
      <w:r w:rsidRPr="00350248">
        <w:rPr>
          <w:rFonts w:ascii="Calibri" w:hAnsi="Calibri" w:cs="Arial"/>
          <w:b/>
          <w:bCs/>
        </w:rPr>
        <w:t xml:space="preserve"> PIEs </w:t>
      </w:r>
      <w:r w:rsidR="00E66C1F">
        <w:rPr>
          <w:rFonts w:ascii="Calibri" w:hAnsi="Calibri" w:cs="Arial"/>
          <w:b/>
          <w:bCs/>
        </w:rPr>
        <w:t xml:space="preserve">[1 Listed in Industry, 1 regulated by BOM and 4 </w:t>
      </w:r>
      <w:r w:rsidRPr="00350248">
        <w:rPr>
          <w:rFonts w:ascii="Calibri" w:hAnsi="Calibri" w:cs="Arial"/>
          <w:b/>
          <w:bCs/>
        </w:rPr>
        <w:t>in Category 4</w:t>
      </w:r>
      <w:r w:rsidR="00E66C1F">
        <w:rPr>
          <w:rFonts w:ascii="Calibri" w:hAnsi="Calibri" w:cs="Arial"/>
          <w:b/>
          <w:bCs/>
        </w:rPr>
        <w:t>]</w:t>
      </w:r>
      <w:r w:rsidRPr="00350248">
        <w:rPr>
          <w:rFonts w:ascii="Calibri" w:hAnsi="Calibri" w:cs="Arial"/>
          <w:bCs/>
        </w:rPr>
        <w:t>:</w:t>
      </w:r>
    </w:p>
    <w:p w:rsidR="0052424F" w:rsidRPr="00350248" w:rsidRDefault="0052424F" w:rsidP="003A3DEE">
      <w:pPr>
        <w:tabs>
          <w:tab w:val="left" w:pos="810"/>
          <w:tab w:val="left" w:pos="1080"/>
        </w:tabs>
        <w:ind w:left="900" w:right="-29"/>
        <w:jc w:val="both"/>
        <w:rPr>
          <w:rFonts w:ascii="Calibri" w:hAnsi="Calibri" w:cs="Arial"/>
          <w:bCs/>
        </w:rPr>
      </w:pPr>
    </w:p>
    <w:p w:rsidR="0052424F" w:rsidRPr="00350248" w:rsidRDefault="0052424F" w:rsidP="000D33AB">
      <w:pPr>
        <w:pStyle w:val="ListParagraph"/>
        <w:numPr>
          <w:ilvl w:val="0"/>
          <w:numId w:val="20"/>
        </w:numPr>
        <w:tabs>
          <w:tab w:val="left" w:pos="810"/>
          <w:tab w:val="left" w:pos="1080"/>
        </w:tabs>
        <w:ind w:left="1440" w:right="-29" w:hanging="540"/>
        <w:jc w:val="both"/>
        <w:rPr>
          <w:rFonts w:ascii="Calibri" w:hAnsi="Calibri" w:cs="Arial"/>
          <w:bCs/>
        </w:rPr>
      </w:pPr>
      <w:r w:rsidRPr="00350248">
        <w:rPr>
          <w:rFonts w:ascii="Calibri" w:hAnsi="Calibri" w:cs="Arial"/>
          <w:bCs/>
        </w:rPr>
        <w:t>IFRS issues</w:t>
      </w:r>
    </w:p>
    <w:p w:rsidR="00E87A29" w:rsidRDefault="00E87A29" w:rsidP="000D33AB">
      <w:pPr>
        <w:pStyle w:val="ListParagraph"/>
        <w:numPr>
          <w:ilvl w:val="0"/>
          <w:numId w:val="16"/>
        </w:numPr>
        <w:tabs>
          <w:tab w:val="left" w:pos="1800"/>
        </w:tabs>
        <w:contextualSpacing/>
        <w:jc w:val="both"/>
        <w:rPr>
          <w:rFonts w:ascii="Calibri" w:hAnsi="Calibri" w:cs="Arial"/>
          <w:bCs/>
        </w:rPr>
      </w:pPr>
      <w:r w:rsidRPr="00E87A29">
        <w:rPr>
          <w:rFonts w:ascii="Calibri" w:hAnsi="Calibri" w:cs="Arial"/>
          <w:bCs/>
        </w:rPr>
        <w:t xml:space="preserve">Description of the nature and purpose of reserve within equity </w:t>
      </w:r>
      <w:r w:rsidRPr="00350248">
        <w:rPr>
          <w:rFonts w:ascii="Calibri" w:hAnsi="Calibri" w:cs="Arial"/>
          <w:bCs/>
        </w:rPr>
        <w:t xml:space="preserve">(IAS </w:t>
      </w:r>
      <w:r>
        <w:rPr>
          <w:rFonts w:ascii="Calibri" w:hAnsi="Calibri" w:cs="Arial"/>
          <w:bCs/>
        </w:rPr>
        <w:t>1</w:t>
      </w:r>
      <w:r w:rsidRPr="00350248">
        <w:rPr>
          <w:rFonts w:ascii="Calibri" w:hAnsi="Calibri" w:cs="Arial"/>
          <w:bCs/>
        </w:rPr>
        <w:t>).</w:t>
      </w:r>
    </w:p>
    <w:p w:rsidR="007D1491" w:rsidRDefault="001738FD" w:rsidP="000D33AB">
      <w:pPr>
        <w:pStyle w:val="ListParagraph"/>
        <w:numPr>
          <w:ilvl w:val="0"/>
          <w:numId w:val="16"/>
        </w:numPr>
        <w:tabs>
          <w:tab w:val="left" w:pos="1800"/>
        </w:tabs>
        <w:contextualSpacing/>
        <w:jc w:val="both"/>
        <w:rPr>
          <w:rFonts w:ascii="Calibri" w:hAnsi="Calibri" w:cs="Arial"/>
          <w:bCs/>
        </w:rPr>
      </w:pPr>
      <w:r>
        <w:rPr>
          <w:rFonts w:ascii="Calibri" w:hAnsi="Calibri" w:cs="Arial"/>
          <w:bCs/>
        </w:rPr>
        <w:t>Q</w:t>
      </w:r>
      <w:r w:rsidR="007D1491" w:rsidRPr="007D1491">
        <w:rPr>
          <w:rFonts w:ascii="Calibri" w:hAnsi="Calibri" w:cs="Arial"/>
          <w:bCs/>
        </w:rPr>
        <w:t>ualitative information</w:t>
      </w:r>
      <w:r w:rsidR="007D1491">
        <w:rPr>
          <w:rFonts w:ascii="Calibri" w:hAnsi="Calibri" w:cs="Arial"/>
          <w:bCs/>
        </w:rPr>
        <w:t xml:space="preserve"> on capital risk</w:t>
      </w:r>
      <w:r w:rsidR="007D1491" w:rsidRPr="007D1491">
        <w:rPr>
          <w:rFonts w:ascii="Calibri" w:hAnsi="Calibri" w:cs="Arial"/>
          <w:bCs/>
        </w:rPr>
        <w:t xml:space="preserve"> </w:t>
      </w:r>
      <w:r w:rsidR="007D1491">
        <w:rPr>
          <w:rFonts w:ascii="Calibri" w:hAnsi="Calibri" w:cs="Arial"/>
          <w:bCs/>
        </w:rPr>
        <w:t xml:space="preserve">management (IAS 1). </w:t>
      </w:r>
    </w:p>
    <w:p w:rsidR="001738FD" w:rsidRDefault="001738FD" w:rsidP="000D33AB">
      <w:pPr>
        <w:pStyle w:val="ListParagraph"/>
        <w:numPr>
          <w:ilvl w:val="0"/>
          <w:numId w:val="16"/>
        </w:numPr>
        <w:tabs>
          <w:tab w:val="left" w:pos="1800"/>
        </w:tabs>
        <w:contextualSpacing/>
        <w:jc w:val="both"/>
        <w:rPr>
          <w:rFonts w:ascii="Calibri" w:hAnsi="Calibri" w:cs="Arial"/>
          <w:bCs/>
        </w:rPr>
      </w:pPr>
      <w:r>
        <w:rPr>
          <w:rFonts w:ascii="Calibri" w:hAnsi="Calibri" w:cs="Arial"/>
          <w:bCs/>
        </w:rPr>
        <w:t>Disclosures about gratuity on retirement (IAS 19).</w:t>
      </w:r>
    </w:p>
    <w:p w:rsidR="0052424F" w:rsidRPr="00350248" w:rsidRDefault="0052424F" w:rsidP="000D33AB">
      <w:pPr>
        <w:pStyle w:val="ListParagraph"/>
        <w:numPr>
          <w:ilvl w:val="0"/>
          <w:numId w:val="16"/>
        </w:numPr>
        <w:tabs>
          <w:tab w:val="left" w:pos="1800"/>
        </w:tabs>
        <w:contextualSpacing/>
        <w:jc w:val="both"/>
        <w:rPr>
          <w:rFonts w:ascii="Calibri" w:hAnsi="Calibri" w:cs="Arial"/>
          <w:bCs/>
        </w:rPr>
      </w:pPr>
      <w:r w:rsidRPr="00350248">
        <w:rPr>
          <w:rFonts w:ascii="Calibri" w:hAnsi="Calibri" w:cs="Arial"/>
          <w:bCs/>
        </w:rPr>
        <w:t xml:space="preserve">Information on </w:t>
      </w:r>
      <w:r w:rsidR="00E87A29">
        <w:rPr>
          <w:rFonts w:ascii="Calibri" w:hAnsi="Calibri" w:cs="Arial"/>
          <w:bCs/>
        </w:rPr>
        <w:t>key management personnel</w:t>
      </w:r>
      <w:r w:rsidRPr="00350248">
        <w:rPr>
          <w:rFonts w:ascii="Calibri" w:hAnsi="Calibri" w:cs="Arial"/>
          <w:bCs/>
        </w:rPr>
        <w:t xml:space="preserve"> (</w:t>
      </w:r>
      <w:r w:rsidR="00E87A29">
        <w:rPr>
          <w:rFonts w:ascii="Calibri" w:hAnsi="Calibri" w:cs="Arial"/>
          <w:bCs/>
        </w:rPr>
        <w:t>IAS 24</w:t>
      </w:r>
      <w:r w:rsidRPr="00350248">
        <w:rPr>
          <w:rFonts w:ascii="Calibri" w:hAnsi="Calibri" w:cs="Arial"/>
          <w:bCs/>
        </w:rPr>
        <w:t>).</w:t>
      </w:r>
    </w:p>
    <w:p w:rsidR="007D1491" w:rsidRPr="007D1491" w:rsidRDefault="007D1491" w:rsidP="000D33AB">
      <w:pPr>
        <w:numPr>
          <w:ilvl w:val="0"/>
          <w:numId w:val="16"/>
        </w:numPr>
        <w:tabs>
          <w:tab w:val="left" w:pos="1800"/>
        </w:tabs>
        <w:rPr>
          <w:rFonts w:ascii="Calibri" w:hAnsi="Calibri" w:cs="Arial"/>
          <w:bCs/>
        </w:rPr>
      </w:pPr>
      <w:r w:rsidRPr="007D1491">
        <w:rPr>
          <w:rFonts w:ascii="Calibri" w:hAnsi="Calibri" w:cs="Arial"/>
          <w:bCs/>
        </w:rPr>
        <w:t>Terms and conditions attached to related party balances (IAS 24).</w:t>
      </w:r>
    </w:p>
    <w:p w:rsidR="007D1491" w:rsidRPr="007D1491" w:rsidRDefault="007D1491" w:rsidP="000D33AB">
      <w:pPr>
        <w:numPr>
          <w:ilvl w:val="0"/>
          <w:numId w:val="16"/>
        </w:numPr>
        <w:tabs>
          <w:tab w:val="left" w:pos="1800"/>
        </w:tabs>
        <w:rPr>
          <w:rFonts w:ascii="Calibri" w:hAnsi="Calibri" w:cs="Arial"/>
          <w:bCs/>
        </w:rPr>
      </w:pPr>
      <w:r w:rsidRPr="007D1491">
        <w:rPr>
          <w:rFonts w:ascii="Calibri" w:hAnsi="Calibri" w:cs="Arial"/>
          <w:bCs/>
        </w:rPr>
        <w:t>Management of financial risks (IFRS 7).</w:t>
      </w:r>
    </w:p>
    <w:p w:rsidR="0052424F" w:rsidRPr="00350248" w:rsidRDefault="007D1491" w:rsidP="000D33AB">
      <w:pPr>
        <w:pStyle w:val="ListParagraph"/>
        <w:numPr>
          <w:ilvl w:val="0"/>
          <w:numId w:val="16"/>
        </w:numPr>
        <w:tabs>
          <w:tab w:val="left" w:pos="1800"/>
        </w:tabs>
        <w:contextualSpacing/>
        <w:jc w:val="both"/>
        <w:rPr>
          <w:rFonts w:ascii="Calibri" w:hAnsi="Calibri" w:cs="Arial"/>
          <w:bCs/>
        </w:rPr>
      </w:pPr>
      <w:r>
        <w:rPr>
          <w:rFonts w:ascii="Calibri" w:hAnsi="Calibri" w:cs="Arial"/>
          <w:bCs/>
        </w:rPr>
        <w:lastRenderedPageBreak/>
        <w:t>D</w:t>
      </w:r>
      <w:r w:rsidRPr="007D1491">
        <w:rPr>
          <w:rFonts w:ascii="Calibri" w:hAnsi="Calibri" w:cs="Arial"/>
          <w:bCs/>
        </w:rPr>
        <w:t>escription of the valuation technique used in th</w:t>
      </w:r>
      <w:r>
        <w:rPr>
          <w:rFonts w:ascii="Calibri" w:hAnsi="Calibri" w:cs="Arial"/>
          <w:bCs/>
        </w:rPr>
        <w:t>e fair value measurement of financial assets (IFRS 13).</w:t>
      </w:r>
    </w:p>
    <w:p w:rsidR="0052424F" w:rsidRPr="00350248" w:rsidRDefault="0052424F" w:rsidP="007D1491">
      <w:pPr>
        <w:tabs>
          <w:tab w:val="left" w:pos="1080"/>
          <w:tab w:val="left" w:pos="1800"/>
        </w:tabs>
        <w:ind w:left="1800" w:right="-29" w:hanging="360"/>
        <w:jc w:val="both"/>
        <w:rPr>
          <w:rFonts w:ascii="Calibri" w:hAnsi="Calibri" w:cs="Arial"/>
          <w:bCs/>
        </w:rPr>
      </w:pPr>
    </w:p>
    <w:p w:rsidR="0052424F" w:rsidRPr="00350248" w:rsidRDefault="0052424F" w:rsidP="000D33AB">
      <w:pPr>
        <w:pStyle w:val="ListParagraph"/>
        <w:numPr>
          <w:ilvl w:val="0"/>
          <w:numId w:val="20"/>
        </w:numPr>
        <w:tabs>
          <w:tab w:val="left" w:pos="810"/>
          <w:tab w:val="left" w:pos="1080"/>
        </w:tabs>
        <w:ind w:left="1440" w:right="-29" w:hanging="450"/>
        <w:jc w:val="both"/>
        <w:rPr>
          <w:rFonts w:ascii="Calibri" w:hAnsi="Calibri" w:cs="Arial"/>
          <w:bCs/>
        </w:rPr>
      </w:pPr>
      <w:r w:rsidRPr="00350248">
        <w:rPr>
          <w:rFonts w:ascii="Calibri" w:hAnsi="Calibri" w:cs="Arial"/>
          <w:bCs/>
        </w:rPr>
        <w:t>Corporate governance issues</w:t>
      </w:r>
    </w:p>
    <w:p w:rsidR="0052424F" w:rsidRPr="00350248" w:rsidRDefault="0052424F" w:rsidP="00C0534B">
      <w:pPr>
        <w:tabs>
          <w:tab w:val="left" w:pos="810"/>
          <w:tab w:val="left" w:pos="1080"/>
        </w:tabs>
        <w:ind w:right="-29"/>
        <w:jc w:val="both"/>
        <w:rPr>
          <w:rFonts w:ascii="Calibri" w:hAnsi="Calibri" w:cs="Arial"/>
          <w:bCs/>
        </w:rPr>
      </w:pPr>
    </w:p>
    <w:p w:rsidR="002C785A" w:rsidRDefault="002C785A" w:rsidP="000D33AB">
      <w:pPr>
        <w:numPr>
          <w:ilvl w:val="0"/>
          <w:numId w:val="16"/>
        </w:numPr>
        <w:tabs>
          <w:tab w:val="left" w:pos="810"/>
          <w:tab w:val="left" w:pos="1080"/>
        </w:tabs>
        <w:ind w:left="1890" w:right="-29" w:hanging="450"/>
        <w:jc w:val="both"/>
        <w:rPr>
          <w:rFonts w:ascii="Calibri" w:hAnsi="Calibri" w:cs="Arial"/>
          <w:bCs/>
        </w:rPr>
      </w:pPr>
      <w:r>
        <w:rPr>
          <w:rFonts w:ascii="Calibri" w:hAnsi="Calibri" w:cs="Arial"/>
          <w:bCs/>
        </w:rPr>
        <w:t>Nature of non-audit services (section 6 of the code).</w:t>
      </w:r>
    </w:p>
    <w:p w:rsidR="0052424F" w:rsidRPr="00350248" w:rsidRDefault="0052424F" w:rsidP="000D33AB">
      <w:pPr>
        <w:numPr>
          <w:ilvl w:val="0"/>
          <w:numId w:val="16"/>
        </w:numPr>
        <w:tabs>
          <w:tab w:val="left" w:pos="810"/>
          <w:tab w:val="left" w:pos="1080"/>
        </w:tabs>
        <w:ind w:left="1890" w:right="-29" w:hanging="450"/>
        <w:jc w:val="both"/>
        <w:rPr>
          <w:rFonts w:ascii="Calibri" w:hAnsi="Calibri" w:cs="Arial"/>
          <w:bCs/>
        </w:rPr>
      </w:pPr>
      <w:r w:rsidRPr="00350248">
        <w:rPr>
          <w:rFonts w:ascii="Calibri" w:hAnsi="Calibri" w:cs="Arial"/>
          <w:bCs/>
        </w:rPr>
        <w:t>Detailed time table specifying important events (section 8 of the code).</w:t>
      </w:r>
    </w:p>
    <w:p w:rsidR="0052424F" w:rsidRPr="00350248" w:rsidRDefault="00F05232" w:rsidP="000D33AB">
      <w:pPr>
        <w:numPr>
          <w:ilvl w:val="0"/>
          <w:numId w:val="16"/>
        </w:numPr>
        <w:tabs>
          <w:tab w:val="left" w:pos="810"/>
          <w:tab w:val="left" w:pos="1080"/>
        </w:tabs>
        <w:ind w:left="1890" w:right="-29" w:hanging="450"/>
        <w:jc w:val="both"/>
        <w:rPr>
          <w:rFonts w:ascii="Calibri" w:hAnsi="Calibri" w:cs="Arial"/>
          <w:bCs/>
        </w:rPr>
      </w:pPr>
      <w:r>
        <w:rPr>
          <w:rFonts w:ascii="Calibri" w:hAnsi="Calibri" w:cs="Arial"/>
          <w:bCs/>
        </w:rPr>
        <w:t>Attendance details for directors</w:t>
      </w:r>
      <w:r w:rsidR="0052424F" w:rsidRPr="00350248">
        <w:rPr>
          <w:rFonts w:ascii="Calibri" w:hAnsi="Calibri" w:cs="Arial"/>
          <w:bCs/>
        </w:rPr>
        <w:t xml:space="preserve"> (section 8 of the code).</w:t>
      </w:r>
    </w:p>
    <w:p w:rsidR="0052424F" w:rsidRPr="00350248" w:rsidRDefault="0052424F" w:rsidP="00C0534B">
      <w:pPr>
        <w:tabs>
          <w:tab w:val="left" w:pos="1080"/>
        </w:tabs>
        <w:ind w:right="-29"/>
        <w:jc w:val="both"/>
        <w:rPr>
          <w:rFonts w:ascii="Calibri" w:hAnsi="Calibri" w:cs="Arial"/>
          <w:bCs/>
        </w:rPr>
      </w:pPr>
    </w:p>
    <w:p w:rsidR="0052424F" w:rsidRPr="00350248" w:rsidRDefault="0052424F" w:rsidP="000D33AB">
      <w:pPr>
        <w:pStyle w:val="ListParagraph"/>
        <w:numPr>
          <w:ilvl w:val="0"/>
          <w:numId w:val="15"/>
        </w:numPr>
        <w:tabs>
          <w:tab w:val="left" w:pos="540"/>
          <w:tab w:val="left" w:pos="900"/>
        </w:tabs>
        <w:ind w:left="900" w:hanging="450"/>
        <w:jc w:val="both"/>
        <w:rPr>
          <w:rFonts w:ascii="Calibri" w:hAnsi="Calibri" w:cs="Arial"/>
          <w:bCs/>
        </w:rPr>
      </w:pPr>
      <w:r w:rsidRPr="00350248">
        <w:rPr>
          <w:rFonts w:ascii="Calibri" w:hAnsi="Calibri" w:cs="Arial"/>
          <w:bCs/>
        </w:rPr>
        <w:t>Other non-compliances arising from the follow-up reviews</w:t>
      </w:r>
    </w:p>
    <w:p w:rsidR="0052424F" w:rsidRPr="00350248" w:rsidRDefault="0052424F" w:rsidP="0059676C">
      <w:pPr>
        <w:pStyle w:val="ListParagraph"/>
        <w:tabs>
          <w:tab w:val="left" w:pos="1170"/>
        </w:tabs>
        <w:ind w:left="1530"/>
        <w:jc w:val="both"/>
        <w:rPr>
          <w:rFonts w:ascii="Calibri" w:hAnsi="Calibri" w:cs="Arial"/>
          <w:b/>
          <w:bCs/>
        </w:rPr>
      </w:pPr>
    </w:p>
    <w:p w:rsidR="0052424F" w:rsidRPr="00350248" w:rsidRDefault="0052424F" w:rsidP="003A3DEE">
      <w:pPr>
        <w:pStyle w:val="ListParagraph"/>
        <w:tabs>
          <w:tab w:val="left" w:pos="1170"/>
        </w:tabs>
        <w:ind w:left="900"/>
        <w:jc w:val="both"/>
        <w:rPr>
          <w:rFonts w:ascii="Calibri" w:hAnsi="Calibri" w:cs="Arial"/>
          <w:b/>
          <w:bCs/>
        </w:rPr>
      </w:pPr>
      <w:r w:rsidRPr="00350248">
        <w:rPr>
          <w:rFonts w:ascii="Calibri" w:hAnsi="Calibri" w:cs="Arial"/>
          <w:b/>
          <w:bCs/>
        </w:rPr>
        <w:t xml:space="preserve">FRC informed 5 PIEs </w:t>
      </w:r>
      <w:r w:rsidRPr="00350248">
        <w:rPr>
          <w:rFonts w:ascii="Calibri" w:hAnsi="Calibri" w:cs="Arial"/>
          <w:bCs/>
        </w:rPr>
        <w:t>[1 listed in Commerce and 4 PIEs in Category 4]</w:t>
      </w:r>
      <w:r w:rsidRPr="00350248">
        <w:rPr>
          <w:rFonts w:ascii="Calibri" w:hAnsi="Calibri" w:cs="Arial"/>
          <w:b/>
          <w:bCs/>
        </w:rPr>
        <w:t xml:space="preserve"> of the following new </w:t>
      </w:r>
      <w:r w:rsidR="008C16CE">
        <w:rPr>
          <w:rFonts w:ascii="Calibri" w:hAnsi="Calibri" w:cs="Arial"/>
          <w:b/>
          <w:bCs/>
        </w:rPr>
        <w:t xml:space="preserve">IFRS </w:t>
      </w:r>
      <w:r w:rsidRPr="00350248">
        <w:rPr>
          <w:rFonts w:ascii="Calibri" w:hAnsi="Calibri" w:cs="Arial"/>
          <w:b/>
          <w:bCs/>
        </w:rPr>
        <w:t>issues arising from its follow up reviews:</w:t>
      </w:r>
    </w:p>
    <w:p w:rsidR="0052424F" w:rsidRPr="00350248" w:rsidRDefault="0052424F" w:rsidP="00D84673">
      <w:pPr>
        <w:pStyle w:val="ListParagraph"/>
        <w:tabs>
          <w:tab w:val="left" w:pos="1170"/>
        </w:tabs>
        <w:ind w:left="0"/>
        <w:jc w:val="both"/>
        <w:rPr>
          <w:rFonts w:ascii="Calibri" w:hAnsi="Calibri" w:cs="Arial"/>
          <w:b/>
          <w:bCs/>
        </w:rPr>
      </w:pPr>
    </w:p>
    <w:p w:rsidR="00F05232" w:rsidRPr="00096130" w:rsidRDefault="00F05232" w:rsidP="000D33AB">
      <w:pPr>
        <w:numPr>
          <w:ilvl w:val="0"/>
          <w:numId w:val="16"/>
        </w:numPr>
        <w:tabs>
          <w:tab w:val="left" w:pos="810"/>
        </w:tabs>
        <w:ind w:left="1260" w:right="-29"/>
        <w:jc w:val="both"/>
        <w:rPr>
          <w:rFonts w:ascii="Calibri" w:hAnsi="Calibri"/>
          <w:bCs/>
        </w:rPr>
      </w:pPr>
      <w:r w:rsidRPr="00096130">
        <w:rPr>
          <w:rFonts w:ascii="Calibri" w:hAnsi="Calibri"/>
          <w:bCs/>
        </w:rPr>
        <w:t>Retrospective application of IAS 19 (IAS 8</w:t>
      </w:r>
      <w:r w:rsidR="00D84673" w:rsidRPr="00096130">
        <w:rPr>
          <w:rFonts w:ascii="Calibri" w:hAnsi="Calibri"/>
          <w:bCs/>
        </w:rPr>
        <w:t>).</w:t>
      </w:r>
    </w:p>
    <w:p w:rsidR="0052424F" w:rsidRPr="00096130" w:rsidRDefault="0052424F" w:rsidP="000D33AB">
      <w:pPr>
        <w:numPr>
          <w:ilvl w:val="0"/>
          <w:numId w:val="16"/>
        </w:numPr>
        <w:tabs>
          <w:tab w:val="left" w:pos="810"/>
        </w:tabs>
        <w:ind w:left="1260" w:right="-29"/>
        <w:jc w:val="both"/>
        <w:rPr>
          <w:rFonts w:ascii="Calibri" w:hAnsi="Calibri" w:cs="Arial"/>
          <w:bCs/>
        </w:rPr>
      </w:pPr>
      <w:r w:rsidRPr="00096130">
        <w:rPr>
          <w:rFonts w:ascii="Calibri" w:hAnsi="Calibri" w:cs="Arial"/>
          <w:bCs/>
        </w:rPr>
        <w:t xml:space="preserve">Description of risks to which the entity’s defined benefit plan are exposed </w:t>
      </w:r>
      <w:r w:rsidR="00096130" w:rsidRPr="00096130">
        <w:rPr>
          <w:rFonts w:ascii="Calibri" w:hAnsi="Calibri" w:cs="Arial"/>
          <w:bCs/>
        </w:rPr>
        <w:t>(IAS 19).</w:t>
      </w:r>
    </w:p>
    <w:p w:rsidR="00F05232" w:rsidRDefault="00F05232" w:rsidP="000D33AB">
      <w:pPr>
        <w:numPr>
          <w:ilvl w:val="0"/>
          <w:numId w:val="16"/>
        </w:numPr>
        <w:tabs>
          <w:tab w:val="left" w:pos="810"/>
        </w:tabs>
        <w:ind w:left="1260" w:right="-29"/>
        <w:jc w:val="both"/>
        <w:rPr>
          <w:rFonts w:ascii="Calibri" w:hAnsi="Calibri" w:cs="Arial"/>
          <w:bCs/>
        </w:rPr>
      </w:pPr>
      <w:r>
        <w:rPr>
          <w:rFonts w:ascii="Calibri" w:hAnsi="Calibri" w:cs="Arial"/>
          <w:bCs/>
        </w:rPr>
        <w:t>E</w:t>
      </w:r>
      <w:r w:rsidRPr="00F05232">
        <w:rPr>
          <w:rFonts w:ascii="Calibri" w:hAnsi="Calibri" w:cs="Arial"/>
          <w:bCs/>
        </w:rPr>
        <w:t xml:space="preserve">ffect of the defined benefit plan on the entity’s future cash flows </w:t>
      </w:r>
      <w:r>
        <w:rPr>
          <w:rFonts w:ascii="Calibri" w:hAnsi="Calibri" w:cs="Arial"/>
          <w:bCs/>
        </w:rPr>
        <w:t>(IAS 19).</w:t>
      </w:r>
    </w:p>
    <w:p w:rsidR="0052424F" w:rsidRPr="00350248" w:rsidRDefault="0052424F" w:rsidP="000D33AB">
      <w:pPr>
        <w:numPr>
          <w:ilvl w:val="0"/>
          <w:numId w:val="16"/>
        </w:numPr>
        <w:tabs>
          <w:tab w:val="left" w:pos="810"/>
        </w:tabs>
        <w:ind w:left="1260" w:right="-29"/>
        <w:jc w:val="both"/>
        <w:rPr>
          <w:rFonts w:ascii="Calibri" w:hAnsi="Calibri" w:cs="Arial"/>
          <w:bCs/>
        </w:rPr>
      </w:pPr>
      <w:r w:rsidRPr="00350248">
        <w:rPr>
          <w:rFonts w:ascii="Calibri" w:hAnsi="Calibri" w:cs="Arial"/>
          <w:bCs/>
        </w:rPr>
        <w:t>Terms and conditions attached to related party balances (IAS 24).</w:t>
      </w:r>
    </w:p>
    <w:p w:rsidR="006C7DA2" w:rsidRDefault="006C7DA2" w:rsidP="000D33AB">
      <w:pPr>
        <w:pStyle w:val="ListParagraph"/>
        <w:numPr>
          <w:ilvl w:val="0"/>
          <w:numId w:val="16"/>
        </w:numPr>
        <w:tabs>
          <w:tab w:val="left" w:pos="1260"/>
        </w:tabs>
        <w:ind w:left="1260"/>
        <w:contextualSpacing/>
        <w:jc w:val="both"/>
        <w:rPr>
          <w:rFonts w:ascii="Calibri" w:hAnsi="Calibri" w:cs="Arial"/>
          <w:bCs/>
        </w:rPr>
      </w:pPr>
      <w:r w:rsidRPr="006C7DA2">
        <w:rPr>
          <w:rFonts w:ascii="Calibri" w:hAnsi="Calibri"/>
          <w:bCs/>
        </w:rPr>
        <w:t>Description</w:t>
      </w:r>
      <w:r w:rsidRPr="007D1491">
        <w:rPr>
          <w:rFonts w:ascii="Calibri" w:hAnsi="Calibri" w:cs="Arial"/>
          <w:bCs/>
        </w:rPr>
        <w:t xml:space="preserve"> of the valuation technique used in th</w:t>
      </w:r>
      <w:r>
        <w:rPr>
          <w:rFonts w:ascii="Calibri" w:hAnsi="Calibri" w:cs="Arial"/>
          <w:bCs/>
        </w:rPr>
        <w:t>e fair value measurement of financial assets (IFRS 13).</w:t>
      </w:r>
    </w:p>
    <w:p w:rsidR="00490E40" w:rsidRPr="00350248" w:rsidRDefault="00490E40" w:rsidP="000D33AB">
      <w:pPr>
        <w:pStyle w:val="ListParagraph"/>
        <w:numPr>
          <w:ilvl w:val="0"/>
          <w:numId w:val="16"/>
        </w:numPr>
        <w:tabs>
          <w:tab w:val="left" w:pos="1260"/>
        </w:tabs>
        <w:ind w:left="1260"/>
        <w:contextualSpacing/>
        <w:jc w:val="both"/>
        <w:rPr>
          <w:rFonts w:ascii="Calibri" w:hAnsi="Calibri" w:cs="Arial"/>
          <w:bCs/>
        </w:rPr>
      </w:pPr>
      <w:r w:rsidRPr="00490E40">
        <w:rPr>
          <w:rFonts w:ascii="Calibri" w:hAnsi="Calibri" w:cs="Arial"/>
          <w:bCs/>
        </w:rPr>
        <w:t>The level of the fair value hierarchy within which the fair value measurements of assets a</w:t>
      </w:r>
      <w:r>
        <w:rPr>
          <w:rFonts w:ascii="Calibri" w:hAnsi="Calibri" w:cs="Arial"/>
          <w:bCs/>
        </w:rPr>
        <w:t>re categorised (IFRS 13).</w:t>
      </w:r>
    </w:p>
    <w:p w:rsidR="0052424F" w:rsidRPr="00350248" w:rsidRDefault="0052424F" w:rsidP="000013B2">
      <w:pPr>
        <w:tabs>
          <w:tab w:val="left" w:pos="810"/>
          <w:tab w:val="left" w:pos="1080"/>
        </w:tabs>
        <w:ind w:left="1980" w:right="-29"/>
        <w:jc w:val="both"/>
        <w:rPr>
          <w:rFonts w:ascii="Calibri" w:hAnsi="Calibri"/>
          <w:bCs/>
        </w:rPr>
      </w:pPr>
    </w:p>
    <w:p w:rsidR="0052424F" w:rsidRPr="00350248" w:rsidRDefault="0052424F" w:rsidP="003A3DEE">
      <w:pPr>
        <w:ind w:firstLine="540"/>
        <w:rPr>
          <w:rFonts w:ascii="Calibri" w:hAnsi="Calibri" w:cs="Arial"/>
          <w:b/>
          <w:color w:val="AEA206"/>
          <w:sz w:val="32"/>
          <w:szCs w:val="28"/>
        </w:rPr>
      </w:pPr>
      <w:bookmarkStart w:id="14" w:name="Status"/>
      <w:r w:rsidRPr="00350248">
        <w:rPr>
          <w:rFonts w:ascii="Calibri" w:hAnsi="Calibri" w:cs="Arial"/>
          <w:b/>
          <w:color w:val="AEA206"/>
          <w:sz w:val="32"/>
          <w:szCs w:val="28"/>
        </w:rPr>
        <w:t xml:space="preserve">PART C - Grading of Annual Report Reviews </w:t>
      </w:r>
    </w:p>
    <w:bookmarkEnd w:id="13"/>
    <w:p w:rsidR="0052424F" w:rsidRPr="00350248" w:rsidRDefault="0052424F" w:rsidP="00D63EDF">
      <w:pPr>
        <w:ind w:firstLine="540"/>
        <w:jc w:val="both"/>
        <w:rPr>
          <w:rFonts w:ascii="Calibri" w:hAnsi="Calibri" w:cs="Arial"/>
          <w:b/>
          <w:color w:val="AEA206"/>
        </w:rPr>
      </w:pPr>
      <w:r w:rsidRPr="00350248">
        <w:rPr>
          <w:rFonts w:ascii="Calibri" w:hAnsi="Calibri" w:cs="Arial"/>
          <w:b/>
          <w:color w:val="AEA206"/>
        </w:rPr>
        <w:t>_______________________________________________________________________________</w:t>
      </w:r>
    </w:p>
    <w:p w:rsidR="0052424F" w:rsidRPr="00350248" w:rsidRDefault="0052424F" w:rsidP="00D63EDF">
      <w:pPr>
        <w:jc w:val="both"/>
        <w:rPr>
          <w:rFonts w:ascii="Calibri" w:hAnsi="Calibri" w:cs="Arial"/>
          <w:sz w:val="20"/>
        </w:rPr>
      </w:pPr>
    </w:p>
    <w:p w:rsidR="0052424F" w:rsidRPr="00350248" w:rsidRDefault="00D84673" w:rsidP="00F95DE7">
      <w:pPr>
        <w:ind w:left="540"/>
        <w:jc w:val="both"/>
        <w:rPr>
          <w:rFonts w:ascii="Calibri" w:hAnsi="Calibri" w:cs="Arial"/>
        </w:rPr>
      </w:pPr>
      <w:r>
        <w:rPr>
          <w:rFonts w:ascii="Calibri" w:hAnsi="Calibri" w:cs="Arial"/>
        </w:rPr>
        <w:t>As part of the review process, FRC assigns grades to PIEs which</w:t>
      </w:r>
      <w:r w:rsidR="00950D32">
        <w:rPr>
          <w:rFonts w:ascii="Calibri" w:hAnsi="Calibri" w:cs="Arial"/>
        </w:rPr>
        <w:t xml:space="preserve"> provide guidance to categorise the quality of reporting by </w:t>
      </w:r>
      <w:r>
        <w:rPr>
          <w:rFonts w:ascii="Calibri" w:hAnsi="Calibri" w:cs="Arial"/>
        </w:rPr>
        <w:t xml:space="preserve">PIEs.  Grades are assigned to the PIEs after considering the comments from the PIEs on the findings of the reviews.   Out of </w:t>
      </w:r>
      <w:r w:rsidRPr="00DC3B6E">
        <w:rPr>
          <w:rFonts w:ascii="Calibri" w:hAnsi="Calibri" w:cs="Arial"/>
        </w:rPr>
        <w:t>the 42 annual reports</w:t>
      </w:r>
      <w:r w:rsidR="00950D32" w:rsidRPr="00DC3B6E">
        <w:rPr>
          <w:rFonts w:ascii="Calibri" w:hAnsi="Calibri" w:cs="Arial"/>
        </w:rPr>
        <w:t xml:space="preserve"> reviewed</w:t>
      </w:r>
      <w:r>
        <w:rPr>
          <w:rFonts w:ascii="Calibri" w:hAnsi="Calibri" w:cs="Arial"/>
        </w:rPr>
        <w:t xml:space="preserve"> (</w:t>
      </w:r>
      <w:r w:rsidR="00950D32">
        <w:rPr>
          <w:rFonts w:ascii="Calibri" w:hAnsi="Calibri" w:cs="Arial"/>
        </w:rPr>
        <w:t xml:space="preserve">30 </w:t>
      </w:r>
      <w:r w:rsidR="0099730D">
        <w:rPr>
          <w:rFonts w:ascii="Calibri" w:hAnsi="Calibri" w:cs="Arial"/>
        </w:rPr>
        <w:t>group reviews and full r</w:t>
      </w:r>
      <w:r w:rsidR="00950D32">
        <w:rPr>
          <w:rFonts w:ascii="Calibri" w:hAnsi="Calibri" w:cs="Arial"/>
        </w:rPr>
        <w:t>eviews and 12 follow-up reviews), F</w:t>
      </w:r>
      <w:r w:rsidR="0052424F" w:rsidRPr="00350248">
        <w:rPr>
          <w:rFonts w:ascii="Calibri" w:hAnsi="Calibri" w:cs="Arial"/>
        </w:rPr>
        <w:t xml:space="preserve">RC </w:t>
      </w:r>
      <w:r w:rsidR="00212487">
        <w:rPr>
          <w:rFonts w:ascii="Calibri" w:hAnsi="Calibri" w:cs="Arial"/>
        </w:rPr>
        <w:t xml:space="preserve">had graded the quality of the 37 </w:t>
      </w:r>
      <w:r w:rsidR="0052424F" w:rsidRPr="00350248">
        <w:rPr>
          <w:rFonts w:ascii="Calibri" w:hAnsi="Calibri" w:cs="Arial"/>
        </w:rPr>
        <w:t>annual reports reviewed (</w:t>
      </w:r>
      <w:r w:rsidR="00212487">
        <w:rPr>
          <w:rFonts w:ascii="Calibri" w:hAnsi="Calibri" w:cs="Arial"/>
        </w:rPr>
        <w:t>25</w:t>
      </w:r>
      <w:r w:rsidR="0052424F" w:rsidRPr="00350248">
        <w:rPr>
          <w:rFonts w:ascii="Calibri" w:hAnsi="Calibri" w:cs="Arial"/>
        </w:rPr>
        <w:t xml:space="preserve"> </w:t>
      </w:r>
      <w:r w:rsidR="0099730D">
        <w:rPr>
          <w:rFonts w:ascii="Calibri" w:hAnsi="Calibri" w:cs="Arial"/>
        </w:rPr>
        <w:t xml:space="preserve">group and </w:t>
      </w:r>
      <w:r w:rsidR="0052424F" w:rsidRPr="00350248">
        <w:rPr>
          <w:rFonts w:ascii="Calibri" w:hAnsi="Calibri" w:cs="Arial"/>
        </w:rPr>
        <w:t xml:space="preserve">full reviews and </w:t>
      </w:r>
      <w:r w:rsidR="00212487">
        <w:rPr>
          <w:rFonts w:ascii="Calibri" w:hAnsi="Calibri" w:cs="Arial"/>
        </w:rPr>
        <w:t>12</w:t>
      </w:r>
      <w:r w:rsidR="0052424F" w:rsidRPr="00350248">
        <w:rPr>
          <w:rFonts w:ascii="Calibri" w:hAnsi="Calibri" w:cs="Arial"/>
        </w:rPr>
        <w:t xml:space="preserve"> follow up reviews) for the six months ended </w:t>
      </w:r>
      <w:r w:rsidR="00AC5F27">
        <w:rPr>
          <w:rFonts w:ascii="Calibri" w:hAnsi="Calibri" w:cs="Arial"/>
        </w:rPr>
        <w:t>30 June 2017</w:t>
      </w:r>
      <w:r w:rsidR="0052424F" w:rsidRPr="00350248">
        <w:rPr>
          <w:rFonts w:ascii="Calibri" w:hAnsi="Calibri" w:cs="Arial"/>
        </w:rPr>
        <w:t xml:space="preserve">. </w:t>
      </w:r>
    </w:p>
    <w:p w:rsidR="0052424F" w:rsidRPr="00350248" w:rsidRDefault="0052424F" w:rsidP="0059593A">
      <w:pPr>
        <w:jc w:val="both"/>
        <w:rPr>
          <w:rFonts w:ascii="Calibri" w:hAnsi="Calibri" w:cs="Arial"/>
          <w:sz w:val="18"/>
        </w:rPr>
      </w:pPr>
    </w:p>
    <w:p w:rsidR="0052424F" w:rsidRPr="00350248" w:rsidRDefault="0052424F" w:rsidP="00F95DE7">
      <w:pPr>
        <w:ind w:firstLine="540"/>
        <w:jc w:val="both"/>
        <w:rPr>
          <w:rFonts w:ascii="Calibri" w:hAnsi="Calibri" w:cs="Arial"/>
        </w:rPr>
      </w:pPr>
      <w:r w:rsidRPr="00350248">
        <w:rPr>
          <w:rFonts w:ascii="Calibri" w:hAnsi="Calibri" w:cs="Arial"/>
        </w:rPr>
        <w:t>The grading allocated to the PIEs was based on the following four levels:</w:t>
      </w:r>
    </w:p>
    <w:p w:rsidR="0052424F" w:rsidRPr="00350248" w:rsidRDefault="0052424F" w:rsidP="00F95DE7">
      <w:pPr>
        <w:ind w:firstLine="540"/>
        <w:jc w:val="both"/>
        <w:rPr>
          <w:rFonts w:ascii="Calibri" w:hAnsi="Calibri" w:cs="Arial"/>
          <w:sz w:val="18"/>
        </w:rPr>
      </w:pPr>
    </w:p>
    <w:p w:rsidR="0052424F" w:rsidRPr="00350248" w:rsidRDefault="0052424F" w:rsidP="000D33AB">
      <w:pPr>
        <w:numPr>
          <w:ilvl w:val="0"/>
          <w:numId w:val="19"/>
        </w:numPr>
        <w:tabs>
          <w:tab w:val="left" w:pos="540"/>
          <w:tab w:val="left" w:pos="990"/>
        </w:tabs>
        <w:ind w:hanging="630"/>
        <w:jc w:val="both"/>
        <w:rPr>
          <w:rFonts w:ascii="Calibri" w:hAnsi="Calibri" w:cs="Arial"/>
        </w:rPr>
      </w:pPr>
      <w:r w:rsidRPr="00350248">
        <w:rPr>
          <w:rFonts w:ascii="Calibri" w:hAnsi="Calibri" w:cs="Arial"/>
        </w:rPr>
        <w:t>Good (Grade 1)</w:t>
      </w:r>
    </w:p>
    <w:p w:rsidR="0052424F" w:rsidRPr="00350248" w:rsidRDefault="0052424F" w:rsidP="000D33AB">
      <w:pPr>
        <w:numPr>
          <w:ilvl w:val="0"/>
          <w:numId w:val="19"/>
        </w:numPr>
        <w:tabs>
          <w:tab w:val="left" w:pos="540"/>
          <w:tab w:val="left" w:pos="990"/>
        </w:tabs>
        <w:ind w:hanging="630"/>
        <w:jc w:val="both"/>
        <w:rPr>
          <w:rFonts w:ascii="Calibri" w:hAnsi="Calibri" w:cs="Arial"/>
        </w:rPr>
      </w:pPr>
      <w:r w:rsidRPr="00350248">
        <w:rPr>
          <w:rFonts w:ascii="Calibri" w:hAnsi="Calibri" w:cs="Arial"/>
        </w:rPr>
        <w:t>Acceptable with limited improvements required (Grade 2A)</w:t>
      </w:r>
    </w:p>
    <w:p w:rsidR="0052424F" w:rsidRPr="00350248" w:rsidRDefault="0052424F" w:rsidP="000D33AB">
      <w:pPr>
        <w:numPr>
          <w:ilvl w:val="0"/>
          <w:numId w:val="19"/>
        </w:numPr>
        <w:tabs>
          <w:tab w:val="left" w:pos="540"/>
          <w:tab w:val="left" w:pos="990"/>
        </w:tabs>
        <w:ind w:hanging="630"/>
        <w:jc w:val="both"/>
        <w:rPr>
          <w:rFonts w:ascii="Calibri" w:hAnsi="Calibri" w:cs="Arial"/>
        </w:rPr>
      </w:pPr>
      <w:r w:rsidRPr="00350248">
        <w:rPr>
          <w:rFonts w:ascii="Calibri" w:hAnsi="Calibri" w:cs="Arial"/>
        </w:rPr>
        <w:t>Acceptable overall with improvements required (Grade 2B)</w:t>
      </w:r>
    </w:p>
    <w:p w:rsidR="0052424F" w:rsidRPr="00350248" w:rsidRDefault="0052424F" w:rsidP="000D33AB">
      <w:pPr>
        <w:numPr>
          <w:ilvl w:val="0"/>
          <w:numId w:val="19"/>
        </w:numPr>
        <w:tabs>
          <w:tab w:val="left" w:pos="540"/>
          <w:tab w:val="left" w:pos="990"/>
        </w:tabs>
        <w:ind w:hanging="630"/>
        <w:jc w:val="both"/>
        <w:rPr>
          <w:rFonts w:ascii="Calibri" w:hAnsi="Calibri" w:cs="Arial"/>
        </w:rPr>
      </w:pPr>
      <w:r w:rsidRPr="00350248">
        <w:rPr>
          <w:rFonts w:ascii="Calibri" w:hAnsi="Calibri" w:cs="Arial"/>
        </w:rPr>
        <w:t>Significant improvements required (Grade 3)</w:t>
      </w:r>
    </w:p>
    <w:p w:rsidR="0052424F" w:rsidRPr="00350248" w:rsidRDefault="0052424F" w:rsidP="00F95DE7">
      <w:pPr>
        <w:ind w:left="540"/>
        <w:jc w:val="both"/>
        <w:rPr>
          <w:rFonts w:ascii="Calibri" w:hAnsi="Calibri" w:cs="Arial"/>
        </w:rPr>
      </w:pPr>
    </w:p>
    <w:p w:rsidR="0052424F" w:rsidRPr="00350248" w:rsidRDefault="0052424F" w:rsidP="00F95DE7">
      <w:pPr>
        <w:ind w:left="540"/>
        <w:jc w:val="both"/>
        <w:rPr>
          <w:rFonts w:ascii="Calibri" w:hAnsi="Calibri" w:cs="Arial"/>
        </w:rPr>
      </w:pPr>
      <w:r w:rsidRPr="00350248">
        <w:rPr>
          <w:rFonts w:ascii="Calibri" w:hAnsi="Calibri" w:cs="Arial"/>
        </w:rPr>
        <w:t xml:space="preserve">The grades of the annual report review were determined mainly by the nature of non-compliances raised with respect to IFRS, auditors’ report, corporate governance and other issues arising such as non-compliances with regulations, going concern problem and independence of auditors amongst </w:t>
      </w:r>
      <w:r w:rsidRPr="00350248">
        <w:rPr>
          <w:rFonts w:ascii="Calibri" w:hAnsi="Calibri" w:cs="Arial"/>
        </w:rPr>
        <w:lastRenderedPageBreak/>
        <w:t>others. This would highlight areas in which there is room for improvement and helps drive quality reporting.</w:t>
      </w:r>
    </w:p>
    <w:p w:rsidR="0052424F" w:rsidRPr="00350248" w:rsidRDefault="0052424F" w:rsidP="00F95DE7">
      <w:pPr>
        <w:ind w:firstLine="540"/>
        <w:jc w:val="both"/>
        <w:rPr>
          <w:rFonts w:ascii="Calibri" w:hAnsi="Calibri" w:cs="Arial"/>
          <w:sz w:val="16"/>
        </w:rPr>
      </w:pPr>
    </w:p>
    <w:p w:rsidR="0052424F" w:rsidRPr="00350248" w:rsidRDefault="0052424F" w:rsidP="00F95DE7">
      <w:pPr>
        <w:ind w:firstLine="540"/>
        <w:jc w:val="both"/>
        <w:rPr>
          <w:rFonts w:ascii="Calibri" w:hAnsi="Calibri" w:cs="Arial"/>
        </w:rPr>
      </w:pPr>
      <w:r w:rsidRPr="00350248">
        <w:rPr>
          <w:rFonts w:ascii="Calibri" w:hAnsi="Calibri" w:cs="Arial"/>
        </w:rPr>
        <w:t xml:space="preserve">Out of the </w:t>
      </w:r>
      <w:r w:rsidR="00212487">
        <w:rPr>
          <w:rFonts w:ascii="Calibri" w:hAnsi="Calibri" w:cs="Arial"/>
        </w:rPr>
        <w:t>3</w:t>
      </w:r>
      <w:r w:rsidRPr="00350248">
        <w:rPr>
          <w:rFonts w:ascii="Calibri" w:hAnsi="Calibri" w:cs="Arial"/>
        </w:rPr>
        <w:t>7 PIEs reviewed, FRC noted that:</w:t>
      </w:r>
    </w:p>
    <w:p w:rsidR="0052424F" w:rsidRPr="00350248" w:rsidRDefault="0052424F" w:rsidP="00F95DE7">
      <w:pPr>
        <w:tabs>
          <w:tab w:val="left" w:pos="810"/>
        </w:tabs>
        <w:ind w:firstLine="540"/>
        <w:jc w:val="both"/>
        <w:rPr>
          <w:rFonts w:ascii="Calibri" w:hAnsi="Calibri" w:cs="Arial"/>
        </w:rPr>
      </w:pPr>
    </w:p>
    <w:p w:rsidR="0052424F" w:rsidRPr="00350248" w:rsidRDefault="0052424F" w:rsidP="000D33AB">
      <w:pPr>
        <w:pStyle w:val="ListParagraph"/>
        <w:numPr>
          <w:ilvl w:val="0"/>
          <w:numId w:val="5"/>
        </w:numPr>
        <w:tabs>
          <w:tab w:val="left" w:pos="990"/>
        </w:tabs>
        <w:ind w:firstLine="360"/>
        <w:jc w:val="both"/>
        <w:rPr>
          <w:rFonts w:ascii="Calibri" w:hAnsi="Calibri" w:cs="Arial"/>
        </w:rPr>
      </w:pPr>
      <w:r w:rsidRPr="00350248">
        <w:rPr>
          <w:rFonts w:ascii="Calibri" w:hAnsi="Calibri" w:cs="Arial"/>
        </w:rPr>
        <w:t>5 PIEs received a grade 1;</w:t>
      </w:r>
    </w:p>
    <w:p w:rsidR="0052424F" w:rsidRPr="00350248" w:rsidRDefault="00311B49" w:rsidP="000D33AB">
      <w:pPr>
        <w:pStyle w:val="ListParagraph"/>
        <w:numPr>
          <w:ilvl w:val="0"/>
          <w:numId w:val="5"/>
        </w:numPr>
        <w:tabs>
          <w:tab w:val="left" w:pos="990"/>
        </w:tabs>
        <w:ind w:firstLine="360"/>
        <w:jc w:val="both"/>
        <w:rPr>
          <w:rFonts w:ascii="Calibri" w:hAnsi="Calibri" w:cs="Arial"/>
        </w:rPr>
      </w:pPr>
      <w:r>
        <w:rPr>
          <w:rFonts w:ascii="Calibri" w:hAnsi="Calibri" w:cs="Arial"/>
        </w:rPr>
        <w:t>28</w:t>
      </w:r>
      <w:r w:rsidR="0052424F" w:rsidRPr="00350248">
        <w:rPr>
          <w:rFonts w:ascii="Calibri" w:hAnsi="Calibri" w:cs="Arial"/>
        </w:rPr>
        <w:t xml:space="preserve"> PIEs a grade of 2A; and</w:t>
      </w:r>
    </w:p>
    <w:p w:rsidR="0052424F" w:rsidRPr="00350248" w:rsidRDefault="00311B49" w:rsidP="000D33AB">
      <w:pPr>
        <w:pStyle w:val="ListParagraph"/>
        <w:numPr>
          <w:ilvl w:val="0"/>
          <w:numId w:val="5"/>
        </w:numPr>
        <w:tabs>
          <w:tab w:val="left" w:pos="990"/>
        </w:tabs>
        <w:ind w:firstLine="360"/>
        <w:jc w:val="both"/>
        <w:rPr>
          <w:rFonts w:ascii="Calibri" w:hAnsi="Calibri" w:cs="Arial"/>
        </w:rPr>
      </w:pPr>
      <w:r>
        <w:rPr>
          <w:rFonts w:ascii="Calibri" w:hAnsi="Calibri" w:cs="Arial"/>
        </w:rPr>
        <w:t>4</w:t>
      </w:r>
      <w:r w:rsidR="0052424F" w:rsidRPr="00350248">
        <w:rPr>
          <w:rFonts w:ascii="Calibri" w:hAnsi="Calibri" w:cs="Arial"/>
        </w:rPr>
        <w:t xml:space="preserve"> PIEs had obtained grade 2B.</w:t>
      </w:r>
    </w:p>
    <w:p w:rsidR="0052424F" w:rsidRPr="00350248" w:rsidRDefault="0052424F" w:rsidP="00505861">
      <w:pPr>
        <w:pStyle w:val="ListParagraph"/>
        <w:tabs>
          <w:tab w:val="left" w:pos="990"/>
        </w:tabs>
        <w:jc w:val="both"/>
        <w:rPr>
          <w:rFonts w:ascii="Calibri" w:hAnsi="Calibri" w:cs="Arial"/>
        </w:rPr>
      </w:pPr>
    </w:p>
    <w:p w:rsidR="0052424F" w:rsidRPr="00350248" w:rsidRDefault="0052424F" w:rsidP="00F95DE7">
      <w:pPr>
        <w:ind w:left="540"/>
        <w:jc w:val="both"/>
        <w:rPr>
          <w:rFonts w:ascii="Calibri" w:hAnsi="Calibri" w:cs="Arial"/>
        </w:rPr>
      </w:pPr>
      <w:r w:rsidRPr="00350248">
        <w:rPr>
          <w:rFonts w:ascii="Calibri" w:hAnsi="Calibri" w:cs="Arial"/>
        </w:rPr>
        <w:t>Those with grade 2A have no significant non-compliances whilst those having grade 2B had various non-compliances.</w:t>
      </w:r>
    </w:p>
    <w:p w:rsidR="0052424F" w:rsidRPr="00350248" w:rsidRDefault="0052424F" w:rsidP="00F95DE7">
      <w:pPr>
        <w:ind w:firstLine="540"/>
        <w:jc w:val="both"/>
        <w:rPr>
          <w:rFonts w:ascii="Calibri" w:hAnsi="Calibri" w:cs="Arial"/>
        </w:rPr>
      </w:pPr>
    </w:p>
    <w:p w:rsidR="0052424F" w:rsidRPr="00350248" w:rsidRDefault="0052424F" w:rsidP="00F95DE7">
      <w:pPr>
        <w:ind w:firstLine="540"/>
        <w:jc w:val="both"/>
        <w:rPr>
          <w:rFonts w:ascii="Calibri" w:hAnsi="Calibri" w:cs="Arial"/>
        </w:rPr>
      </w:pPr>
      <w:r w:rsidRPr="00350248">
        <w:rPr>
          <w:rFonts w:ascii="Calibri" w:hAnsi="Calibri" w:cs="Arial"/>
        </w:rPr>
        <w:t>The table below shows an analysis of the grading obtained by types of PIEs.</w:t>
      </w:r>
    </w:p>
    <w:p w:rsidR="0052424F" w:rsidRPr="00350248" w:rsidRDefault="0052424F" w:rsidP="00E03007">
      <w:pPr>
        <w:jc w:val="both"/>
        <w:rPr>
          <w:rFonts w:ascii="Calibri" w:hAnsi="Calibri" w:cs="Arial"/>
        </w:rPr>
      </w:pPr>
    </w:p>
    <w:tbl>
      <w:tblPr>
        <w:tblW w:w="74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900"/>
        <w:gridCol w:w="1052"/>
        <w:gridCol w:w="990"/>
        <w:gridCol w:w="1918"/>
        <w:gridCol w:w="810"/>
      </w:tblGrid>
      <w:tr w:rsidR="0052424F" w:rsidRPr="00350248" w:rsidTr="00A15BF7">
        <w:trPr>
          <w:trHeight w:val="270"/>
        </w:trPr>
        <w:tc>
          <w:tcPr>
            <w:tcW w:w="1800" w:type="dxa"/>
            <w:vMerge w:val="restart"/>
            <w:shd w:val="clear" w:color="auto" w:fill="EAF1DD"/>
            <w:vAlign w:val="bottom"/>
          </w:tcPr>
          <w:p w:rsidR="0052424F" w:rsidRPr="00350248" w:rsidRDefault="0052424F">
            <w:pPr>
              <w:jc w:val="center"/>
              <w:rPr>
                <w:rFonts w:ascii="Calibri" w:hAnsi="Calibri" w:cs="Arial"/>
                <w:b/>
                <w:bCs/>
                <w:sz w:val="18"/>
                <w:szCs w:val="16"/>
              </w:rPr>
            </w:pPr>
            <w:r w:rsidRPr="00350248">
              <w:rPr>
                <w:rFonts w:ascii="Calibri" w:hAnsi="Calibri" w:cs="Arial"/>
                <w:b/>
                <w:bCs/>
                <w:sz w:val="18"/>
                <w:szCs w:val="16"/>
              </w:rPr>
              <w:t>Types of PIEs</w:t>
            </w:r>
          </w:p>
        </w:tc>
        <w:tc>
          <w:tcPr>
            <w:tcW w:w="2942" w:type="dxa"/>
            <w:gridSpan w:val="3"/>
            <w:shd w:val="clear" w:color="auto" w:fill="EAF1DD"/>
            <w:vAlign w:val="bottom"/>
          </w:tcPr>
          <w:p w:rsidR="0052424F" w:rsidRPr="00350248" w:rsidRDefault="0052424F">
            <w:pPr>
              <w:jc w:val="center"/>
              <w:rPr>
                <w:rFonts w:ascii="Calibri" w:hAnsi="Calibri" w:cs="Arial"/>
                <w:b/>
                <w:bCs/>
                <w:sz w:val="18"/>
                <w:szCs w:val="16"/>
              </w:rPr>
            </w:pPr>
            <w:r w:rsidRPr="00350248">
              <w:rPr>
                <w:rFonts w:ascii="Calibri" w:hAnsi="Calibri" w:cs="Arial"/>
                <w:b/>
                <w:bCs/>
                <w:sz w:val="18"/>
                <w:szCs w:val="16"/>
              </w:rPr>
              <w:t> Full Reviews</w:t>
            </w:r>
          </w:p>
        </w:tc>
        <w:tc>
          <w:tcPr>
            <w:tcW w:w="1918" w:type="dxa"/>
            <w:shd w:val="clear" w:color="auto" w:fill="EAF1DD"/>
            <w:vAlign w:val="bottom"/>
          </w:tcPr>
          <w:p w:rsidR="0052424F" w:rsidRPr="00350248" w:rsidRDefault="0052424F">
            <w:pPr>
              <w:jc w:val="center"/>
              <w:rPr>
                <w:rFonts w:ascii="Calibri" w:hAnsi="Calibri" w:cs="Arial"/>
                <w:b/>
                <w:bCs/>
                <w:sz w:val="18"/>
                <w:szCs w:val="16"/>
              </w:rPr>
            </w:pPr>
            <w:r w:rsidRPr="00350248">
              <w:rPr>
                <w:rFonts w:ascii="Calibri" w:hAnsi="Calibri" w:cs="Arial"/>
                <w:b/>
                <w:bCs/>
                <w:sz w:val="18"/>
                <w:szCs w:val="16"/>
              </w:rPr>
              <w:t>Follow-up Review</w:t>
            </w:r>
          </w:p>
        </w:tc>
        <w:tc>
          <w:tcPr>
            <w:tcW w:w="810" w:type="dxa"/>
            <w:shd w:val="clear" w:color="auto" w:fill="EAF1DD"/>
            <w:vAlign w:val="bottom"/>
          </w:tcPr>
          <w:p w:rsidR="0052424F" w:rsidRPr="00350248" w:rsidRDefault="0052424F">
            <w:pPr>
              <w:jc w:val="center"/>
              <w:rPr>
                <w:rFonts w:ascii="Calibri" w:hAnsi="Calibri" w:cs="Arial"/>
                <w:b/>
                <w:bCs/>
                <w:sz w:val="18"/>
                <w:szCs w:val="16"/>
              </w:rPr>
            </w:pPr>
            <w:r w:rsidRPr="00350248">
              <w:rPr>
                <w:rFonts w:ascii="Calibri" w:hAnsi="Calibri" w:cs="Arial"/>
                <w:b/>
                <w:bCs/>
                <w:sz w:val="18"/>
                <w:szCs w:val="16"/>
              </w:rPr>
              <w:t>Total</w:t>
            </w:r>
          </w:p>
        </w:tc>
      </w:tr>
      <w:tr w:rsidR="00F30F4B" w:rsidRPr="00350248" w:rsidTr="00A15BF7">
        <w:trPr>
          <w:trHeight w:val="270"/>
        </w:trPr>
        <w:tc>
          <w:tcPr>
            <w:tcW w:w="1800" w:type="dxa"/>
            <w:vMerge/>
            <w:shd w:val="clear" w:color="auto" w:fill="EAF1DD"/>
            <w:vAlign w:val="bottom"/>
          </w:tcPr>
          <w:p w:rsidR="00F30F4B" w:rsidRPr="00350248" w:rsidRDefault="00F30F4B">
            <w:pPr>
              <w:rPr>
                <w:rFonts w:ascii="Calibri" w:hAnsi="Calibri" w:cs="Arial"/>
                <w:b/>
                <w:bCs/>
                <w:sz w:val="18"/>
                <w:szCs w:val="16"/>
              </w:rPr>
            </w:pPr>
          </w:p>
        </w:tc>
        <w:tc>
          <w:tcPr>
            <w:tcW w:w="900" w:type="dxa"/>
            <w:shd w:val="clear" w:color="auto" w:fill="EAF1DD"/>
            <w:vAlign w:val="bottom"/>
          </w:tcPr>
          <w:p w:rsidR="00F30F4B" w:rsidRPr="00350248" w:rsidRDefault="00F30F4B" w:rsidP="00DF5872">
            <w:pPr>
              <w:jc w:val="center"/>
              <w:rPr>
                <w:rFonts w:ascii="Calibri" w:hAnsi="Calibri" w:cs="Arial"/>
                <w:b/>
                <w:bCs/>
                <w:sz w:val="18"/>
                <w:szCs w:val="16"/>
              </w:rPr>
            </w:pPr>
            <w:r w:rsidRPr="00350248">
              <w:rPr>
                <w:rFonts w:ascii="Calibri" w:hAnsi="Calibri" w:cs="Arial"/>
                <w:b/>
                <w:bCs/>
                <w:sz w:val="18"/>
                <w:szCs w:val="16"/>
              </w:rPr>
              <w:t>Grade 1</w:t>
            </w:r>
          </w:p>
        </w:tc>
        <w:tc>
          <w:tcPr>
            <w:tcW w:w="1052" w:type="dxa"/>
            <w:shd w:val="clear" w:color="auto" w:fill="EAF1DD"/>
            <w:vAlign w:val="bottom"/>
          </w:tcPr>
          <w:p w:rsidR="00F30F4B" w:rsidRPr="00350248" w:rsidRDefault="00F30F4B">
            <w:pPr>
              <w:jc w:val="center"/>
              <w:rPr>
                <w:rFonts w:ascii="Calibri" w:hAnsi="Calibri" w:cs="Arial"/>
                <w:b/>
                <w:bCs/>
                <w:sz w:val="18"/>
                <w:szCs w:val="16"/>
              </w:rPr>
            </w:pPr>
            <w:r w:rsidRPr="00350248">
              <w:rPr>
                <w:rFonts w:ascii="Calibri" w:hAnsi="Calibri" w:cs="Arial"/>
                <w:b/>
                <w:bCs/>
                <w:sz w:val="18"/>
                <w:szCs w:val="16"/>
              </w:rPr>
              <w:t>Grade 2A</w:t>
            </w:r>
          </w:p>
        </w:tc>
        <w:tc>
          <w:tcPr>
            <w:tcW w:w="990" w:type="dxa"/>
            <w:shd w:val="clear" w:color="auto" w:fill="EAF1DD"/>
            <w:vAlign w:val="bottom"/>
          </w:tcPr>
          <w:p w:rsidR="00F30F4B" w:rsidRPr="00350248" w:rsidRDefault="00F30F4B">
            <w:pPr>
              <w:jc w:val="center"/>
              <w:rPr>
                <w:rFonts w:ascii="Calibri" w:hAnsi="Calibri" w:cs="Arial"/>
                <w:b/>
                <w:bCs/>
                <w:sz w:val="18"/>
                <w:szCs w:val="16"/>
              </w:rPr>
            </w:pPr>
            <w:r w:rsidRPr="00350248">
              <w:rPr>
                <w:rFonts w:ascii="Calibri" w:hAnsi="Calibri" w:cs="Arial"/>
                <w:b/>
                <w:bCs/>
                <w:sz w:val="18"/>
                <w:szCs w:val="16"/>
              </w:rPr>
              <w:t>Grade 2B</w:t>
            </w:r>
          </w:p>
        </w:tc>
        <w:tc>
          <w:tcPr>
            <w:tcW w:w="1918" w:type="dxa"/>
            <w:shd w:val="clear" w:color="auto" w:fill="EAF1DD"/>
            <w:vAlign w:val="bottom"/>
          </w:tcPr>
          <w:p w:rsidR="00F30F4B" w:rsidRPr="00350248" w:rsidRDefault="00F30F4B">
            <w:pPr>
              <w:jc w:val="center"/>
              <w:rPr>
                <w:rFonts w:ascii="Calibri" w:hAnsi="Calibri" w:cs="Arial"/>
                <w:b/>
                <w:bCs/>
                <w:sz w:val="18"/>
                <w:szCs w:val="16"/>
              </w:rPr>
            </w:pPr>
            <w:r w:rsidRPr="00350248">
              <w:rPr>
                <w:rFonts w:ascii="Calibri" w:hAnsi="Calibri" w:cs="Arial"/>
                <w:b/>
                <w:bCs/>
                <w:sz w:val="18"/>
                <w:szCs w:val="16"/>
              </w:rPr>
              <w:t>Grade 2A</w:t>
            </w:r>
          </w:p>
        </w:tc>
        <w:tc>
          <w:tcPr>
            <w:tcW w:w="810" w:type="dxa"/>
            <w:shd w:val="clear" w:color="auto" w:fill="EAF1DD"/>
            <w:vAlign w:val="bottom"/>
          </w:tcPr>
          <w:p w:rsidR="00F30F4B" w:rsidRPr="00350248" w:rsidRDefault="00F30F4B">
            <w:pPr>
              <w:jc w:val="center"/>
              <w:rPr>
                <w:rFonts w:ascii="Calibri" w:hAnsi="Calibri" w:cs="Arial"/>
                <w:b/>
                <w:bCs/>
                <w:sz w:val="18"/>
                <w:szCs w:val="16"/>
              </w:rPr>
            </w:pPr>
            <w:r w:rsidRPr="00350248">
              <w:rPr>
                <w:rFonts w:ascii="Calibri" w:hAnsi="Calibri" w:cs="Arial"/>
                <w:b/>
                <w:bCs/>
                <w:sz w:val="18"/>
                <w:szCs w:val="16"/>
              </w:rPr>
              <w:t> </w:t>
            </w:r>
          </w:p>
        </w:tc>
      </w:tr>
      <w:tr w:rsidR="00F30F4B" w:rsidRPr="00350248" w:rsidTr="00A15BF7">
        <w:trPr>
          <w:trHeight w:val="270"/>
        </w:trPr>
        <w:tc>
          <w:tcPr>
            <w:tcW w:w="1800" w:type="dxa"/>
            <w:vAlign w:val="bottom"/>
          </w:tcPr>
          <w:p w:rsidR="00F30F4B" w:rsidRPr="00350248" w:rsidRDefault="00F30F4B">
            <w:pPr>
              <w:jc w:val="both"/>
              <w:rPr>
                <w:rFonts w:ascii="Calibri" w:hAnsi="Calibri" w:cs="Arial"/>
                <w:sz w:val="18"/>
                <w:szCs w:val="16"/>
              </w:rPr>
            </w:pPr>
            <w:r w:rsidRPr="00350248">
              <w:rPr>
                <w:rFonts w:ascii="Calibri" w:hAnsi="Calibri" w:cs="Arial"/>
                <w:sz w:val="18"/>
                <w:szCs w:val="16"/>
              </w:rPr>
              <w:t>Listed on SEM</w:t>
            </w:r>
          </w:p>
        </w:tc>
        <w:tc>
          <w:tcPr>
            <w:tcW w:w="900" w:type="dxa"/>
            <w:vAlign w:val="bottom"/>
          </w:tcPr>
          <w:p w:rsidR="00F30F4B" w:rsidRPr="00350248" w:rsidRDefault="00F30F4B">
            <w:pPr>
              <w:jc w:val="center"/>
              <w:rPr>
                <w:rFonts w:ascii="Calibri" w:hAnsi="Calibri" w:cs="Arial"/>
                <w:sz w:val="18"/>
                <w:szCs w:val="16"/>
              </w:rPr>
            </w:pPr>
            <w:r>
              <w:rPr>
                <w:rFonts w:ascii="Calibri" w:hAnsi="Calibri" w:cs="Arial"/>
                <w:sz w:val="18"/>
                <w:szCs w:val="16"/>
              </w:rPr>
              <w:t>2</w:t>
            </w:r>
          </w:p>
        </w:tc>
        <w:tc>
          <w:tcPr>
            <w:tcW w:w="1052" w:type="dxa"/>
            <w:vAlign w:val="bottom"/>
          </w:tcPr>
          <w:p w:rsidR="00F30F4B" w:rsidRPr="00350248" w:rsidRDefault="00F30F4B">
            <w:pPr>
              <w:jc w:val="center"/>
              <w:rPr>
                <w:rFonts w:ascii="Calibri" w:hAnsi="Calibri" w:cs="Arial"/>
                <w:sz w:val="18"/>
                <w:szCs w:val="16"/>
              </w:rPr>
            </w:pPr>
            <w:r>
              <w:rPr>
                <w:rFonts w:ascii="Calibri" w:hAnsi="Calibri" w:cs="Arial"/>
                <w:sz w:val="18"/>
                <w:szCs w:val="16"/>
              </w:rPr>
              <w:t>10</w:t>
            </w:r>
          </w:p>
        </w:tc>
        <w:tc>
          <w:tcPr>
            <w:tcW w:w="990" w:type="dxa"/>
            <w:vAlign w:val="bottom"/>
          </w:tcPr>
          <w:p w:rsidR="00F30F4B" w:rsidRPr="00350248" w:rsidRDefault="00F30F4B">
            <w:pPr>
              <w:jc w:val="center"/>
              <w:rPr>
                <w:rFonts w:ascii="Calibri" w:hAnsi="Calibri" w:cs="Arial"/>
                <w:sz w:val="18"/>
                <w:szCs w:val="16"/>
              </w:rPr>
            </w:pPr>
            <w:r>
              <w:rPr>
                <w:rFonts w:ascii="Calibri" w:hAnsi="Calibri" w:cs="Arial"/>
                <w:sz w:val="18"/>
                <w:szCs w:val="16"/>
              </w:rPr>
              <w:t>2</w:t>
            </w:r>
          </w:p>
        </w:tc>
        <w:tc>
          <w:tcPr>
            <w:tcW w:w="1918" w:type="dxa"/>
            <w:vAlign w:val="bottom"/>
          </w:tcPr>
          <w:p w:rsidR="00F30F4B" w:rsidRPr="00350248" w:rsidRDefault="00F30F4B">
            <w:pPr>
              <w:jc w:val="center"/>
              <w:rPr>
                <w:rFonts w:ascii="Calibri" w:hAnsi="Calibri" w:cs="Arial"/>
                <w:sz w:val="18"/>
                <w:szCs w:val="16"/>
              </w:rPr>
            </w:pPr>
            <w:r>
              <w:rPr>
                <w:rFonts w:ascii="Calibri" w:hAnsi="Calibri" w:cs="Arial"/>
                <w:sz w:val="18"/>
                <w:szCs w:val="16"/>
              </w:rPr>
              <w:t>3</w:t>
            </w:r>
          </w:p>
        </w:tc>
        <w:tc>
          <w:tcPr>
            <w:tcW w:w="810" w:type="dxa"/>
            <w:vAlign w:val="bottom"/>
          </w:tcPr>
          <w:p w:rsidR="00F30F4B" w:rsidRPr="00350248" w:rsidRDefault="00F30F4B" w:rsidP="00385203">
            <w:pPr>
              <w:jc w:val="center"/>
              <w:rPr>
                <w:rFonts w:ascii="Calibri" w:hAnsi="Calibri" w:cs="Arial"/>
                <w:b/>
                <w:bCs/>
                <w:sz w:val="18"/>
                <w:szCs w:val="16"/>
              </w:rPr>
            </w:pPr>
            <w:r w:rsidRPr="00350248">
              <w:rPr>
                <w:rFonts w:ascii="Calibri" w:hAnsi="Calibri" w:cs="Arial"/>
                <w:b/>
                <w:bCs/>
                <w:sz w:val="18"/>
                <w:szCs w:val="16"/>
              </w:rPr>
              <w:t>1</w:t>
            </w:r>
            <w:r>
              <w:rPr>
                <w:rFonts w:ascii="Calibri" w:hAnsi="Calibri" w:cs="Arial"/>
                <w:b/>
                <w:bCs/>
                <w:sz w:val="18"/>
                <w:szCs w:val="16"/>
              </w:rPr>
              <w:t>7</w:t>
            </w:r>
          </w:p>
        </w:tc>
      </w:tr>
      <w:tr w:rsidR="00F30F4B" w:rsidRPr="00350248" w:rsidTr="00A15BF7">
        <w:trPr>
          <w:trHeight w:val="495"/>
        </w:trPr>
        <w:tc>
          <w:tcPr>
            <w:tcW w:w="1800" w:type="dxa"/>
            <w:vAlign w:val="bottom"/>
          </w:tcPr>
          <w:p w:rsidR="00F30F4B" w:rsidRPr="00350248" w:rsidRDefault="00F30F4B">
            <w:pPr>
              <w:jc w:val="both"/>
              <w:rPr>
                <w:rFonts w:ascii="Calibri" w:hAnsi="Calibri" w:cs="Arial"/>
                <w:sz w:val="18"/>
                <w:szCs w:val="16"/>
              </w:rPr>
            </w:pPr>
            <w:r>
              <w:rPr>
                <w:rFonts w:ascii="Calibri" w:hAnsi="Calibri" w:cs="Arial"/>
                <w:sz w:val="18"/>
                <w:szCs w:val="16"/>
              </w:rPr>
              <w:t>Regulated by BOM</w:t>
            </w:r>
          </w:p>
        </w:tc>
        <w:tc>
          <w:tcPr>
            <w:tcW w:w="900" w:type="dxa"/>
            <w:vAlign w:val="bottom"/>
          </w:tcPr>
          <w:p w:rsidR="00F30F4B" w:rsidRPr="00350248" w:rsidRDefault="00F30F4B">
            <w:pPr>
              <w:jc w:val="center"/>
              <w:rPr>
                <w:rFonts w:ascii="Calibri" w:hAnsi="Calibri" w:cs="Arial"/>
                <w:sz w:val="18"/>
                <w:szCs w:val="16"/>
              </w:rPr>
            </w:pPr>
            <w:r>
              <w:rPr>
                <w:rFonts w:ascii="Calibri" w:hAnsi="Calibri" w:cs="Arial"/>
                <w:sz w:val="18"/>
                <w:szCs w:val="16"/>
              </w:rPr>
              <w:t>-</w:t>
            </w:r>
          </w:p>
        </w:tc>
        <w:tc>
          <w:tcPr>
            <w:tcW w:w="1052" w:type="dxa"/>
            <w:vAlign w:val="bottom"/>
          </w:tcPr>
          <w:p w:rsidR="00F30F4B" w:rsidRPr="00350248" w:rsidRDefault="00F30F4B">
            <w:pPr>
              <w:jc w:val="center"/>
              <w:rPr>
                <w:rFonts w:ascii="Calibri" w:hAnsi="Calibri" w:cs="Arial"/>
                <w:sz w:val="18"/>
                <w:szCs w:val="16"/>
              </w:rPr>
            </w:pPr>
            <w:r>
              <w:rPr>
                <w:rFonts w:ascii="Calibri" w:hAnsi="Calibri" w:cs="Arial"/>
                <w:sz w:val="18"/>
                <w:szCs w:val="16"/>
              </w:rPr>
              <w:t>2</w:t>
            </w:r>
          </w:p>
        </w:tc>
        <w:tc>
          <w:tcPr>
            <w:tcW w:w="990" w:type="dxa"/>
            <w:vAlign w:val="bottom"/>
          </w:tcPr>
          <w:p w:rsidR="00F30F4B" w:rsidRPr="00350248" w:rsidRDefault="00F30F4B">
            <w:pPr>
              <w:jc w:val="center"/>
              <w:rPr>
                <w:rFonts w:ascii="Calibri" w:hAnsi="Calibri" w:cs="Arial"/>
                <w:sz w:val="18"/>
                <w:szCs w:val="16"/>
              </w:rPr>
            </w:pPr>
            <w:r>
              <w:rPr>
                <w:rFonts w:ascii="Calibri" w:hAnsi="Calibri" w:cs="Arial"/>
                <w:sz w:val="18"/>
                <w:szCs w:val="16"/>
              </w:rPr>
              <w:t>-</w:t>
            </w:r>
          </w:p>
        </w:tc>
        <w:tc>
          <w:tcPr>
            <w:tcW w:w="1918" w:type="dxa"/>
            <w:vAlign w:val="bottom"/>
          </w:tcPr>
          <w:p w:rsidR="00F30F4B" w:rsidRPr="00350248" w:rsidRDefault="00F30F4B">
            <w:pPr>
              <w:jc w:val="center"/>
              <w:rPr>
                <w:rFonts w:ascii="Calibri" w:hAnsi="Calibri" w:cs="Arial"/>
                <w:sz w:val="18"/>
                <w:szCs w:val="16"/>
              </w:rPr>
            </w:pPr>
            <w:r>
              <w:rPr>
                <w:rFonts w:ascii="Calibri" w:hAnsi="Calibri" w:cs="Arial"/>
                <w:sz w:val="18"/>
                <w:szCs w:val="16"/>
              </w:rPr>
              <w:t>1</w:t>
            </w:r>
          </w:p>
        </w:tc>
        <w:tc>
          <w:tcPr>
            <w:tcW w:w="810" w:type="dxa"/>
            <w:vAlign w:val="bottom"/>
          </w:tcPr>
          <w:p w:rsidR="00F30F4B" w:rsidRPr="00350248" w:rsidRDefault="00F30F4B">
            <w:pPr>
              <w:jc w:val="center"/>
              <w:rPr>
                <w:rFonts w:ascii="Calibri" w:hAnsi="Calibri" w:cs="Arial"/>
                <w:b/>
                <w:bCs/>
                <w:sz w:val="18"/>
                <w:szCs w:val="16"/>
              </w:rPr>
            </w:pPr>
            <w:r>
              <w:rPr>
                <w:rFonts w:ascii="Calibri" w:hAnsi="Calibri" w:cs="Arial"/>
                <w:b/>
                <w:bCs/>
                <w:sz w:val="18"/>
                <w:szCs w:val="16"/>
              </w:rPr>
              <w:t>3</w:t>
            </w:r>
          </w:p>
        </w:tc>
      </w:tr>
      <w:tr w:rsidR="00F30F4B" w:rsidRPr="00350248" w:rsidTr="00A15BF7">
        <w:trPr>
          <w:trHeight w:val="439"/>
        </w:trPr>
        <w:tc>
          <w:tcPr>
            <w:tcW w:w="1800" w:type="dxa"/>
            <w:vAlign w:val="bottom"/>
          </w:tcPr>
          <w:p w:rsidR="00F30F4B" w:rsidRPr="00350248" w:rsidRDefault="00F30F4B">
            <w:pPr>
              <w:jc w:val="both"/>
              <w:rPr>
                <w:rFonts w:ascii="Calibri" w:hAnsi="Calibri" w:cs="Arial"/>
                <w:sz w:val="18"/>
                <w:szCs w:val="16"/>
              </w:rPr>
            </w:pPr>
            <w:r>
              <w:rPr>
                <w:rFonts w:ascii="Calibri" w:hAnsi="Calibri" w:cs="Arial"/>
                <w:sz w:val="18"/>
                <w:szCs w:val="16"/>
              </w:rPr>
              <w:t>Regulated by FSC</w:t>
            </w:r>
          </w:p>
        </w:tc>
        <w:tc>
          <w:tcPr>
            <w:tcW w:w="900" w:type="dxa"/>
            <w:vAlign w:val="bottom"/>
          </w:tcPr>
          <w:p w:rsidR="00F30F4B" w:rsidRPr="00350248" w:rsidRDefault="00F30F4B">
            <w:pPr>
              <w:jc w:val="center"/>
              <w:rPr>
                <w:rFonts w:ascii="Calibri" w:hAnsi="Calibri" w:cs="Arial"/>
                <w:sz w:val="18"/>
                <w:szCs w:val="16"/>
              </w:rPr>
            </w:pPr>
            <w:r>
              <w:rPr>
                <w:rFonts w:ascii="Calibri" w:hAnsi="Calibri" w:cs="Arial"/>
                <w:sz w:val="18"/>
                <w:szCs w:val="16"/>
              </w:rPr>
              <w:t>-</w:t>
            </w:r>
          </w:p>
        </w:tc>
        <w:tc>
          <w:tcPr>
            <w:tcW w:w="1052" w:type="dxa"/>
            <w:vAlign w:val="bottom"/>
          </w:tcPr>
          <w:p w:rsidR="00F30F4B" w:rsidRPr="00350248" w:rsidRDefault="00F30F4B">
            <w:pPr>
              <w:jc w:val="center"/>
              <w:rPr>
                <w:rFonts w:ascii="Calibri" w:hAnsi="Calibri" w:cs="Arial"/>
                <w:sz w:val="18"/>
                <w:szCs w:val="16"/>
              </w:rPr>
            </w:pPr>
            <w:r>
              <w:rPr>
                <w:rFonts w:ascii="Calibri" w:hAnsi="Calibri" w:cs="Arial"/>
                <w:sz w:val="18"/>
                <w:szCs w:val="16"/>
              </w:rPr>
              <w:t>5</w:t>
            </w:r>
          </w:p>
        </w:tc>
        <w:tc>
          <w:tcPr>
            <w:tcW w:w="990" w:type="dxa"/>
            <w:vAlign w:val="bottom"/>
          </w:tcPr>
          <w:p w:rsidR="00F30F4B" w:rsidRPr="00350248" w:rsidRDefault="00F30F4B">
            <w:pPr>
              <w:jc w:val="center"/>
              <w:rPr>
                <w:rFonts w:ascii="Calibri" w:hAnsi="Calibri" w:cs="Arial"/>
                <w:sz w:val="18"/>
                <w:szCs w:val="16"/>
              </w:rPr>
            </w:pPr>
            <w:r>
              <w:rPr>
                <w:rFonts w:ascii="Calibri" w:hAnsi="Calibri" w:cs="Arial"/>
                <w:sz w:val="18"/>
                <w:szCs w:val="16"/>
              </w:rPr>
              <w:t>-</w:t>
            </w:r>
          </w:p>
        </w:tc>
        <w:tc>
          <w:tcPr>
            <w:tcW w:w="1918" w:type="dxa"/>
            <w:vAlign w:val="bottom"/>
          </w:tcPr>
          <w:p w:rsidR="00F30F4B" w:rsidRPr="00350248" w:rsidRDefault="00F30F4B">
            <w:pPr>
              <w:jc w:val="center"/>
              <w:rPr>
                <w:rFonts w:ascii="Calibri" w:hAnsi="Calibri" w:cs="Arial"/>
                <w:sz w:val="18"/>
                <w:szCs w:val="16"/>
              </w:rPr>
            </w:pPr>
            <w:r>
              <w:rPr>
                <w:rFonts w:ascii="Calibri" w:hAnsi="Calibri" w:cs="Arial"/>
                <w:sz w:val="18"/>
                <w:szCs w:val="16"/>
              </w:rPr>
              <w:t>-</w:t>
            </w:r>
          </w:p>
        </w:tc>
        <w:tc>
          <w:tcPr>
            <w:tcW w:w="810" w:type="dxa"/>
            <w:vAlign w:val="bottom"/>
          </w:tcPr>
          <w:p w:rsidR="00F30F4B" w:rsidRPr="00350248" w:rsidRDefault="00F30F4B">
            <w:pPr>
              <w:jc w:val="center"/>
              <w:rPr>
                <w:rFonts w:ascii="Calibri" w:hAnsi="Calibri" w:cs="Arial"/>
                <w:b/>
                <w:bCs/>
                <w:sz w:val="18"/>
                <w:szCs w:val="16"/>
              </w:rPr>
            </w:pPr>
            <w:r>
              <w:rPr>
                <w:rFonts w:ascii="Calibri" w:hAnsi="Calibri" w:cs="Arial"/>
                <w:b/>
                <w:bCs/>
                <w:sz w:val="18"/>
                <w:szCs w:val="16"/>
              </w:rPr>
              <w:t>5</w:t>
            </w:r>
          </w:p>
        </w:tc>
      </w:tr>
      <w:tr w:rsidR="00F30F4B" w:rsidRPr="00350248" w:rsidTr="00A15BF7">
        <w:trPr>
          <w:trHeight w:val="495"/>
        </w:trPr>
        <w:tc>
          <w:tcPr>
            <w:tcW w:w="1800" w:type="dxa"/>
            <w:vAlign w:val="bottom"/>
          </w:tcPr>
          <w:p w:rsidR="00F30F4B" w:rsidRPr="00350248" w:rsidRDefault="00F30F4B">
            <w:pPr>
              <w:jc w:val="both"/>
              <w:rPr>
                <w:rFonts w:ascii="Calibri" w:hAnsi="Calibri" w:cs="Arial"/>
                <w:sz w:val="18"/>
                <w:szCs w:val="16"/>
              </w:rPr>
            </w:pPr>
            <w:r w:rsidRPr="00350248">
              <w:rPr>
                <w:rFonts w:ascii="Calibri" w:hAnsi="Calibri" w:cs="Arial"/>
                <w:sz w:val="18"/>
                <w:szCs w:val="16"/>
              </w:rPr>
              <w:t>Category 4 PIEs as per the FRA</w:t>
            </w:r>
          </w:p>
        </w:tc>
        <w:tc>
          <w:tcPr>
            <w:tcW w:w="900" w:type="dxa"/>
            <w:vAlign w:val="bottom"/>
          </w:tcPr>
          <w:p w:rsidR="00F30F4B" w:rsidRPr="00350248" w:rsidRDefault="00F30F4B">
            <w:pPr>
              <w:jc w:val="center"/>
              <w:rPr>
                <w:rFonts w:ascii="Calibri" w:hAnsi="Calibri" w:cs="Arial"/>
                <w:sz w:val="18"/>
                <w:szCs w:val="16"/>
              </w:rPr>
            </w:pPr>
            <w:r>
              <w:rPr>
                <w:rFonts w:ascii="Calibri" w:hAnsi="Calibri" w:cs="Arial"/>
                <w:sz w:val="18"/>
                <w:szCs w:val="16"/>
              </w:rPr>
              <w:t>3</w:t>
            </w:r>
          </w:p>
        </w:tc>
        <w:tc>
          <w:tcPr>
            <w:tcW w:w="1052" w:type="dxa"/>
            <w:vAlign w:val="bottom"/>
          </w:tcPr>
          <w:p w:rsidR="00F30F4B" w:rsidRPr="00350248" w:rsidRDefault="00F30F4B">
            <w:pPr>
              <w:jc w:val="center"/>
              <w:rPr>
                <w:rFonts w:ascii="Calibri" w:hAnsi="Calibri" w:cs="Arial"/>
                <w:sz w:val="18"/>
                <w:szCs w:val="16"/>
              </w:rPr>
            </w:pPr>
            <w:r w:rsidRPr="00350248">
              <w:rPr>
                <w:rFonts w:ascii="Calibri" w:hAnsi="Calibri" w:cs="Arial"/>
                <w:sz w:val="18"/>
                <w:szCs w:val="16"/>
              </w:rPr>
              <w:t>-</w:t>
            </w:r>
          </w:p>
        </w:tc>
        <w:tc>
          <w:tcPr>
            <w:tcW w:w="990" w:type="dxa"/>
            <w:vAlign w:val="bottom"/>
          </w:tcPr>
          <w:p w:rsidR="00F30F4B" w:rsidRPr="00350248" w:rsidRDefault="00F30F4B">
            <w:pPr>
              <w:jc w:val="center"/>
              <w:rPr>
                <w:rFonts w:ascii="Calibri" w:hAnsi="Calibri" w:cs="Arial"/>
                <w:sz w:val="18"/>
                <w:szCs w:val="16"/>
              </w:rPr>
            </w:pPr>
            <w:r>
              <w:rPr>
                <w:rFonts w:ascii="Calibri" w:hAnsi="Calibri" w:cs="Arial"/>
                <w:sz w:val="18"/>
                <w:szCs w:val="16"/>
              </w:rPr>
              <w:t>-</w:t>
            </w:r>
          </w:p>
        </w:tc>
        <w:tc>
          <w:tcPr>
            <w:tcW w:w="1918" w:type="dxa"/>
            <w:vAlign w:val="bottom"/>
          </w:tcPr>
          <w:p w:rsidR="00F30F4B" w:rsidRPr="00350248" w:rsidRDefault="00F30F4B">
            <w:pPr>
              <w:jc w:val="center"/>
              <w:rPr>
                <w:rFonts w:ascii="Calibri" w:hAnsi="Calibri" w:cs="Arial"/>
                <w:sz w:val="18"/>
                <w:szCs w:val="16"/>
              </w:rPr>
            </w:pPr>
            <w:r>
              <w:rPr>
                <w:rFonts w:ascii="Calibri" w:hAnsi="Calibri" w:cs="Arial"/>
                <w:sz w:val="18"/>
                <w:szCs w:val="16"/>
              </w:rPr>
              <w:t>8</w:t>
            </w:r>
          </w:p>
        </w:tc>
        <w:tc>
          <w:tcPr>
            <w:tcW w:w="810" w:type="dxa"/>
            <w:vAlign w:val="bottom"/>
          </w:tcPr>
          <w:p w:rsidR="00F30F4B" w:rsidRPr="00350248" w:rsidRDefault="00F30F4B" w:rsidP="00385203">
            <w:pPr>
              <w:jc w:val="center"/>
              <w:rPr>
                <w:rFonts w:ascii="Calibri" w:hAnsi="Calibri" w:cs="Arial"/>
                <w:b/>
                <w:bCs/>
                <w:sz w:val="18"/>
                <w:szCs w:val="16"/>
              </w:rPr>
            </w:pPr>
            <w:r>
              <w:rPr>
                <w:rFonts w:ascii="Calibri" w:hAnsi="Calibri" w:cs="Arial"/>
                <w:b/>
                <w:bCs/>
                <w:sz w:val="18"/>
                <w:szCs w:val="16"/>
              </w:rPr>
              <w:t>11</w:t>
            </w:r>
          </w:p>
        </w:tc>
      </w:tr>
      <w:tr w:rsidR="00F30F4B" w:rsidRPr="00350248" w:rsidTr="00A15BF7">
        <w:trPr>
          <w:trHeight w:val="495"/>
        </w:trPr>
        <w:tc>
          <w:tcPr>
            <w:tcW w:w="1800" w:type="dxa"/>
            <w:vAlign w:val="bottom"/>
          </w:tcPr>
          <w:p w:rsidR="00F30F4B" w:rsidRPr="00350248" w:rsidRDefault="00F30F4B">
            <w:pPr>
              <w:jc w:val="both"/>
              <w:rPr>
                <w:rFonts w:ascii="Calibri" w:hAnsi="Calibri" w:cs="Arial"/>
                <w:sz w:val="18"/>
                <w:szCs w:val="16"/>
              </w:rPr>
            </w:pPr>
            <w:r w:rsidRPr="00350248">
              <w:rPr>
                <w:rFonts w:ascii="Calibri" w:hAnsi="Calibri" w:cs="Arial"/>
                <w:sz w:val="18"/>
                <w:szCs w:val="16"/>
              </w:rPr>
              <w:t>SOEs as per the First Schedule of FRA</w:t>
            </w:r>
          </w:p>
        </w:tc>
        <w:tc>
          <w:tcPr>
            <w:tcW w:w="900" w:type="dxa"/>
            <w:vAlign w:val="bottom"/>
          </w:tcPr>
          <w:p w:rsidR="00F30F4B" w:rsidRPr="00350248" w:rsidRDefault="00F30F4B">
            <w:pPr>
              <w:jc w:val="center"/>
              <w:rPr>
                <w:rFonts w:ascii="Calibri" w:hAnsi="Calibri" w:cs="Arial"/>
                <w:sz w:val="18"/>
                <w:szCs w:val="16"/>
              </w:rPr>
            </w:pPr>
            <w:r w:rsidRPr="00350248">
              <w:rPr>
                <w:rFonts w:ascii="Calibri" w:hAnsi="Calibri" w:cs="Arial"/>
                <w:sz w:val="18"/>
                <w:szCs w:val="16"/>
              </w:rPr>
              <w:t>-</w:t>
            </w:r>
          </w:p>
        </w:tc>
        <w:tc>
          <w:tcPr>
            <w:tcW w:w="1052" w:type="dxa"/>
            <w:vAlign w:val="bottom"/>
          </w:tcPr>
          <w:p w:rsidR="00F30F4B" w:rsidRPr="00350248" w:rsidRDefault="00F30F4B">
            <w:pPr>
              <w:jc w:val="center"/>
              <w:rPr>
                <w:rFonts w:ascii="Calibri" w:hAnsi="Calibri" w:cs="Arial"/>
                <w:sz w:val="18"/>
                <w:szCs w:val="16"/>
              </w:rPr>
            </w:pPr>
            <w:r w:rsidRPr="00350248">
              <w:rPr>
                <w:rFonts w:ascii="Calibri" w:hAnsi="Calibri" w:cs="Arial"/>
                <w:sz w:val="18"/>
                <w:szCs w:val="16"/>
              </w:rPr>
              <w:t>-</w:t>
            </w:r>
          </w:p>
        </w:tc>
        <w:tc>
          <w:tcPr>
            <w:tcW w:w="990" w:type="dxa"/>
            <w:vAlign w:val="bottom"/>
          </w:tcPr>
          <w:p w:rsidR="00F30F4B" w:rsidRPr="00350248" w:rsidRDefault="00F30F4B">
            <w:pPr>
              <w:jc w:val="center"/>
              <w:rPr>
                <w:rFonts w:ascii="Calibri" w:hAnsi="Calibri" w:cs="Arial"/>
                <w:sz w:val="18"/>
                <w:szCs w:val="16"/>
              </w:rPr>
            </w:pPr>
            <w:r w:rsidRPr="00350248">
              <w:rPr>
                <w:rFonts w:ascii="Calibri" w:hAnsi="Calibri" w:cs="Arial"/>
                <w:sz w:val="18"/>
                <w:szCs w:val="16"/>
              </w:rPr>
              <w:t>1</w:t>
            </w:r>
          </w:p>
        </w:tc>
        <w:tc>
          <w:tcPr>
            <w:tcW w:w="1918" w:type="dxa"/>
            <w:vAlign w:val="bottom"/>
          </w:tcPr>
          <w:p w:rsidR="00F30F4B" w:rsidRPr="00350248" w:rsidRDefault="00F30F4B">
            <w:pPr>
              <w:jc w:val="center"/>
              <w:rPr>
                <w:rFonts w:ascii="Calibri" w:hAnsi="Calibri" w:cs="Arial"/>
                <w:sz w:val="18"/>
                <w:szCs w:val="16"/>
              </w:rPr>
            </w:pPr>
            <w:r w:rsidRPr="00350248">
              <w:rPr>
                <w:rFonts w:ascii="Calibri" w:hAnsi="Calibri" w:cs="Arial"/>
                <w:sz w:val="18"/>
                <w:szCs w:val="16"/>
              </w:rPr>
              <w:t>-</w:t>
            </w:r>
          </w:p>
        </w:tc>
        <w:tc>
          <w:tcPr>
            <w:tcW w:w="810" w:type="dxa"/>
            <w:vAlign w:val="bottom"/>
          </w:tcPr>
          <w:p w:rsidR="00F30F4B" w:rsidRPr="00350248" w:rsidRDefault="00F30F4B">
            <w:pPr>
              <w:jc w:val="center"/>
              <w:rPr>
                <w:rFonts w:ascii="Calibri" w:hAnsi="Calibri" w:cs="Arial"/>
                <w:b/>
                <w:bCs/>
                <w:sz w:val="18"/>
                <w:szCs w:val="16"/>
              </w:rPr>
            </w:pPr>
            <w:r w:rsidRPr="00350248">
              <w:rPr>
                <w:rFonts w:ascii="Calibri" w:hAnsi="Calibri" w:cs="Arial"/>
                <w:b/>
                <w:bCs/>
                <w:sz w:val="18"/>
                <w:szCs w:val="16"/>
              </w:rPr>
              <w:t>1</w:t>
            </w:r>
          </w:p>
        </w:tc>
      </w:tr>
      <w:tr w:rsidR="00F30F4B" w:rsidRPr="00350248" w:rsidTr="00A15BF7">
        <w:trPr>
          <w:trHeight w:val="270"/>
        </w:trPr>
        <w:tc>
          <w:tcPr>
            <w:tcW w:w="1800" w:type="dxa"/>
            <w:vAlign w:val="bottom"/>
          </w:tcPr>
          <w:p w:rsidR="00F30F4B" w:rsidRPr="00350248" w:rsidRDefault="00F30F4B">
            <w:pPr>
              <w:jc w:val="both"/>
              <w:rPr>
                <w:rFonts w:ascii="Calibri" w:hAnsi="Calibri" w:cs="Arial"/>
                <w:b/>
                <w:bCs/>
                <w:sz w:val="18"/>
                <w:szCs w:val="16"/>
              </w:rPr>
            </w:pPr>
            <w:r w:rsidRPr="00350248">
              <w:rPr>
                <w:rFonts w:ascii="Calibri" w:hAnsi="Calibri" w:cs="Arial"/>
                <w:b/>
                <w:bCs/>
                <w:sz w:val="18"/>
                <w:szCs w:val="16"/>
              </w:rPr>
              <w:t>Total</w:t>
            </w:r>
          </w:p>
        </w:tc>
        <w:tc>
          <w:tcPr>
            <w:tcW w:w="900" w:type="dxa"/>
            <w:vAlign w:val="bottom"/>
          </w:tcPr>
          <w:p w:rsidR="00F30F4B" w:rsidRPr="00350248" w:rsidRDefault="00F30F4B">
            <w:pPr>
              <w:jc w:val="center"/>
              <w:rPr>
                <w:rFonts w:ascii="Calibri" w:hAnsi="Calibri" w:cs="Arial"/>
                <w:b/>
                <w:bCs/>
                <w:sz w:val="18"/>
                <w:szCs w:val="16"/>
              </w:rPr>
            </w:pPr>
            <w:r>
              <w:rPr>
                <w:rFonts w:ascii="Calibri" w:hAnsi="Calibri" w:cs="Arial"/>
                <w:b/>
                <w:bCs/>
                <w:sz w:val="18"/>
                <w:szCs w:val="16"/>
              </w:rPr>
              <w:t>5</w:t>
            </w:r>
          </w:p>
        </w:tc>
        <w:tc>
          <w:tcPr>
            <w:tcW w:w="1052" w:type="dxa"/>
            <w:vAlign w:val="bottom"/>
          </w:tcPr>
          <w:p w:rsidR="00F30F4B" w:rsidRPr="00350248" w:rsidRDefault="00F30F4B" w:rsidP="00385203">
            <w:pPr>
              <w:jc w:val="center"/>
              <w:rPr>
                <w:rFonts w:ascii="Calibri" w:hAnsi="Calibri" w:cs="Arial"/>
                <w:b/>
                <w:bCs/>
                <w:sz w:val="18"/>
                <w:szCs w:val="16"/>
              </w:rPr>
            </w:pPr>
            <w:r>
              <w:rPr>
                <w:rFonts w:ascii="Calibri" w:hAnsi="Calibri" w:cs="Arial"/>
                <w:b/>
                <w:bCs/>
                <w:sz w:val="18"/>
                <w:szCs w:val="16"/>
              </w:rPr>
              <w:t>17</w:t>
            </w:r>
          </w:p>
        </w:tc>
        <w:tc>
          <w:tcPr>
            <w:tcW w:w="990" w:type="dxa"/>
            <w:vAlign w:val="bottom"/>
          </w:tcPr>
          <w:p w:rsidR="00F30F4B" w:rsidRPr="00350248" w:rsidRDefault="00F30F4B">
            <w:pPr>
              <w:jc w:val="center"/>
              <w:rPr>
                <w:rFonts w:ascii="Calibri" w:hAnsi="Calibri" w:cs="Arial"/>
                <w:b/>
                <w:bCs/>
                <w:sz w:val="18"/>
                <w:szCs w:val="16"/>
              </w:rPr>
            </w:pPr>
            <w:r w:rsidRPr="00350248">
              <w:rPr>
                <w:rFonts w:ascii="Calibri" w:hAnsi="Calibri" w:cs="Arial"/>
                <w:b/>
                <w:bCs/>
                <w:sz w:val="18"/>
                <w:szCs w:val="16"/>
              </w:rPr>
              <w:t>3</w:t>
            </w:r>
          </w:p>
        </w:tc>
        <w:tc>
          <w:tcPr>
            <w:tcW w:w="1918" w:type="dxa"/>
            <w:vAlign w:val="bottom"/>
          </w:tcPr>
          <w:p w:rsidR="00F30F4B" w:rsidRPr="00350248" w:rsidRDefault="00F30F4B" w:rsidP="00F30F4B">
            <w:pPr>
              <w:jc w:val="center"/>
              <w:rPr>
                <w:rFonts w:ascii="Calibri" w:hAnsi="Calibri" w:cs="Arial"/>
                <w:b/>
                <w:bCs/>
                <w:sz w:val="18"/>
                <w:szCs w:val="16"/>
              </w:rPr>
            </w:pPr>
            <w:r>
              <w:rPr>
                <w:rFonts w:ascii="Calibri" w:hAnsi="Calibri" w:cs="Arial"/>
                <w:b/>
                <w:bCs/>
                <w:sz w:val="18"/>
                <w:szCs w:val="16"/>
              </w:rPr>
              <w:t>12</w:t>
            </w:r>
          </w:p>
        </w:tc>
        <w:tc>
          <w:tcPr>
            <w:tcW w:w="810" w:type="dxa"/>
            <w:vAlign w:val="bottom"/>
          </w:tcPr>
          <w:p w:rsidR="00F30F4B" w:rsidRPr="00350248" w:rsidRDefault="00F30F4B" w:rsidP="001043C2">
            <w:pPr>
              <w:jc w:val="center"/>
              <w:rPr>
                <w:rFonts w:ascii="Calibri" w:hAnsi="Calibri" w:cs="Arial"/>
                <w:b/>
                <w:bCs/>
                <w:sz w:val="18"/>
                <w:szCs w:val="16"/>
              </w:rPr>
            </w:pPr>
            <w:r>
              <w:rPr>
                <w:rFonts w:ascii="Calibri" w:hAnsi="Calibri" w:cs="Arial"/>
                <w:b/>
                <w:bCs/>
                <w:sz w:val="18"/>
                <w:szCs w:val="16"/>
              </w:rPr>
              <w:t>3</w:t>
            </w:r>
            <w:r w:rsidRPr="00350248">
              <w:rPr>
                <w:rFonts w:ascii="Calibri" w:hAnsi="Calibri" w:cs="Arial"/>
                <w:b/>
                <w:bCs/>
                <w:sz w:val="18"/>
                <w:szCs w:val="16"/>
              </w:rPr>
              <w:t>7</w:t>
            </w:r>
          </w:p>
        </w:tc>
      </w:tr>
    </w:tbl>
    <w:p w:rsidR="0052424F" w:rsidRPr="00350248" w:rsidRDefault="0052424F" w:rsidP="00F95DE7">
      <w:pPr>
        <w:ind w:left="540"/>
        <w:jc w:val="both"/>
        <w:rPr>
          <w:rFonts w:ascii="Calibri" w:hAnsi="Calibri"/>
        </w:rPr>
      </w:pPr>
      <w:bookmarkStart w:id="15" w:name="_Hlk395610793"/>
    </w:p>
    <w:p w:rsidR="0052424F" w:rsidRPr="0019128E" w:rsidRDefault="0052424F" w:rsidP="00F95DE7">
      <w:pPr>
        <w:ind w:left="540"/>
        <w:jc w:val="both"/>
        <w:rPr>
          <w:rFonts w:ascii="Calibri" w:hAnsi="Calibri"/>
          <w:color w:val="FF0000"/>
        </w:rPr>
      </w:pPr>
    </w:p>
    <w:p w:rsidR="0052424F" w:rsidRPr="00350248" w:rsidRDefault="0052424F" w:rsidP="00F30F4B">
      <w:pPr>
        <w:jc w:val="both"/>
        <w:rPr>
          <w:rFonts w:ascii="Calibri" w:hAnsi="Calibri"/>
        </w:rPr>
      </w:pPr>
    </w:p>
    <w:p w:rsidR="0052424F" w:rsidRPr="00350248" w:rsidRDefault="0052424F" w:rsidP="00680024">
      <w:pPr>
        <w:ind w:firstLine="540"/>
        <w:rPr>
          <w:rFonts w:ascii="Calibri" w:hAnsi="Calibri" w:cs="Arial"/>
          <w:b/>
          <w:color w:val="AEA206"/>
          <w:sz w:val="32"/>
          <w:szCs w:val="28"/>
        </w:rPr>
      </w:pPr>
      <w:r w:rsidRPr="00350248">
        <w:rPr>
          <w:rFonts w:ascii="Calibri" w:hAnsi="Calibri" w:cs="Arial"/>
          <w:b/>
          <w:color w:val="AEA206"/>
          <w:sz w:val="32"/>
          <w:szCs w:val="28"/>
        </w:rPr>
        <w:t>PART D -</w:t>
      </w:r>
      <w:bookmarkStart w:id="16" w:name="Conclusion"/>
      <w:bookmarkEnd w:id="14"/>
      <w:r w:rsidRPr="00350248">
        <w:rPr>
          <w:rFonts w:ascii="Calibri" w:hAnsi="Calibri" w:cs="Arial"/>
          <w:b/>
          <w:color w:val="AEA206"/>
          <w:sz w:val="32"/>
          <w:szCs w:val="28"/>
        </w:rPr>
        <w:t xml:space="preserve"> Conclusion</w:t>
      </w:r>
      <w:bookmarkEnd w:id="16"/>
    </w:p>
    <w:bookmarkEnd w:id="15"/>
    <w:p w:rsidR="0052424F" w:rsidRPr="00350248" w:rsidRDefault="0052424F" w:rsidP="00D63EDF">
      <w:pPr>
        <w:ind w:firstLine="540"/>
        <w:jc w:val="both"/>
        <w:rPr>
          <w:rFonts w:ascii="Calibri" w:hAnsi="Calibri" w:cs="Arial"/>
          <w:b/>
          <w:color w:val="AEA206"/>
        </w:rPr>
      </w:pPr>
      <w:r w:rsidRPr="00350248">
        <w:rPr>
          <w:rFonts w:ascii="Calibri" w:hAnsi="Calibri" w:cs="Arial"/>
          <w:b/>
          <w:color w:val="AEA206"/>
        </w:rPr>
        <w:t>_______________________________________________________________________________</w:t>
      </w:r>
    </w:p>
    <w:p w:rsidR="0052424F" w:rsidRPr="00350248" w:rsidRDefault="0052424F" w:rsidP="00CD1D85">
      <w:pPr>
        <w:jc w:val="both"/>
        <w:rPr>
          <w:rFonts w:ascii="Calibri" w:hAnsi="Calibri" w:cs="Arial"/>
          <w:szCs w:val="23"/>
        </w:rPr>
      </w:pPr>
    </w:p>
    <w:p w:rsidR="0052424F" w:rsidRPr="00350248" w:rsidRDefault="00A33D7A" w:rsidP="00FE7B6C">
      <w:pPr>
        <w:ind w:left="540"/>
        <w:jc w:val="both"/>
        <w:rPr>
          <w:rStyle w:val="text"/>
          <w:rFonts w:ascii="Calibri" w:hAnsi="Calibri" w:cs="Arial"/>
        </w:rPr>
      </w:pPr>
      <w:r>
        <w:rPr>
          <w:rStyle w:val="text"/>
          <w:rFonts w:ascii="Calibri" w:hAnsi="Calibri" w:cs="Arial"/>
        </w:rPr>
        <w:t>F</w:t>
      </w:r>
      <w:r w:rsidRPr="00A33D7A">
        <w:rPr>
          <w:rStyle w:val="text"/>
          <w:rFonts w:ascii="Calibri" w:hAnsi="Calibri" w:cs="Arial"/>
        </w:rPr>
        <w:t xml:space="preserve">RC noted that there </w:t>
      </w:r>
      <w:r>
        <w:rPr>
          <w:rStyle w:val="text"/>
          <w:rFonts w:ascii="Calibri" w:hAnsi="Calibri" w:cs="Arial"/>
        </w:rPr>
        <w:t>is a good</w:t>
      </w:r>
      <w:r w:rsidRPr="00A33D7A">
        <w:rPr>
          <w:rStyle w:val="text"/>
          <w:rFonts w:ascii="Calibri" w:hAnsi="Calibri" w:cs="Arial"/>
        </w:rPr>
        <w:t xml:space="preserve"> level of compliance with International Financial Reporting Standards </w:t>
      </w:r>
      <w:r>
        <w:rPr>
          <w:rStyle w:val="text"/>
          <w:rFonts w:ascii="Calibri" w:hAnsi="Calibri" w:cs="Arial"/>
        </w:rPr>
        <w:t xml:space="preserve">and </w:t>
      </w:r>
      <w:r w:rsidR="006C6ADA">
        <w:rPr>
          <w:rStyle w:val="text"/>
          <w:rFonts w:ascii="Calibri" w:hAnsi="Calibri" w:cs="Arial"/>
        </w:rPr>
        <w:t xml:space="preserve">the Code of Corporate Governance </w:t>
      </w:r>
      <w:r w:rsidRPr="00A33D7A">
        <w:rPr>
          <w:rStyle w:val="text"/>
          <w:rFonts w:ascii="Calibri" w:hAnsi="Calibri" w:cs="Arial"/>
        </w:rPr>
        <w:t xml:space="preserve">among PIEs in general.  </w:t>
      </w:r>
      <w:r w:rsidR="002C3B15" w:rsidRPr="002C3B15">
        <w:rPr>
          <w:rStyle w:val="text"/>
          <w:rFonts w:ascii="Calibri" w:hAnsi="Calibri" w:cs="Arial"/>
        </w:rPr>
        <w:t>This was reflected by the grades scored by the PIEs.</w:t>
      </w:r>
    </w:p>
    <w:p w:rsidR="0052424F" w:rsidRPr="00350248" w:rsidRDefault="0052424F" w:rsidP="00376E34">
      <w:pPr>
        <w:ind w:left="540"/>
        <w:jc w:val="both"/>
        <w:rPr>
          <w:rStyle w:val="text"/>
          <w:rFonts w:ascii="Calibri" w:hAnsi="Calibri" w:cs="Arial"/>
        </w:rPr>
      </w:pPr>
    </w:p>
    <w:p w:rsidR="0052424F" w:rsidRPr="00586897" w:rsidRDefault="0052424F" w:rsidP="00586897">
      <w:pPr>
        <w:ind w:left="540"/>
        <w:jc w:val="both"/>
        <w:rPr>
          <w:rFonts w:ascii="Calibri" w:hAnsi="Calibri" w:cs="Arial"/>
        </w:rPr>
      </w:pPr>
      <w:r w:rsidRPr="00350248">
        <w:rPr>
          <w:rStyle w:val="text"/>
          <w:rFonts w:ascii="Calibri" w:hAnsi="Calibri" w:cs="Arial"/>
        </w:rPr>
        <w:t xml:space="preserve">Going forward, </w:t>
      </w:r>
      <w:r w:rsidR="00F30F4B">
        <w:rPr>
          <w:rStyle w:val="text"/>
          <w:rFonts w:ascii="Calibri" w:hAnsi="Calibri" w:cs="Arial"/>
        </w:rPr>
        <w:t>FRC</w:t>
      </w:r>
      <w:r w:rsidR="00F30F4B" w:rsidRPr="00F30F4B">
        <w:rPr>
          <w:rStyle w:val="text"/>
          <w:rFonts w:ascii="Calibri" w:hAnsi="Calibri" w:cs="Arial"/>
        </w:rPr>
        <w:t xml:space="preserve"> also expect companies to</w:t>
      </w:r>
      <w:r w:rsidR="00586897">
        <w:rPr>
          <w:rStyle w:val="text"/>
          <w:rFonts w:ascii="Calibri" w:hAnsi="Calibri" w:cs="Arial"/>
        </w:rPr>
        <w:t xml:space="preserve"> continue to</w:t>
      </w:r>
      <w:r w:rsidR="00F30F4B" w:rsidRPr="00F30F4B">
        <w:rPr>
          <w:rStyle w:val="text"/>
          <w:rFonts w:ascii="Calibri" w:hAnsi="Calibri" w:cs="Arial"/>
        </w:rPr>
        <w:t xml:space="preserve"> work cooperatively with the FRC </w:t>
      </w:r>
      <w:r w:rsidR="00586897">
        <w:rPr>
          <w:rStyle w:val="text"/>
          <w:rFonts w:ascii="Calibri" w:hAnsi="Calibri" w:cs="Arial"/>
        </w:rPr>
        <w:t xml:space="preserve">to ensure that </w:t>
      </w:r>
      <w:r w:rsidR="00F30F4B" w:rsidRPr="00F30F4B">
        <w:rPr>
          <w:rStyle w:val="text"/>
          <w:rFonts w:ascii="Calibri" w:hAnsi="Calibri" w:cs="Arial"/>
        </w:rPr>
        <w:t>issues</w:t>
      </w:r>
      <w:r w:rsidR="00586897">
        <w:rPr>
          <w:rStyle w:val="text"/>
          <w:rFonts w:ascii="Calibri" w:hAnsi="Calibri" w:cs="Arial"/>
        </w:rPr>
        <w:t xml:space="preserve"> are </w:t>
      </w:r>
      <w:r w:rsidR="00950D32">
        <w:rPr>
          <w:rStyle w:val="text"/>
          <w:rFonts w:ascii="Calibri" w:hAnsi="Calibri" w:cs="Arial"/>
        </w:rPr>
        <w:t>satisfactorily addressed, and the quality of reporting is good.</w:t>
      </w:r>
    </w:p>
    <w:p w:rsidR="0052424F" w:rsidRPr="00350248" w:rsidRDefault="0052424F" w:rsidP="00181971">
      <w:pPr>
        <w:jc w:val="both"/>
        <w:rPr>
          <w:rFonts w:ascii="Calibri" w:hAnsi="Calibri" w:cs="Arial"/>
          <w:b/>
          <w:i/>
        </w:rPr>
      </w:pPr>
    </w:p>
    <w:p w:rsidR="0052424F" w:rsidRPr="00350248" w:rsidRDefault="0052424F" w:rsidP="00181971">
      <w:pPr>
        <w:jc w:val="both"/>
        <w:rPr>
          <w:rFonts w:ascii="Calibri" w:hAnsi="Calibri" w:cs="Arial"/>
          <w:b/>
          <w:i/>
        </w:rPr>
      </w:pPr>
    </w:p>
    <w:p w:rsidR="0052424F" w:rsidRPr="00350248" w:rsidRDefault="0052424F" w:rsidP="00181971">
      <w:pPr>
        <w:jc w:val="both"/>
        <w:rPr>
          <w:rFonts w:ascii="Calibri" w:hAnsi="Calibri" w:cs="Arial"/>
          <w:b/>
          <w:i/>
        </w:rPr>
      </w:pPr>
    </w:p>
    <w:p w:rsidR="0052424F" w:rsidRPr="00350248" w:rsidRDefault="0052424F" w:rsidP="00BC15F9">
      <w:pPr>
        <w:jc w:val="both"/>
        <w:rPr>
          <w:rFonts w:ascii="Calibri" w:hAnsi="Calibri" w:cs="Arial"/>
          <w:b/>
        </w:rPr>
      </w:pPr>
      <w:r w:rsidRPr="00350248">
        <w:rPr>
          <w:rFonts w:ascii="Calibri" w:hAnsi="Calibri" w:cs="Arial"/>
          <w:b/>
        </w:rPr>
        <w:t>Financial Reporting Council</w:t>
      </w:r>
    </w:p>
    <w:p w:rsidR="0052424F" w:rsidRPr="005E020C" w:rsidRDefault="00A15BF7" w:rsidP="00A15BF7">
      <w:pPr>
        <w:jc w:val="both"/>
        <w:rPr>
          <w:rFonts w:ascii="Calibri" w:hAnsi="Calibri"/>
          <w:b/>
        </w:rPr>
      </w:pPr>
      <w:r>
        <w:rPr>
          <w:rFonts w:ascii="Calibri" w:hAnsi="Calibri" w:cs="Arial"/>
          <w:b/>
        </w:rPr>
        <w:t>1</w:t>
      </w:r>
      <w:r w:rsidR="00B749E4">
        <w:rPr>
          <w:rFonts w:ascii="Calibri" w:hAnsi="Calibri" w:cs="Arial"/>
          <w:b/>
        </w:rPr>
        <w:t>3</w:t>
      </w:r>
      <w:r>
        <w:rPr>
          <w:rFonts w:ascii="Calibri" w:hAnsi="Calibri" w:cs="Arial"/>
          <w:b/>
        </w:rPr>
        <w:t xml:space="preserve"> July 2017</w:t>
      </w:r>
    </w:p>
    <w:sectPr w:rsidR="0052424F" w:rsidRPr="005E020C" w:rsidSect="00D55FD1">
      <w:footerReference w:type="first" r:id="rId17"/>
      <w:pgSz w:w="12240" w:h="15840"/>
      <w:pgMar w:top="1440" w:right="1080" w:bottom="1440" w:left="1080" w:header="720" w:footer="720"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130" w:rsidRDefault="00096130">
      <w:r>
        <w:separator/>
      </w:r>
    </w:p>
  </w:endnote>
  <w:endnote w:type="continuationSeparator" w:id="0">
    <w:p w:rsidR="00096130" w:rsidRDefault="0009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130" w:rsidRDefault="00096130" w:rsidP="00081F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6130" w:rsidRDefault="00096130" w:rsidP="00062A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130" w:rsidRPr="007D167E" w:rsidRDefault="00096130" w:rsidP="00F6055C">
    <w:pPr>
      <w:pStyle w:val="Footer"/>
      <w:tabs>
        <w:tab w:val="clear" w:pos="8640"/>
        <w:tab w:val="left" w:pos="10080"/>
      </w:tabs>
      <w:ind w:right="-360" w:firstLine="8730"/>
      <w:rPr>
        <w:rFonts w:ascii="Calibri" w:hAnsi="Calibri"/>
      </w:rPr>
    </w:pPr>
    <w:r w:rsidRPr="007D167E">
      <w:rPr>
        <w:rFonts w:ascii="Calibri" w:hAnsi="Calibri"/>
      </w:rPr>
      <w:t xml:space="preserve">Page </w:t>
    </w:r>
    <w:r w:rsidRPr="007D167E">
      <w:rPr>
        <w:rFonts w:ascii="Calibri" w:hAnsi="Calibri"/>
      </w:rPr>
      <w:fldChar w:fldCharType="begin"/>
    </w:r>
    <w:r w:rsidRPr="007D167E">
      <w:rPr>
        <w:rFonts w:ascii="Calibri" w:hAnsi="Calibri"/>
      </w:rPr>
      <w:instrText xml:space="preserve"> PAGE </w:instrText>
    </w:r>
    <w:r w:rsidRPr="007D167E">
      <w:rPr>
        <w:rFonts w:ascii="Calibri" w:hAnsi="Calibri"/>
      </w:rPr>
      <w:fldChar w:fldCharType="separate"/>
    </w:r>
    <w:r>
      <w:rPr>
        <w:rFonts w:ascii="Calibri" w:hAnsi="Calibri"/>
        <w:noProof/>
      </w:rPr>
      <w:t>2</w:t>
    </w:r>
    <w:r w:rsidRPr="007D167E">
      <w:rPr>
        <w:rFonts w:ascii="Calibri" w:hAnsi="Calibri"/>
      </w:rPr>
      <w:fldChar w:fldCharType="end"/>
    </w:r>
    <w:r w:rsidRPr="007D167E">
      <w:rPr>
        <w:rFonts w:ascii="Calibri" w:hAnsi="Calibri"/>
      </w:rPr>
      <w:t xml:space="preserve"> of </w:t>
    </w:r>
    <w:r>
      <w:rPr>
        <w:rFonts w:ascii="Calibri" w:hAnsi="Calibri"/>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130" w:rsidRDefault="00096130">
    <w:pPr>
      <w:pStyle w:val="Footer"/>
      <w:jc w:val="right"/>
    </w:pPr>
  </w:p>
  <w:p w:rsidR="00096130" w:rsidRDefault="000961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130" w:rsidRDefault="0009613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725C0B">
      <w:rPr>
        <w:b/>
        <w:bCs/>
        <w:noProof/>
      </w:rPr>
      <w:t>2</w:t>
    </w:r>
    <w:r>
      <w:rPr>
        <w:b/>
        <w:bCs/>
        <w:szCs w:val="24"/>
      </w:rPr>
      <w:fldChar w:fldCharType="end"/>
    </w:r>
    <w:r>
      <w:t xml:space="preserve"> of </w:t>
    </w:r>
    <w:r>
      <w:rPr>
        <w:b/>
        <w:bCs/>
        <w:szCs w:val="24"/>
      </w:rPr>
      <w:t>1</w:t>
    </w:r>
    <w:r w:rsidR="005C40EC">
      <w:rPr>
        <w:b/>
        <w:bCs/>
        <w:szCs w:val="24"/>
      </w:rPr>
      <w:t>8</w:t>
    </w:r>
  </w:p>
  <w:p w:rsidR="00096130" w:rsidRPr="007D167E" w:rsidRDefault="00096130" w:rsidP="00F6055C">
    <w:pPr>
      <w:pStyle w:val="Footer"/>
      <w:tabs>
        <w:tab w:val="clear" w:pos="8640"/>
        <w:tab w:val="left" w:pos="10080"/>
      </w:tabs>
      <w:ind w:right="-360" w:firstLine="8730"/>
      <w:rPr>
        <w:rFonts w:ascii="Calibri" w:hAnsi="Calibr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130" w:rsidRPr="00350248" w:rsidRDefault="00096130" w:rsidP="00302026">
    <w:pPr>
      <w:jc w:val="both"/>
      <w:rPr>
        <w:rFonts w:ascii="Calibri" w:hAnsi="Calibri" w:cs="Arial"/>
        <w:bCs/>
        <w:i/>
        <w:sz w:val="18"/>
      </w:rPr>
    </w:pPr>
  </w:p>
  <w:p w:rsidR="00096130" w:rsidRPr="00302026" w:rsidRDefault="00096130">
    <w:pPr>
      <w:pStyle w:val="Footer"/>
      <w:rPr>
        <w:sz w:val="22"/>
      </w:rPr>
    </w:pPr>
  </w:p>
  <w:p w:rsidR="00096130" w:rsidRDefault="0009613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130" w:rsidRDefault="0009613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130" w:rsidRDefault="00096130">
    <w:pPr>
      <w:pStyle w:val="Footer"/>
      <w:jc w:val="right"/>
    </w:pPr>
    <w:r>
      <w:t xml:space="preserve">Page </w:t>
    </w:r>
    <w:r>
      <w:rPr>
        <w:b/>
        <w:bCs/>
      </w:rPr>
      <w:fldChar w:fldCharType="begin"/>
    </w:r>
    <w:r>
      <w:rPr>
        <w:b/>
        <w:bCs/>
      </w:rPr>
      <w:instrText xml:space="preserve"> PAGE </w:instrText>
    </w:r>
    <w:r>
      <w:rPr>
        <w:b/>
        <w:bCs/>
      </w:rPr>
      <w:fldChar w:fldCharType="separate"/>
    </w:r>
    <w:r w:rsidR="00A67E33">
      <w:rPr>
        <w:b/>
        <w:bCs/>
        <w:noProof/>
      </w:rPr>
      <w:t>7</w:t>
    </w:r>
    <w:r>
      <w:rPr>
        <w:b/>
        <w:bCs/>
      </w:rPr>
      <w:fldChar w:fldCharType="end"/>
    </w:r>
    <w:r>
      <w:t xml:space="preserve"> of </w:t>
    </w:r>
    <w:r>
      <w:rPr>
        <w:b/>
        <w:bCs/>
      </w:rPr>
      <w:t>22</w:t>
    </w:r>
  </w:p>
  <w:p w:rsidR="00096130" w:rsidRDefault="00096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130" w:rsidRDefault="00096130">
      <w:r>
        <w:separator/>
      </w:r>
    </w:p>
  </w:footnote>
  <w:footnote w:type="continuationSeparator" w:id="0">
    <w:p w:rsidR="00096130" w:rsidRDefault="00096130">
      <w:r>
        <w:continuationSeparator/>
      </w:r>
    </w:p>
  </w:footnote>
  <w:footnote w:id="1">
    <w:p w:rsidR="00096130" w:rsidRPr="00302026" w:rsidRDefault="00096130" w:rsidP="00E40085">
      <w:pPr>
        <w:ind w:left="540"/>
        <w:jc w:val="both"/>
        <w:rPr>
          <w:rFonts w:ascii="Calibri" w:hAnsi="Calibri" w:cs="Arial"/>
          <w:bCs/>
          <w:i/>
          <w:sz w:val="16"/>
          <w:szCs w:val="16"/>
        </w:rPr>
      </w:pPr>
      <w:r>
        <w:rPr>
          <w:rStyle w:val="FootnoteReference"/>
        </w:rPr>
        <w:footnoteRef/>
      </w:r>
      <w:r>
        <w:t xml:space="preserve"> </w:t>
      </w:r>
      <w:r w:rsidRPr="00302026">
        <w:rPr>
          <w:rFonts w:ascii="Calibri" w:hAnsi="Calibri" w:cs="Arial"/>
          <w:bCs/>
          <w:sz w:val="16"/>
          <w:szCs w:val="16"/>
        </w:rPr>
        <w:t>‘</w:t>
      </w:r>
      <w:r w:rsidRPr="00302026">
        <w:rPr>
          <w:rFonts w:ascii="Calibri" w:hAnsi="Calibri" w:cs="Arial"/>
          <w:bCs/>
          <w:i/>
          <w:sz w:val="16"/>
          <w:szCs w:val="16"/>
        </w:rPr>
        <w:t xml:space="preserve">Category 4 </w:t>
      </w:r>
      <w:proofErr w:type="spellStart"/>
      <w:r w:rsidRPr="00302026">
        <w:rPr>
          <w:rFonts w:ascii="Calibri" w:hAnsi="Calibri" w:cs="Arial"/>
          <w:bCs/>
          <w:i/>
          <w:sz w:val="16"/>
          <w:szCs w:val="16"/>
        </w:rPr>
        <w:t>PIEs’</w:t>
      </w:r>
      <w:proofErr w:type="spellEnd"/>
      <w:r w:rsidRPr="00302026">
        <w:rPr>
          <w:rFonts w:ascii="Calibri" w:hAnsi="Calibri" w:cs="Arial"/>
          <w:bCs/>
          <w:i/>
          <w:sz w:val="16"/>
          <w:szCs w:val="16"/>
        </w:rPr>
        <w:t xml:space="preserve"> comprises any company or group of companies having, during 2 consecutive preceding years, at least 2 of the following –</w:t>
      </w:r>
    </w:p>
    <w:p w:rsidR="00096130" w:rsidRPr="00302026" w:rsidRDefault="00096130" w:rsidP="00E40085">
      <w:pPr>
        <w:numPr>
          <w:ilvl w:val="0"/>
          <w:numId w:val="1"/>
        </w:numPr>
        <w:tabs>
          <w:tab w:val="left" w:pos="1080"/>
          <w:tab w:val="num" w:pos="1620"/>
        </w:tabs>
        <w:ind w:left="1080" w:hanging="450"/>
        <w:jc w:val="both"/>
        <w:rPr>
          <w:rFonts w:ascii="Calibri" w:hAnsi="Calibri" w:cs="Arial"/>
          <w:bCs/>
          <w:i/>
          <w:sz w:val="16"/>
          <w:szCs w:val="16"/>
        </w:rPr>
      </w:pPr>
      <w:r w:rsidRPr="00302026">
        <w:rPr>
          <w:rFonts w:ascii="Calibri" w:hAnsi="Calibri" w:cs="Arial"/>
          <w:bCs/>
          <w:i/>
          <w:sz w:val="16"/>
          <w:szCs w:val="16"/>
        </w:rPr>
        <w:t>an annual revenue exceeding 200 million rupees;</w:t>
      </w:r>
    </w:p>
    <w:p w:rsidR="00096130" w:rsidRPr="00302026" w:rsidRDefault="00096130" w:rsidP="00E40085">
      <w:pPr>
        <w:numPr>
          <w:ilvl w:val="0"/>
          <w:numId w:val="1"/>
        </w:numPr>
        <w:tabs>
          <w:tab w:val="left" w:pos="1080"/>
          <w:tab w:val="num" w:pos="1620"/>
        </w:tabs>
        <w:ind w:left="1080" w:hanging="450"/>
        <w:jc w:val="both"/>
        <w:rPr>
          <w:rFonts w:ascii="Calibri" w:hAnsi="Calibri" w:cs="Arial"/>
          <w:bCs/>
          <w:i/>
          <w:sz w:val="16"/>
          <w:szCs w:val="16"/>
        </w:rPr>
      </w:pPr>
      <w:r w:rsidRPr="00302026">
        <w:rPr>
          <w:rFonts w:ascii="Calibri" w:hAnsi="Calibri" w:cs="Arial"/>
          <w:bCs/>
          <w:i/>
          <w:sz w:val="16"/>
          <w:szCs w:val="16"/>
        </w:rPr>
        <w:t>total assets value exceeding 500 million rupees;</w:t>
      </w:r>
    </w:p>
    <w:p w:rsidR="00096130" w:rsidRPr="00302026" w:rsidRDefault="00096130" w:rsidP="00E40085">
      <w:pPr>
        <w:numPr>
          <w:ilvl w:val="0"/>
          <w:numId w:val="1"/>
        </w:numPr>
        <w:tabs>
          <w:tab w:val="left" w:pos="1080"/>
          <w:tab w:val="num" w:pos="1620"/>
        </w:tabs>
        <w:ind w:left="1080" w:hanging="450"/>
        <w:jc w:val="both"/>
        <w:rPr>
          <w:rFonts w:ascii="Calibri" w:hAnsi="Calibri" w:cs="Arial"/>
          <w:bCs/>
          <w:i/>
          <w:sz w:val="16"/>
          <w:szCs w:val="16"/>
        </w:rPr>
      </w:pPr>
      <w:r w:rsidRPr="00302026">
        <w:rPr>
          <w:rFonts w:ascii="Calibri" w:hAnsi="Calibri" w:cs="Arial"/>
          <w:bCs/>
          <w:i/>
          <w:sz w:val="16"/>
          <w:szCs w:val="16"/>
        </w:rPr>
        <w:t>a number of employees exceeding 50.</w:t>
      </w:r>
    </w:p>
    <w:p w:rsidR="00096130" w:rsidRPr="00302026" w:rsidRDefault="00096130" w:rsidP="00E40085">
      <w:pPr>
        <w:tabs>
          <w:tab w:val="left" w:pos="1080"/>
          <w:tab w:val="num" w:pos="1620"/>
        </w:tabs>
        <w:ind w:left="1080"/>
        <w:jc w:val="both"/>
        <w:rPr>
          <w:rFonts w:ascii="Calibri" w:hAnsi="Calibri" w:cs="Arial"/>
          <w:bCs/>
          <w:i/>
          <w:sz w:val="16"/>
          <w:szCs w:val="16"/>
        </w:rPr>
      </w:pPr>
    </w:p>
    <w:p w:rsidR="00096130" w:rsidRPr="00E40085" w:rsidRDefault="00096130" w:rsidP="00E40085">
      <w:pPr>
        <w:tabs>
          <w:tab w:val="left" w:pos="540"/>
          <w:tab w:val="num" w:pos="1620"/>
        </w:tabs>
        <w:ind w:left="540"/>
        <w:jc w:val="both"/>
        <w:rPr>
          <w:rFonts w:ascii="Calibri" w:hAnsi="Calibri" w:cs="Arial"/>
          <w:bCs/>
          <w:i/>
          <w:sz w:val="16"/>
          <w:szCs w:val="16"/>
        </w:rPr>
      </w:pPr>
      <w:r w:rsidRPr="00302026">
        <w:rPr>
          <w:rFonts w:ascii="Calibri" w:hAnsi="Calibri" w:cs="Arial"/>
          <w:bCs/>
          <w:i/>
          <w:sz w:val="16"/>
          <w:szCs w:val="16"/>
        </w:rPr>
        <w:t>The definition of PIE under this category has been amended through Regulations published in Government Gazette No 105 of 3 December 2016 which is effective as from July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0EC" w:rsidRDefault="005C40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0EC" w:rsidRDefault="005C40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130" w:rsidRDefault="00224280" w:rsidP="00981ADF">
    <w:pPr>
      <w:pStyle w:val="Header"/>
      <w:ind w:left="-1260" w:firstLine="540"/>
    </w:pPr>
    <w:r>
      <w:rPr>
        <w:noProof/>
        <w:lang w:val="en-GB" w:eastAsia="en-GB"/>
      </w:rPr>
      <w:drawing>
        <wp:inline distT="0" distB="0" distL="0" distR="0">
          <wp:extent cx="914400" cy="740410"/>
          <wp:effectExtent l="0" t="0" r="0" b="254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404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5BD6"/>
    <w:multiLevelType w:val="multilevel"/>
    <w:tmpl w:val="CC7AF90E"/>
    <w:lvl w:ilvl="0">
      <w:start w:val="2"/>
      <w:numFmt w:val="decimal"/>
      <w:lvlText w:val="%1.0"/>
      <w:lvlJc w:val="left"/>
      <w:pPr>
        <w:ind w:left="1440" w:hanging="360"/>
      </w:pPr>
      <w:rPr>
        <w:rFonts w:cs="Times New Roman" w:hint="default"/>
      </w:rPr>
    </w:lvl>
    <w:lvl w:ilvl="1">
      <w:start w:val="1"/>
      <w:numFmt w:val="decimal"/>
      <w:lvlText w:val="%1.%2"/>
      <w:lvlJc w:val="left"/>
      <w:pPr>
        <w:ind w:left="2160" w:hanging="36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12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920" w:hanging="1800"/>
      </w:pPr>
      <w:rPr>
        <w:rFonts w:cs="Times New Roman" w:hint="default"/>
      </w:rPr>
    </w:lvl>
    <w:lvl w:ilvl="8">
      <w:start w:val="1"/>
      <w:numFmt w:val="decimal"/>
      <w:lvlText w:val="%1.%2.%3.%4.%5.%6.%7.%8.%9"/>
      <w:lvlJc w:val="left"/>
      <w:pPr>
        <w:ind w:left="9000" w:hanging="2160"/>
      </w:pPr>
      <w:rPr>
        <w:rFonts w:cs="Times New Roman" w:hint="default"/>
      </w:rPr>
    </w:lvl>
  </w:abstractNum>
  <w:abstractNum w:abstractNumId="1" w15:restartNumberingAfterBreak="0">
    <w:nsid w:val="008F0FDE"/>
    <w:multiLevelType w:val="multilevel"/>
    <w:tmpl w:val="A9B2C592"/>
    <w:lvl w:ilvl="0">
      <w:start w:val="1"/>
      <w:numFmt w:val="upperRoman"/>
      <w:lvlText w:val="%1."/>
      <w:lvlJc w:val="left"/>
      <w:pPr>
        <w:ind w:left="1260" w:hanging="720"/>
      </w:pPr>
      <w:rPr>
        <w:rFonts w:cs="Times New Roman" w:hint="default"/>
      </w:rPr>
    </w:lvl>
    <w:lvl w:ilvl="1">
      <w:numFmt w:val="decimal"/>
      <w:isLgl/>
      <w:lvlText w:val="%1.%2"/>
      <w:lvlJc w:val="left"/>
      <w:pPr>
        <w:ind w:left="915" w:hanging="375"/>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 w15:restartNumberingAfterBreak="0">
    <w:nsid w:val="086E0BB3"/>
    <w:multiLevelType w:val="hybridMultilevel"/>
    <w:tmpl w:val="558C6548"/>
    <w:lvl w:ilvl="0" w:tplc="19902490">
      <w:start w:val="1"/>
      <w:numFmt w:val="lowerLetter"/>
      <w:lvlText w:val="(%1)"/>
      <w:lvlJc w:val="left"/>
      <w:pPr>
        <w:ind w:left="1800" w:hanging="360"/>
      </w:pPr>
      <w:rPr>
        <w:rFonts w:cs="Times New Roman" w:hint="default"/>
        <w:sz w:val="24"/>
        <w:szCs w:val="24"/>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3" w15:restartNumberingAfterBreak="0">
    <w:nsid w:val="0A6C11C7"/>
    <w:multiLevelType w:val="hybridMultilevel"/>
    <w:tmpl w:val="5AF0FB04"/>
    <w:lvl w:ilvl="0" w:tplc="9048A254">
      <w:start w:val="1"/>
      <w:numFmt w:val="bullet"/>
      <w:lvlText w:val=""/>
      <w:lvlJc w:val="left"/>
      <w:pPr>
        <w:ind w:left="1980" w:hanging="360"/>
      </w:pPr>
      <w:rPr>
        <w:rFonts w:ascii="Symbol" w:hAnsi="Symbol" w:hint="default"/>
      </w:rPr>
    </w:lvl>
    <w:lvl w:ilvl="1" w:tplc="08090003">
      <w:start w:val="1"/>
      <w:numFmt w:val="bullet"/>
      <w:lvlText w:val="o"/>
      <w:lvlJc w:val="left"/>
      <w:pPr>
        <w:ind w:left="2700" w:hanging="360"/>
      </w:pPr>
      <w:rPr>
        <w:rFonts w:ascii="Courier New" w:hAnsi="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4" w15:restartNumberingAfterBreak="0">
    <w:nsid w:val="0F333FB0"/>
    <w:multiLevelType w:val="hybridMultilevel"/>
    <w:tmpl w:val="6AA0ECC2"/>
    <w:lvl w:ilvl="0" w:tplc="9048A254">
      <w:start w:val="1"/>
      <w:numFmt w:val="bullet"/>
      <w:lvlText w:val=""/>
      <w:lvlJc w:val="left"/>
      <w:pPr>
        <w:ind w:left="1530" w:hanging="360"/>
      </w:pPr>
      <w:rPr>
        <w:rFonts w:ascii="Symbol" w:hAnsi="Symbol" w:hint="default"/>
      </w:rPr>
    </w:lvl>
    <w:lvl w:ilvl="1" w:tplc="9048A254">
      <w:start w:val="1"/>
      <w:numFmt w:val="bullet"/>
      <w:lvlText w:val=""/>
      <w:lvlJc w:val="left"/>
      <w:pPr>
        <w:ind w:left="2430" w:hanging="360"/>
      </w:pPr>
      <w:rPr>
        <w:rFonts w:ascii="Symbol" w:hAnsi="Symbol" w:hint="default"/>
      </w:rPr>
    </w:lvl>
    <w:lvl w:ilvl="2" w:tplc="9048A254">
      <w:start w:val="1"/>
      <w:numFmt w:val="bullet"/>
      <w:lvlText w:val=""/>
      <w:lvlJc w:val="left"/>
      <w:pPr>
        <w:ind w:left="2970" w:hanging="360"/>
      </w:pPr>
      <w:rPr>
        <w:rFonts w:ascii="Symbol" w:hAnsi="Symbol" w:hint="default"/>
      </w:rPr>
    </w:lvl>
    <w:lvl w:ilvl="3" w:tplc="7AF6B2C6">
      <w:start w:val="1"/>
      <w:numFmt w:val="bullet"/>
      <w:lvlText w:val="-"/>
      <w:lvlJc w:val="left"/>
      <w:pPr>
        <w:ind w:left="3690" w:hanging="360"/>
      </w:pPr>
      <w:rPr>
        <w:rFonts w:ascii="Calibri" w:eastAsia="Times New Roman" w:hAnsi="Calibri" w:hint="default"/>
      </w:rPr>
    </w:lvl>
    <w:lvl w:ilvl="4" w:tplc="08090003" w:tentative="1">
      <w:start w:val="1"/>
      <w:numFmt w:val="bullet"/>
      <w:lvlText w:val="o"/>
      <w:lvlJc w:val="left"/>
      <w:pPr>
        <w:ind w:left="4410" w:hanging="360"/>
      </w:pPr>
      <w:rPr>
        <w:rFonts w:ascii="Courier New" w:hAnsi="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 w15:restartNumberingAfterBreak="0">
    <w:nsid w:val="12F4547F"/>
    <w:multiLevelType w:val="hybridMultilevel"/>
    <w:tmpl w:val="A0229F70"/>
    <w:lvl w:ilvl="0" w:tplc="CD44682A">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 w15:restartNumberingAfterBreak="0">
    <w:nsid w:val="13501CA7"/>
    <w:multiLevelType w:val="hybridMultilevel"/>
    <w:tmpl w:val="EB42DFEC"/>
    <w:lvl w:ilvl="0" w:tplc="4BE0589E">
      <w:start w:val="1"/>
      <w:numFmt w:val="lowerLetter"/>
      <w:lvlText w:val="(%1)"/>
      <w:lvlJc w:val="left"/>
      <w:pPr>
        <w:tabs>
          <w:tab w:val="num" w:pos="900"/>
        </w:tabs>
        <w:ind w:left="900" w:hanging="360"/>
      </w:pPr>
      <w:rPr>
        <w:rFonts w:cs="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3567940"/>
    <w:multiLevelType w:val="hybridMultilevel"/>
    <w:tmpl w:val="DBB2F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EA56D0"/>
    <w:multiLevelType w:val="hybridMultilevel"/>
    <w:tmpl w:val="9DFC7C0A"/>
    <w:lvl w:ilvl="0" w:tplc="9048A254">
      <w:start w:val="1"/>
      <w:numFmt w:val="bullet"/>
      <w:lvlText w:val=""/>
      <w:lvlJc w:val="left"/>
      <w:pPr>
        <w:ind w:left="2700" w:hanging="360"/>
      </w:pPr>
      <w:rPr>
        <w:rFonts w:ascii="Symbol" w:hAnsi="Symbol" w:hint="default"/>
      </w:rPr>
    </w:lvl>
    <w:lvl w:ilvl="1" w:tplc="9048A254">
      <w:start w:val="1"/>
      <w:numFmt w:val="bullet"/>
      <w:lvlText w:val=""/>
      <w:lvlJc w:val="left"/>
      <w:pPr>
        <w:ind w:left="3420" w:hanging="360"/>
      </w:pPr>
      <w:rPr>
        <w:rFonts w:ascii="Symbol" w:hAnsi="Symbol"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9" w15:restartNumberingAfterBreak="0">
    <w:nsid w:val="1E210A9D"/>
    <w:multiLevelType w:val="hybridMultilevel"/>
    <w:tmpl w:val="D430F36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213D5A19"/>
    <w:multiLevelType w:val="hybridMultilevel"/>
    <w:tmpl w:val="6ECE4FAE"/>
    <w:lvl w:ilvl="0" w:tplc="86001E1E">
      <w:start w:val="1"/>
      <w:numFmt w:val="lowerRoman"/>
      <w:lvlText w:val="(%1)"/>
      <w:lvlJc w:val="left"/>
      <w:pPr>
        <w:ind w:left="1440" w:hanging="720"/>
      </w:pPr>
      <w:rPr>
        <w:rFonts w:cs="Times New Roman" w:hint="default"/>
      </w:rPr>
    </w:lvl>
    <w:lvl w:ilvl="1" w:tplc="1CAC605C">
      <w:start w:val="1"/>
      <w:numFmt w:val="lowerLetter"/>
      <w:lvlText w:val="(%2)"/>
      <w:lvlJc w:val="left"/>
      <w:pPr>
        <w:tabs>
          <w:tab w:val="num" w:pos="1800"/>
        </w:tabs>
        <w:ind w:left="1800" w:hanging="360"/>
      </w:pPr>
      <w:rPr>
        <w:rFonts w:cs="Times New Roman"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25167EE4"/>
    <w:multiLevelType w:val="hybridMultilevel"/>
    <w:tmpl w:val="7E90DF2C"/>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12" w15:restartNumberingAfterBreak="0">
    <w:nsid w:val="25264E00"/>
    <w:multiLevelType w:val="hybridMultilevel"/>
    <w:tmpl w:val="F3EC27CA"/>
    <w:lvl w:ilvl="0" w:tplc="D31682F2">
      <w:start w:val="1"/>
      <w:numFmt w:val="decimal"/>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3" w15:restartNumberingAfterBreak="0">
    <w:nsid w:val="288B1C11"/>
    <w:multiLevelType w:val="hybridMultilevel"/>
    <w:tmpl w:val="F574F9FA"/>
    <w:lvl w:ilvl="0" w:tplc="4BE0589E">
      <w:start w:val="1"/>
      <w:numFmt w:val="lowerLetter"/>
      <w:lvlText w:val="(%1)"/>
      <w:lvlJc w:val="left"/>
      <w:pPr>
        <w:ind w:left="1620" w:hanging="360"/>
      </w:pPr>
      <w:rPr>
        <w:rFonts w:cs="Times New Roman" w:hint="default"/>
      </w:rPr>
    </w:lvl>
    <w:lvl w:ilvl="1" w:tplc="802E0AAE">
      <w:numFmt w:val="bullet"/>
      <w:lvlText w:val="-"/>
      <w:lvlJc w:val="left"/>
      <w:pPr>
        <w:ind w:left="2340" w:hanging="360"/>
      </w:pPr>
      <w:rPr>
        <w:rFonts w:ascii="Times New Roman" w:eastAsia="Times New Roman" w:hAnsi="Times New Roman" w:hint="default"/>
        <w:b/>
      </w:rPr>
    </w:lvl>
    <w:lvl w:ilvl="2" w:tplc="0809001B" w:tentative="1">
      <w:start w:val="1"/>
      <w:numFmt w:val="lowerRoman"/>
      <w:lvlText w:val="%3."/>
      <w:lvlJc w:val="right"/>
      <w:pPr>
        <w:ind w:left="3060" w:hanging="180"/>
      </w:pPr>
      <w:rPr>
        <w:rFonts w:cs="Times New Roman"/>
      </w:rPr>
    </w:lvl>
    <w:lvl w:ilvl="3" w:tplc="0809000F" w:tentative="1">
      <w:start w:val="1"/>
      <w:numFmt w:val="decimal"/>
      <w:lvlText w:val="%4."/>
      <w:lvlJc w:val="left"/>
      <w:pPr>
        <w:ind w:left="3780" w:hanging="360"/>
      </w:pPr>
      <w:rPr>
        <w:rFonts w:cs="Times New Roman"/>
      </w:rPr>
    </w:lvl>
    <w:lvl w:ilvl="4" w:tplc="08090019" w:tentative="1">
      <w:start w:val="1"/>
      <w:numFmt w:val="lowerLetter"/>
      <w:lvlText w:val="%5."/>
      <w:lvlJc w:val="left"/>
      <w:pPr>
        <w:ind w:left="4500" w:hanging="360"/>
      </w:pPr>
      <w:rPr>
        <w:rFonts w:cs="Times New Roman"/>
      </w:rPr>
    </w:lvl>
    <w:lvl w:ilvl="5" w:tplc="0809001B" w:tentative="1">
      <w:start w:val="1"/>
      <w:numFmt w:val="lowerRoman"/>
      <w:lvlText w:val="%6."/>
      <w:lvlJc w:val="right"/>
      <w:pPr>
        <w:ind w:left="5220" w:hanging="180"/>
      </w:pPr>
      <w:rPr>
        <w:rFonts w:cs="Times New Roman"/>
      </w:rPr>
    </w:lvl>
    <w:lvl w:ilvl="6" w:tplc="0809000F" w:tentative="1">
      <w:start w:val="1"/>
      <w:numFmt w:val="decimal"/>
      <w:lvlText w:val="%7."/>
      <w:lvlJc w:val="left"/>
      <w:pPr>
        <w:ind w:left="5940" w:hanging="360"/>
      </w:pPr>
      <w:rPr>
        <w:rFonts w:cs="Times New Roman"/>
      </w:rPr>
    </w:lvl>
    <w:lvl w:ilvl="7" w:tplc="08090019" w:tentative="1">
      <w:start w:val="1"/>
      <w:numFmt w:val="lowerLetter"/>
      <w:lvlText w:val="%8."/>
      <w:lvlJc w:val="left"/>
      <w:pPr>
        <w:ind w:left="6660" w:hanging="360"/>
      </w:pPr>
      <w:rPr>
        <w:rFonts w:cs="Times New Roman"/>
      </w:rPr>
    </w:lvl>
    <w:lvl w:ilvl="8" w:tplc="0809001B" w:tentative="1">
      <w:start w:val="1"/>
      <w:numFmt w:val="lowerRoman"/>
      <w:lvlText w:val="%9."/>
      <w:lvlJc w:val="right"/>
      <w:pPr>
        <w:ind w:left="7380" w:hanging="180"/>
      </w:pPr>
      <w:rPr>
        <w:rFonts w:cs="Times New Roman"/>
      </w:rPr>
    </w:lvl>
  </w:abstractNum>
  <w:abstractNum w:abstractNumId="14" w15:restartNumberingAfterBreak="0">
    <w:nsid w:val="2D8F0C3F"/>
    <w:multiLevelType w:val="hybridMultilevel"/>
    <w:tmpl w:val="702CB776"/>
    <w:lvl w:ilvl="0" w:tplc="B97C625A">
      <w:start w:val="1"/>
      <w:numFmt w:val="lowerRoman"/>
      <w:lvlText w:val="(%1)"/>
      <w:lvlJc w:val="left"/>
      <w:pPr>
        <w:ind w:left="1710" w:hanging="720"/>
      </w:pPr>
      <w:rPr>
        <w:rFonts w:cs="Times New Roman" w:hint="default"/>
      </w:rPr>
    </w:lvl>
    <w:lvl w:ilvl="1" w:tplc="08090019" w:tentative="1">
      <w:start w:val="1"/>
      <w:numFmt w:val="lowerLetter"/>
      <w:lvlText w:val="%2."/>
      <w:lvlJc w:val="left"/>
      <w:pPr>
        <w:ind w:left="2070" w:hanging="360"/>
      </w:pPr>
      <w:rPr>
        <w:rFonts w:cs="Times New Roman"/>
      </w:rPr>
    </w:lvl>
    <w:lvl w:ilvl="2" w:tplc="0809001B" w:tentative="1">
      <w:start w:val="1"/>
      <w:numFmt w:val="lowerRoman"/>
      <w:lvlText w:val="%3."/>
      <w:lvlJc w:val="right"/>
      <w:pPr>
        <w:ind w:left="2790" w:hanging="180"/>
      </w:pPr>
      <w:rPr>
        <w:rFonts w:cs="Times New Roman"/>
      </w:rPr>
    </w:lvl>
    <w:lvl w:ilvl="3" w:tplc="0809000F" w:tentative="1">
      <w:start w:val="1"/>
      <w:numFmt w:val="decimal"/>
      <w:lvlText w:val="%4."/>
      <w:lvlJc w:val="left"/>
      <w:pPr>
        <w:ind w:left="3510" w:hanging="360"/>
      </w:pPr>
      <w:rPr>
        <w:rFonts w:cs="Times New Roman"/>
      </w:rPr>
    </w:lvl>
    <w:lvl w:ilvl="4" w:tplc="08090019" w:tentative="1">
      <w:start w:val="1"/>
      <w:numFmt w:val="lowerLetter"/>
      <w:lvlText w:val="%5."/>
      <w:lvlJc w:val="left"/>
      <w:pPr>
        <w:ind w:left="4230" w:hanging="360"/>
      </w:pPr>
      <w:rPr>
        <w:rFonts w:cs="Times New Roman"/>
      </w:rPr>
    </w:lvl>
    <w:lvl w:ilvl="5" w:tplc="0809001B" w:tentative="1">
      <w:start w:val="1"/>
      <w:numFmt w:val="lowerRoman"/>
      <w:lvlText w:val="%6."/>
      <w:lvlJc w:val="right"/>
      <w:pPr>
        <w:ind w:left="4950" w:hanging="180"/>
      </w:pPr>
      <w:rPr>
        <w:rFonts w:cs="Times New Roman"/>
      </w:rPr>
    </w:lvl>
    <w:lvl w:ilvl="6" w:tplc="0809000F" w:tentative="1">
      <w:start w:val="1"/>
      <w:numFmt w:val="decimal"/>
      <w:lvlText w:val="%7."/>
      <w:lvlJc w:val="left"/>
      <w:pPr>
        <w:ind w:left="5670" w:hanging="360"/>
      </w:pPr>
      <w:rPr>
        <w:rFonts w:cs="Times New Roman"/>
      </w:rPr>
    </w:lvl>
    <w:lvl w:ilvl="7" w:tplc="08090019" w:tentative="1">
      <w:start w:val="1"/>
      <w:numFmt w:val="lowerLetter"/>
      <w:lvlText w:val="%8."/>
      <w:lvlJc w:val="left"/>
      <w:pPr>
        <w:ind w:left="6390" w:hanging="360"/>
      </w:pPr>
      <w:rPr>
        <w:rFonts w:cs="Times New Roman"/>
      </w:rPr>
    </w:lvl>
    <w:lvl w:ilvl="8" w:tplc="0809001B" w:tentative="1">
      <w:start w:val="1"/>
      <w:numFmt w:val="lowerRoman"/>
      <w:lvlText w:val="%9."/>
      <w:lvlJc w:val="right"/>
      <w:pPr>
        <w:ind w:left="7110" w:hanging="180"/>
      </w:pPr>
      <w:rPr>
        <w:rFonts w:cs="Times New Roman"/>
      </w:rPr>
    </w:lvl>
  </w:abstractNum>
  <w:abstractNum w:abstractNumId="15" w15:restartNumberingAfterBreak="0">
    <w:nsid w:val="2FA63F18"/>
    <w:multiLevelType w:val="hybridMultilevel"/>
    <w:tmpl w:val="9FC6EBF2"/>
    <w:lvl w:ilvl="0" w:tplc="9048A254">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16" w15:restartNumberingAfterBreak="0">
    <w:nsid w:val="302C3970"/>
    <w:multiLevelType w:val="hybridMultilevel"/>
    <w:tmpl w:val="779E6784"/>
    <w:lvl w:ilvl="0" w:tplc="9048A254">
      <w:start w:val="1"/>
      <w:numFmt w:val="bullet"/>
      <w:lvlText w:val=""/>
      <w:lvlJc w:val="left"/>
      <w:pPr>
        <w:ind w:left="1890" w:hanging="360"/>
      </w:pPr>
      <w:rPr>
        <w:rFonts w:ascii="Symbol" w:hAnsi="Symbol" w:hint="default"/>
      </w:rPr>
    </w:lvl>
    <w:lvl w:ilvl="1" w:tplc="08090003" w:tentative="1">
      <w:start w:val="1"/>
      <w:numFmt w:val="bullet"/>
      <w:lvlText w:val="o"/>
      <w:lvlJc w:val="left"/>
      <w:pPr>
        <w:ind w:left="2610" w:hanging="360"/>
      </w:pPr>
      <w:rPr>
        <w:rFonts w:ascii="Courier New" w:hAnsi="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17" w15:restartNumberingAfterBreak="0">
    <w:nsid w:val="30CE0FA7"/>
    <w:multiLevelType w:val="hybridMultilevel"/>
    <w:tmpl w:val="3BF2378E"/>
    <w:lvl w:ilvl="0" w:tplc="9048A254">
      <w:start w:val="1"/>
      <w:numFmt w:val="bullet"/>
      <w:lvlText w:val=""/>
      <w:lvlJc w:val="left"/>
      <w:pPr>
        <w:ind w:left="2880" w:hanging="72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1">
      <w:start w:val="1"/>
      <w:numFmt w:val="bullet"/>
      <w:lvlText w:val=""/>
      <w:lvlJc w:val="left"/>
      <w:pPr>
        <w:ind w:left="2880" w:hanging="360"/>
      </w:pPr>
      <w:rPr>
        <w:rFonts w:ascii="Symbol" w:hAnsi="Symbo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D8653D"/>
    <w:multiLevelType w:val="hybridMultilevel"/>
    <w:tmpl w:val="67F8278C"/>
    <w:lvl w:ilvl="0" w:tplc="9048A254">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9" w15:restartNumberingAfterBreak="0">
    <w:nsid w:val="3A1B6332"/>
    <w:multiLevelType w:val="hybridMultilevel"/>
    <w:tmpl w:val="46C2E09E"/>
    <w:lvl w:ilvl="0" w:tplc="8C343D4E">
      <w:start w:val="1"/>
      <w:numFmt w:val="lowerLetter"/>
      <w:lvlText w:val="(%1)"/>
      <w:lvlJc w:val="left"/>
      <w:pPr>
        <w:ind w:left="1440" w:hanging="360"/>
      </w:pPr>
      <w:rPr>
        <w:rFonts w:cs="Times New Roman"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0" w15:restartNumberingAfterBreak="0">
    <w:nsid w:val="3A6E3E5C"/>
    <w:multiLevelType w:val="hybridMultilevel"/>
    <w:tmpl w:val="8C4815C4"/>
    <w:lvl w:ilvl="0" w:tplc="4FE43932">
      <w:start w:val="1"/>
      <w:numFmt w:val="lowerLetter"/>
      <w:lvlText w:val="(%1)"/>
      <w:lvlJc w:val="left"/>
      <w:pPr>
        <w:ind w:left="1890" w:hanging="360"/>
      </w:pPr>
      <w:rPr>
        <w:rFonts w:cs="Times New Roman" w:hint="default"/>
        <w:b w:val="0"/>
      </w:rPr>
    </w:lvl>
    <w:lvl w:ilvl="1" w:tplc="08090019" w:tentative="1">
      <w:start w:val="1"/>
      <w:numFmt w:val="lowerLetter"/>
      <w:lvlText w:val="%2."/>
      <w:lvlJc w:val="left"/>
      <w:pPr>
        <w:ind w:left="2610" w:hanging="360"/>
      </w:pPr>
      <w:rPr>
        <w:rFonts w:cs="Times New Roman"/>
      </w:rPr>
    </w:lvl>
    <w:lvl w:ilvl="2" w:tplc="0809001B" w:tentative="1">
      <w:start w:val="1"/>
      <w:numFmt w:val="lowerRoman"/>
      <w:lvlText w:val="%3."/>
      <w:lvlJc w:val="right"/>
      <w:pPr>
        <w:ind w:left="3330" w:hanging="180"/>
      </w:pPr>
      <w:rPr>
        <w:rFonts w:cs="Times New Roman"/>
      </w:rPr>
    </w:lvl>
    <w:lvl w:ilvl="3" w:tplc="0809000F" w:tentative="1">
      <w:start w:val="1"/>
      <w:numFmt w:val="decimal"/>
      <w:lvlText w:val="%4."/>
      <w:lvlJc w:val="left"/>
      <w:pPr>
        <w:ind w:left="4050" w:hanging="360"/>
      </w:pPr>
      <w:rPr>
        <w:rFonts w:cs="Times New Roman"/>
      </w:rPr>
    </w:lvl>
    <w:lvl w:ilvl="4" w:tplc="08090019" w:tentative="1">
      <w:start w:val="1"/>
      <w:numFmt w:val="lowerLetter"/>
      <w:lvlText w:val="%5."/>
      <w:lvlJc w:val="left"/>
      <w:pPr>
        <w:ind w:left="4770" w:hanging="360"/>
      </w:pPr>
      <w:rPr>
        <w:rFonts w:cs="Times New Roman"/>
      </w:rPr>
    </w:lvl>
    <w:lvl w:ilvl="5" w:tplc="0809001B" w:tentative="1">
      <w:start w:val="1"/>
      <w:numFmt w:val="lowerRoman"/>
      <w:lvlText w:val="%6."/>
      <w:lvlJc w:val="right"/>
      <w:pPr>
        <w:ind w:left="5490" w:hanging="180"/>
      </w:pPr>
      <w:rPr>
        <w:rFonts w:cs="Times New Roman"/>
      </w:rPr>
    </w:lvl>
    <w:lvl w:ilvl="6" w:tplc="0809000F" w:tentative="1">
      <w:start w:val="1"/>
      <w:numFmt w:val="decimal"/>
      <w:lvlText w:val="%7."/>
      <w:lvlJc w:val="left"/>
      <w:pPr>
        <w:ind w:left="6210" w:hanging="360"/>
      </w:pPr>
      <w:rPr>
        <w:rFonts w:cs="Times New Roman"/>
      </w:rPr>
    </w:lvl>
    <w:lvl w:ilvl="7" w:tplc="08090019" w:tentative="1">
      <w:start w:val="1"/>
      <w:numFmt w:val="lowerLetter"/>
      <w:lvlText w:val="%8."/>
      <w:lvlJc w:val="left"/>
      <w:pPr>
        <w:ind w:left="6930" w:hanging="360"/>
      </w:pPr>
      <w:rPr>
        <w:rFonts w:cs="Times New Roman"/>
      </w:rPr>
    </w:lvl>
    <w:lvl w:ilvl="8" w:tplc="0809001B" w:tentative="1">
      <w:start w:val="1"/>
      <w:numFmt w:val="lowerRoman"/>
      <w:lvlText w:val="%9."/>
      <w:lvlJc w:val="right"/>
      <w:pPr>
        <w:ind w:left="7650" w:hanging="180"/>
      </w:pPr>
      <w:rPr>
        <w:rFonts w:cs="Times New Roman"/>
      </w:rPr>
    </w:lvl>
  </w:abstractNum>
  <w:abstractNum w:abstractNumId="21" w15:restartNumberingAfterBreak="0">
    <w:nsid w:val="3D65799B"/>
    <w:multiLevelType w:val="hybridMultilevel"/>
    <w:tmpl w:val="55564196"/>
    <w:lvl w:ilvl="0" w:tplc="4BE0589E">
      <w:start w:val="1"/>
      <w:numFmt w:val="lowerLetter"/>
      <w:lvlText w:val="(%1)"/>
      <w:lvlJc w:val="left"/>
      <w:pPr>
        <w:ind w:left="1710" w:hanging="720"/>
      </w:pPr>
      <w:rPr>
        <w:rFonts w:cs="Times New Roman" w:hint="default"/>
      </w:rPr>
    </w:lvl>
    <w:lvl w:ilvl="1" w:tplc="08090019" w:tentative="1">
      <w:start w:val="1"/>
      <w:numFmt w:val="lowerLetter"/>
      <w:lvlText w:val="%2."/>
      <w:lvlJc w:val="left"/>
      <w:pPr>
        <w:ind w:left="2070" w:hanging="360"/>
      </w:pPr>
      <w:rPr>
        <w:rFonts w:cs="Times New Roman"/>
      </w:rPr>
    </w:lvl>
    <w:lvl w:ilvl="2" w:tplc="0809001B" w:tentative="1">
      <w:start w:val="1"/>
      <w:numFmt w:val="lowerRoman"/>
      <w:lvlText w:val="%3."/>
      <w:lvlJc w:val="right"/>
      <w:pPr>
        <w:ind w:left="2790" w:hanging="180"/>
      </w:pPr>
      <w:rPr>
        <w:rFonts w:cs="Times New Roman"/>
      </w:rPr>
    </w:lvl>
    <w:lvl w:ilvl="3" w:tplc="0809000F" w:tentative="1">
      <w:start w:val="1"/>
      <w:numFmt w:val="decimal"/>
      <w:lvlText w:val="%4."/>
      <w:lvlJc w:val="left"/>
      <w:pPr>
        <w:ind w:left="3510" w:hanging="360"/>
      </w:pPr>
      <w:rPr>
        <w:rFonts w:cs="Times New Roman"/>
      </w:rPr>
    </w:lvl>
    <w:lvl w:ilvl="4" w:tplc="08090019" w:tentative="1">
      <w:start w:val="1"/>
      <w:numFmt w:val="lowerLetter"/>
      <w:lvlText w:val="%5."/>
      <w:lvlJc w:val="left"/>
      <w:pPr>
        <w:ind w:left="4230" w:hanging="360"/>
      </w:pPr>
      <w:rPr>
        <w:rFonts w:cs="Times New Roman"/>
      </w:rPr>
    </w:lvl>
    <w:lvl w:ilvl="5" w:tplc="0809001B" w:tentative="1">
      <w:start w:val="1"/>
      <w:numFmt w:val="lowerRoman"/>
      <w:lvlText w:val="%6."/>
      <w:lvlJc w:val="right"/>
      <w:pPr>
        <w:ind w:left="4950" w:hanging="180"/>
      </w:pPr>
      <w:rPr>
        <w:rFonts w:cs="Times New Roman"/>
      </w:rPr>
    </w:lvl>
    <w:lvl w:ilvl="6" w:tplc="0809000F" w:tentative="1">
      <w:start w:val="1"/>
      <w:numFmt w:val="decimal"/>
      <w:lvlText w:val="%7."/>
      <w:lvlJc w:val="left"/>
      <w:pPr>
        <w:ind w:left="5670" w:hanging="360"/>
      </w:pPr>
      <w:rPr>
        <w:rFonts w:cs="Times New Roman"/>
      </w:rPr>
    </w:lvl>
    <w:lvl w:ilvl="7" w:tplc="08090019" w:tentative="1">
      <w:start w:val="1"/>
      <w:numFmt w:val="lowerLetter"/>
      <w:lvlText w:val="%8."/>
      <w:lvlJc w:val="left"/>
      <w:pPr>
        <w:ind w:left="6390" w:hanging="360"/>
      </w:pPr>
      <w:rPr>
        <w:rFonts w:cs="Times New Roman"/>
      </w:rPr>
    </w:lvl>
    <w:lvl w:ilvl="8" w:tplc="0809001B" w:tentative="1">
      <w:start w:val="1"/>
      <w:numFmt w:val="lowerRoman"/>
      <w:lvlText w:val="%9."/>
      <w:lvlJc w:val="right"/>
      <w:pPr>
        <w:ind w:left="7110" w:hanging="180"/>
      </w:pPr>
      <w:rPr>
        <w:rFonts w:cs="Times New Roman"/>
      </w:rPr>
    </w:lvl>
  </w:abstractNum>
  <w:abstractNum w:abstractNumId="22" w15:restartNumberingAfterBreak="0">
    <w:nsid w:val="3E185378"/>
    <w:multiLevelType w:val="hybridMultilevel"/>
    <w:tmpl w:val="CEFADBAE"/>
    <w:lvl w:ilvl="0" w:tplc="9048A254">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5744161"/>
    <w:multiLevelType w:val="multilevel"/>
    <w:tmpl w:val="C54C89EE"/>
    <w:lvl w:ilvl="0">
      <w:start w:val="2"/>
      <w:numFmt w:val="decimal"/>
      <w:lvlText w:val="%1."/>
      <w:lvlJc w:val="left"/>
      <w:pPr>
        <w:ind w:left="720" w:hanging="360"/>
      </w:pPr>
      <w:rPr>
        <w:rFonts w:cs="Times New Roman" w:hint="default"/>
      </w:rPr>
    </w:lvl>
    <w:lvl w:ilvl="1">
      <w:start w:val="1"/>
      <w:numFmt w:val="decimal"/>
      <w:isLgl/>
      <w:lvlText w:val="%1.%2"/>
      <w:lvlJc w:val="left"/>
      <w:pPr>
        <w:ind w:left="1155" w:hanging="360"/>
      </w:pPr>
      <w:rPr>
        <w:rFonts w:cs="Times New Roman" w:hint="default"/>
        <w:color w:val="000000"/>
      </w:rPr>
    </w:lvl>
    <w:lvl w:ilvl="2">
      <w:start w:val="1"/>
      <w:numFmt w:val="decimal"/>
      <w:isLgl/>
      <w:lvlText w:val="%1.%2.%3"/>
      <w:lvlJc w:val="left"/>
      <w:pPr>
        <w:ind w:left="1950" w:hanging="720"/>
      </w:pPr>
      <w:rPr>
        <w:rFonts w:cs="Times New Roman" w:hint="default"/>
        <w:color w:val="000000"/>
      </w:rPr>
    </w:lvl>
    <w:lvl w:ilvl="3">
      <w:start w:val="1"/>
      <w:numFmt w:val="decimal"/>
      <w:isLgl/>
      <w:lvlText w:val="%1.%2.%3.%4"/>
      <w:lvlJc w:val="left"/>
      <w:pPr>
        <w:ind w:left="2385" w:hanging="720"/>
      </w:pPr>
      <w:rPr>
        <w:rFonts w:cs="Times New Roman" w:hint="default"/>
        <w:color w:val="000000"/>
      </w:rPr>
    </w:lvl>
    <w:lvl w:ilvl="4">
      <w:start w:val="1"/>
      <w:numFmt w:val="decimal"/>
      <w:isLgl/>
      <w:lvlText w:val="%1.%2.%3.%4.%5"/>
      <w:lvlJc w:val="left"/>
      <w:pPr>
        <w:ind w:left="3180" w:hanging="1080"/>
      </w:pPr>
      <w:rPr>
        <w:rFonts w:cs="Times New Roman" w:hint="default"/>
        <w:color w:val="000000"/>
      </w:rPr>
    </w:lvl>
    <w:lvl w:ilvl="5">
      <w:start w:val="1"/>
      <w:numFmt w:val="decimal"/>
      <w:isLgl/>
      <w:lvlText w:val="%1.%2.%3.%4.%5.%6"/>
      <w:lvlJc w:val="left"/>
      <w:pPr>
        <w:ind w:left="3615" w:hanging="1080"/>
      </w:pPr>
      <w:rPr>
        <w:rFonts w:cs="Times New Roman" w:hint="default"/>
        <w:color w:val="000000"/>
      </w:rPr>
    </w:lvl>
    <w:lvl w:ilvl="6">
      <w:start w:val="1"/>
      <w:numFmt w:val="decimal"/>
      <w:isLgl/>
      <w:lvlText w:val="%1.%2.%3.%4.%5.%6.%7"/>
      <w:lvlJc w:val="left"/>
      <w:pPr>
        <w:ind w:left="4410" w:hanging="1440"/>
      </w:pPr>
      <w:rPr>
        <w:rFonts w:cs="Times New Roman" w:hint="default"/>
        <w:color w:val="000000"/>
      </w:rPr>
    </w:lvl>
    <w:lvl w:ilvl="7">
      <w:start w:val="1"/>
      <w:numFmt w:val="decimal"/>
      <w:isLgl/>
      <w:lvlText w:val="%1.%2.%3.%4.%5.%6.%7.%8"/>
      <w:lvlJc w:val="left"/>
      <w:pPr>
        <w:ind w:left="4845" w:hanging="1440"/>
      </w:pPr>
      <w:rPr>
        <w:rFonts w:cs="Times New Roman" w:hint="default"/>
        <w:color w:val="000000"/>
      </w:rPr>
    </w:lvl>
    <w:lvl w:ilvl="8">
      <w:start w:val="1"/>
      <w:numFmt w:val="decimal"/>
      <w:isLgl/>
      <w:lvlText w:val="%1.%2.%3.%4.%5.%6.%7.%8.%9"/>
      <w:lvlJc w:val="left"/>
      <w:pPr>
        <w:ind w:left="5640" w:hanging="1800"/>
      </w:pPr>
      <w:rPr>
        <w:rFonts w:cs="Times New Roman" w:hint="default"/>
        <w:color w:val="000000"/>
      </w:rPr>
    </w:lvl>
  </w:abstractNum>
  <w:abstractNum w:abstractNumId="24" w15:restartNumberingAfterBreak="0">
    <w:nsid w:val="46142049"/>
    <w:multiLevelType w:val="hybridMultilevel"/>
    <w:tmpl w:val="A25AFE84"/>
    <w:lvl w:ilvl="0" w:tplc="51EC5FA4">
      <w:start w:val="1"/>
      <w:numFmt w:val="lowerRoman"/>
      <w:lvlText w:val="(%1)"/>
      <w:lvlJc w:val="left"/>
      <w:pPr>
        <w:ind w:left="2700" w:hanging="72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5" w15:restartNumberingAfterBreak="0">
    <w:nsid w:val="4E891433"/>
    <w:multiLevelType w:val="hybridMultilevel"/>
    <w:tmpl w:val="2770774E"/>
    <w:lvl w:ilvl="0" w:tplc="9048A254">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6" w15:restartNumberingAfterBreak="0">
    <w:nsid w:val="52584D82"/>
    <w:multiLevelType w:val="multilevel"/>
    <w:tmpl w:val="919EDF9A"/>
    <w:lvl w:ilvl="0">
      <w:start w:val="1"/>
      <w:numFmt w:val="decimal"/>
      <w:lvlText w:val="%1.0"/>
      <w:lvlJc w:val="left"/>
      <w:pPr>
        <w:ind w:left="1440" w:hanging="360"/>
      </w:pPr>
      <w:rPr>
        <w:rFonts w:cs="Times New Roman" w:hint="default"/>
      </w:rPr>
    </w:lvl>
    <w:lvl w:ilvl="1">
      <w:start w:val="1"/>
      <w:numFmt w:val="decimal"/>
      <w:lvlText w:val="%1.%2"/>
      <w:lvlJc w:val="left"/>
      <w:pPr>
        <w:ind w:left="2160" w:hanging="36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576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560" w:hanging="1440"/>
      </w:pPr>
      <w:rPr>
        <w:rFonts w:cs="Times New Roman" w:hint="default"/>
      </w:rPr>
    </w:lvl>
    <w:lvl w:ilvl="8">
      <w:start w:val="1"/>
      <w:numFmt w:val="decimal"/>
      <w:lvlText w:val="%1.%2.%3.%4.%5.%6.%7.%8.%9"/>
      <w:lvlJc w:val="left"/>
      <w:pPr>
        <w:ind w:left="8640" w:hanging="1800"/>
      </w:pPr>
      <w:rPr>
        <w:rFonts w:cs="Times New Roman" w:hint="default"/>
      </w:rPr>
    </w:lvl>
  </w:abstractNum>
  <w:abstractNum w:abstractNumId="27" w15:restartNumberingAfterBreak="0">
    <w:nsid w:val="576A34FE"/>
    <w:multiLevelType w:val="hybridMultilevel"/>
    <w:tmpl w:val="43046B94"/>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28" w15:restartNumberingAfterBreak="0">
    <w:nsid w:val="5CF73D13"/>
    <w:multiLevelType w:val="hybridMultilevel"/>
    <w:tmpl w:val="A27CF746"/>
    <w:lvl w:ilvl="0" w:tplc="8A765284">
      <w:start w:val="1"/>
      <w:numFmt w:val="bullet"/>
      <w:lvlText w:val=""/>
      <w:lvlJc w:val="left"/>
      <w:pPr>
        <w:tabs>
          <w:tab w:val="num" w:pos="360"/>
        </w:tabs>
        <w:ind w:left="360" w:hanging="360"/>
      </w:pPr>
      <w:rPr>
        <w:rFonts w:ascii="Symbol" w:hAnsi="Symbol" w:hint="default"/>
        <w:color w:val="auto"/>
      </w:rPr>
    </w:lvl>
    <w:lvl w:ilvl="1" w:tplc="8F205DF6">
      <w:start w:val="1"/>
      <w:numFmt w:val="decimal"/>
      <w:lvlText w:val="%2."/>
      <w:lvlJc w:val="left"/>
      <w:pPr>
        <w:tabs>
          <w:tab w:val="num" w:pos="1080"/>
        </w:tabs>
        <w:ind w:left="1080" w:hanging="360"/>
      </w:pPr>
      <w:rPr>
        <w:rFonts w:cs="Times New Roman" w:hint="default"/>
        <w:color w:val="0070C0"/>
      </w:rPr>
    </w:lvl>
    <w:lvl w:ilvl="2" w:tplc="08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BC93992"/>
    <w:multiLevelType w:val="hybridMultilevel"/>
    <w:tmpl w:val="B400E6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6BD81491"/>
    <w:multiLevelType w:val="hybridMultilevel"/>
    <w:tmpl w:val="EB42DFEC"/>
    <w:lvl w:ilvl="0" w:tplc="4BE0589E">
      <w:start w:val="1"/>
      <w:numFmt w:val="lowerLetter"/>
      <w:lvlText w:val="(%1)"/>
      <w:lvlJc w:val="left"/>
      <w:pPr>
        <w:tabs>
          <w:tab w:val="num" w:pos="1350"/>
        </w:tabs>
        <w:ind w:left="1350" w:hanging="360"/>
      </w:pPr>
      <w:rPr>
        <w:rFonts w:cs="Times New Roman" w:hint="default"/>
      </w:rPr>
    </w:lvl>
    <w:lvl w:ilvl="1" w:tplc="04090003">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1" w15:restartNumberingAfterBreak="0">
    <w:nsid w:val="6FDB70E6"/>
    <w:multiLevelType w:val="hybridMultilevel"/>
    <w:tmpl w:val="E6BEA1A2"/>
    <w:lvl w:ilvl="0" w:tplc="8A7652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703202F7"/>
    <w:multiLevelType w:val="hybridMultilevel"/>
    <w:tmpl w:val="3D1015A8"/>
    <w:lvl w:ilvl="0" w:tplc="251E65FE">
      <w:start w:val="1"/>
      <w:numFmt w:val="lowerLetter"/>
      <w:lvlText w:val="(%1)"/>
      <w:lvlJc w:val="left"/>
      <w:pPr>
        <w:ind w:left="1620" w:hanging="360"/>
      </w:pPr>
      <w:rPr>
        <w:rFonts w:cs="Times New Roman" w:hint="default"/>
        <w:b w:val="0"/>
      </w:rPr>
    </w:lvl>
    <w:lvl w:ilvl="1" w:tplc="08090019">
      <w:start w:val="1"/>
      <w:numFmt w:val="lowerLetter"/>
      <w:lvlText w:val="%2."/>
      <w:lvlJc w:val="left"/>
      <w:pPr>
        <w:ind w:left="2340" w:hanging="360"/>
      </w:pPr>
      <w:rPr>
        <w:rFonts w:cs="Times New Roman"/>
      </w:rPr>
    </w:lvl>
    <w:lvl w:ilvl="2" w:tplc="0809001B" w:tentative="1">
      <w:start w:val="1"/>
      <w:numFmt w:val="lowerRoman"/>
      <w:lvlText w:val="%3."/>
      <w:lvlJc w:val="right"/>
      <w:pPr>
        <w:ind w:left="3060" w:hanging="180"/>
      </w:pPr>
      <w:rPr>
        <w:rFonts w:cs="Times New Roman"/>
      </w:rPr>
    </w:lvl>
    <w:lvl w:ilvl="3" w:tplc="0809000F" w:tentative="1">
      <w:start w:val="1"/>
      <w:numFmt w:val="decimal"/>
      <w:lvlText w:val="%4."/>
      <w:lvlJc w:val="left"/>
      <w:pPr>
        <w:ind w:left="3780" w:hanging="360"/>
      </w:pPr>
      <w:rPr>
        <w:rFonts w:cs="Times New Roman"/>
      </w:rPr>
    </w:lvl>
    <w:lvl w:ilvl="4" w:tplc="08090019" w:tentative="1">
      <w:start w:val="1"/>
      <w:numFmt w:val="lowerLetter"/>
      <w:lvlText w:val="%5."/>
      <w:lvlJc w:val="left"/>
      <w:pPr>
        <w:ind w:left="4500" w:hanging="360"/>
      </w:pPr>
      <w:rPr>
        <w:rFonts w:cs="Times New Roman"/>
      </w:rPr>
    </w:lvl>
    <w:lvl w:ilvl="5" w:tplc="0809001B" w:tentative="1">
      <w:start w:val="1"/>
      <w:numFmt w:val="lowerRoman"/>
      <w:lvlText w:val="%6."/>
      <w:lvlJc w:val="right"/>
      <w:pPr>
        <w:ind w:left="5220" w:hanging="180"/>
      </w:pPr>
      <w:rPr>
        <w:rFonts w:cs="Times New Roman"/>
      </w:rPr>
    </w:lvl>
    <w:lvl w:ilvl="6" w:tplc="0809000F" w:tentative="1">
      <w:start w:val="1"/>
      <w:numFmt w:val="decimal"/>
      <w:lvlText w:val="%7."/>
      <w:lvlJc w:val="left"/>
      <w:pPr>
        <w:ind w:left="5940" w:hanging="360"/>
      </w:pPr>
      <w:rPr>
        <w:rFonts w:cs="Times New Roman"/>
      </w:rPr>
    </w:lvl>
    <w:lvl w:ilvl="7" w:tplc="08090019" w:tentative="1">
      <w:start w:val="1"/>
      <w:numFmt w:val="lowerLetter"/>
      <w:lvlText w:val="%8."/>
      <w:lvlJc w:val="left"/>
      <w:pPr>
        <w:ind w:left="6660" w:hanging="360"/>
      </w:pPr>
      <w:rPr>
        <w:rFonts w:cs="Times New Roman"/>
      </w:rPr>
    </w:lvl>
    <w:lvl w:ilvl="8" w:tplc="0809001B" w:tentative="1">
      <w:start w:val="1"/>
      <w:numFmt w:val="lowerRoman"/>
      <w:lvlText w:val="%9."/>
      <w:lvlJc w:val="right"/>
      <w:pPr>
        <w:ind w:left="7380" w:hanging="180"/>
      </w:pPr>
      <w:rPr>
        <w:rFonts w:cs="Times New Roman"/>
      </w:rPr>
    </w:lvl>
  </w:abstractNum>
  <w:abstractNum w:abstractNumId="33" w15:restartNumberingAfterBreak="0">
    <w:nsid w:val="721C6EC7"/>
    <w:multiLevelType w:val="multilevel"/>
    <w:tmpl w:val="60FAB524"/>
    <w:lvl w:ilvl="0">
      <w:start w:val="1"/>
      <w:numFmt w:val="upperRoman"/>
      <w:lvlText w:val="%1."/>
      <w:lvlJc w:val="right"/>
      <w:pPr>
        <w:ind w:left="795" w:hanging="360"/>
      </w:pPr>
      <w:rPr>
        <w:rFonts w:cs="Times New Roman" w:hint="default"/>
      </w:rPr>
    </w:lvl>
    <w:lvl w:ilvl="1">
      <w:start w:val="1"/>
      <w:numFmt w:val="decimal"/>
      <w:isLgl/>
      <w:lvlText w:val="%1.%2"/>
      <w:lvlJc w:val="left"/>
      <w:pPr>
        <w:ind w:left="795" w:hanging="360"/>
      </w:pPr>
      <w:rPr>
        <w:rFonts w:cs="Times New Roman" w:hint="default"/>
      </w:rPr>
    </w:lvl>
    <w:lvl w:ilvl="2">
      <w:start w:val="1"/>
      <w:numFmt w:val="decimal"/>
      <w:isLgl/>
      <w:lvlText w:val="%1.%2.%3"/>
      <w:lvlJc w:val="left"/>
      <w:pPr>
        <w:ind w:left="1155" w:hanging="720"/>
      </w:pPr>
      <w:rPr>
        <w:rFonts w:cs="Times New Roman" w:hint="default"/>
      </w:rPr>
    </w:lvl>
    <w:lvl w:ilvl="3">
      <w:start w:val="1"/>
      <w:numFmt w:val="decimal"/>
      <w:isLgl/>
      <w:lvlText w:val="%1.%2.%3.%4"/>
      <w:lvlJc w:val="left"/>
      <w:pPr>
        <w:ind w:left="1155" w:hanging="720"/>
      </w:pPr>
      <w:rPr>
        <w:rFonts w:cs="Times New Roman" w:hint="default"/>
      </w:rPr>
    </w:lvl>
    <w:lvl w:ilvl="4">
      <w:start w:val="1"/>
      <w:numFmt w:val="decimal"/>
      <w:isLgl/>
      <w:lvlText w:val="%1.%2.%3.%4.%5"/>
      <w:lvlJc w:val="left"/>
      <w:pPr>
        <w:ind w:left="1515"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75" w:hanging="1440"/>
      </w:pPr>
      <w:rPr>
        <w:rFonts w:cs="Times New Roman" w:hint="default"/>
      </w:rPr>
    </w:lvl>
    <w:lvl w:ilvl="7">
      <w:start w:val="1"/>
      <w:numFmt w:val="decimal"/>
      <w:isLgl/>
      <w:lvlText w:val="%1.%2.%3.%4.%5.%6.%7.%8"/>
      <w:lvlJc w:val="left"/>
      <w:pPr>
        <w:ind w:left="1875" w:hanging="1440"/>
      </w:pPr>
      <w:rPr>
        <w:rFonts w:cs="Times New Roman" w:hint="default"/>
      </w:rPr>
    </w:lvl>
    <w:lvl w:ilvl="8">
      <w:start w:val="1"/>
      <w:numFmt w:val="decimal"/>
      <w:isLgl/>
      <w:lvlText w:val="%1.%2.%3.%4.%5.%6.%7.%8.%9"/>
      <w:lvlJc w:val="left"/>
      <w:pPr>
        <w:ind w:left="2235" w:hanging="1800"/>
      </w:pPr>
      <w:rPr>
        <w:rFonts w:cs="Times New Roman" w:hint="default"/>
      </w:rPr>
    </w:lvl>
  </w:abstractNum>
  <w:abstractNum w:abstractNumId="34" w15:restartNumberingAfterBreak="0">
    <w:nsid w:val="73EE336E"/>
    <w:multiLevelType w:val="hybridMultilevel"/>
    <w:tmpl w:val="AC90AC04"/>
    <w:lvl w:ilvl="0" w:tplc="5AE68062">
      <w:start w:val="1"/>
      <w:numFmt w:val="lowerLetter"/>
      <w:lvlText w:val="(%1)"/>
      <w:lvlJc w:val="left"/>
      <w:pPr>
        <w:ind w:left="180" w:hanging="360"/>
      </w:pPr>
      <w:rPr>
        <w:rFonts w:cs="Times New Roman" w:hint="default"/>
      </w:rPr>
    </w:lvl>
    <w:lvl w:ilvl="1" w:tplc="08090019" w:tentative="1">
      <w:start w:val="1"/>
      <w:numFmt w:val="lowerLetter"/>
      <w:lvlText w:val="%2."/>
      <w:lvlJc w:val="left"/>
      <w:pPr>
        <w:ind w:left="900" w:hanging="360"/>
      </w:pPr>
      <w:rPr>
        <w:rFonts w:cs="Times New Roman"/>
      </w:rPr>
    </w:lvl>
    <w:lvl w:ilvl="2" w:tplc="0809001B" w:tentative="1">
      <w:start w:val="1"/>
      <w:numFmt w:val="lowerRoman"/>
      <w:lvlText w:val="%3."/>
      <w:lvlJc w:val="right"/>
      <w:pPr>
        <w:ind w:left="1620" w:hanging="180"/>
      </w:pPr>
      <w:rPr>
        <w:rFonts w:cs="Times New Roman"/>
      </w:rPr>
    </w:lvl>
    <w:lvl w:ilvl="3" w:tplc="0809000F" w:tentative="1">
      <w:start w:val="1"/>
      <w:numFmt w:val="decimal"/>
      <w:lvlText w:val="%4."/>
      <w:lvlJc w:val="left"/>
      <w:pPr>
        <w:ind w:left="2340" w:hanging="360"/>
      </w:pPr>
      <w:rPr>
        <w:rFonts w:cs="Times New Roman"/>
      </w:rPr>
    </w:lvl>
    <w:lvl w:ilvl="4" w:tplc="08090019" w:tentative="1">
      <w:start w:val="1"/>
      <w:numFmt w:val="lowerLetter"/>
      <w:lvlText w:val="%5."/>
      <w:lvlJc w:val="left"/>
      <w:pPr>
        <w:ind w:left="3060" w:hanging="360"/>
      </w:pPr>
      <w:rPr>
        <w:rFonts w:cs="Times New Roman"/>
      </w:rPr>
    </w:lvl>
    <w:lvl w:ilvl="5" w:tplc="0809001B" w:tentative="1">
      <w:start w:val="1"/>
      <w:numFmt w:val="lowerRoman"/>
      <w:lvlText w:val="%6."/>
      <w:lvlJc w:val="right"/>
      <w:pPr>
        <w:ind w:left="3780" w:hanging="180"/>
      </w:pPr>
      <w:rPr>
        <w:rFonts w:cs="Times New Roman"/>
      </w:rPr>
    </w:lvl>
    <w:lvl w:ilvl="6" w:tplc="0809000F" w:tentative="1">
      <w:start w:val="1"/>
      <w:numFmt w:val="decimal"/>
      <w:lvlText w:val="%7."/>
      <w:lvlJc w:val="left"/>
      <w:pPr>
        <w:ind w:left="4500" w:hanging="360"/>
      </w:pPr>
      <w:rPr>
        <w:rFonts w:cs="Times New Roman"/>
      </w:rPr>
    </w:lvl>
    <w:lvl w:ilvl="7" w:tplc="08090019" w:tentative="1">
      <w:start w:val="1"/>
      <w:numFmt w:val="lowerLetter"/>
      <w:lvlText w:val="%8."/>
      <w:lvlJc w:val="left"/>
      <w:pPr>
        <w:ind w:left="5220" w:hanging="360"/>
      </w:pPr>
      <w:rPr>
        <w:rFonts w:cs="Times New Roman"/>
      </w:rPr>
    </w:lvl>
    <w:lvl w:ilvl="8" w:tplc="0809001B" w:tentative="1">
      <w:start w:val="1"/>
      <w:numFmt w:val="lowerRoman"/>
      <w:lvlText w:val="%9."/>
      <w:lvlJc w:val="right"/>
      <w:pPr>
        <w:ind w:left="5940" w:hanging="180"/>
      </w:pPr>
      <w:rPr>
        <w:rFonts w:cs="Times New Roman"/>
      </w:rPr>
    </w:lvl>
  </w:abstractNum>
  <w:abstractNum w:abstractNumId="35" w15:restartNumberingAfterBreak="0">
    <w:nsid w:val="740F474F"/>
    <w:multiLevelType w:val="hybridMultilevel"/>
    <w:tmpl w:val="490846F2"/>
    <w:lvl w:ilvl="0" w:tplc="3C7A8C2C">
      <w:start w:val="1"/>
      <w:numFmt w:val="decimal"/>
      <w:lvlText w:val="(%1)"/>
      <w:lvlJc w:val="left"/>
      <w:pPr>
        <w:ind w:left="1800" w:hanging="720"/>
      </w:pPr>
      <w:rPr>
        <w:rFonts w:hint="default"/>
        <w:sz w:val="24"/>
        <w:szCs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6B95DC5"/>
    <w:multiLevelType w:val="multilevel"/>
    <w:tmpl w:val="3E941DB6"/>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C65DD4"/>
    <w:multiLevelType w:val="multilevel"/>
    <w:tmpl w:val="2A240968"/>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0F6730"/>
    <w:multiLevelType w:val="multilevel"/>
    <w:tmpl w:val="20C46BE8"/>
    <w:lvl w:ilvl="0">
      <w:start w:val="2"/>
      <w:numFmt w:val="decimal"/>
      <w:lvlText w:val="%1"/>
      <w:lvlJc w:val="left"/>
      <w:pPr>
        <w:ind w:left="360" w:hanging="360"/>
      </w:pPr>
      <w:rPr>
        <w:rFonts w:cs="Times New Roman" w:hint="default"/>
      </w:rPr>
    </w:lvl>
    <w:lvl w:ilvl="1">
      <w:start w:val="2"/>
      <w:numFmt w:val="decimal"/>
      <w:lvlText w:val="%1.%2"/>
      <w:lvlJc w:val="left"/>
      <w:pPr>
        <w:ind w:left="180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1"/>
  </w:num>
  <w:num w:numId="2">
    <w:abstractNumId w:val="13"/>
  </w:num>
  <w:num w:numId="3">
    <w:abstractNumId w:val="3"/>
  </w:num>
  <w:num w:numId="4">
    <w:abstractNumId w:val="7"/>
  </w:num>
  <w:num w:numId="5">
    <w:abstractNumId w:val="28"/>
  </w:num>
  <w:num w:numId="6">
    <w:abstractNumId w:val="10"/>
  </w:num>
  <w:num w:numId="7">
    <w:abstractNumId w:val="4"/>
  </w:num>
  <w:num w:numId="8">
    <w:abstractNumId w:val="21"/>
  </w:num>
  <w:num w:numId="9">
    <w:abstractNumId w:val="11"/>
  </w:num>
  <w:num w:numId="10">
    <w:abstractNumId w:val="9"/>
  </w:num>
  <w:num w:numId="11">
    <w:abstractNumId w:val="19"/>
  </w:num>
  <w:num w:numId="12">
    <w:abstractNumId w:val="33"/>
  </w:num>
  <w:num w:numId="13">
    <w:abstractNumId w:val="32"/>
  </w:num>
  <w:num w:numId="14">
    <w:abstractNumId w:val="8"/>
  </w:num>
  <w:num w:numId="15">
    <w:abstractNumId w:val="34"/>
  </w:num>
  <w:num w:numId="16">
    <w:abstractNumId w:val="22"/>
  </w:num>
  <w:num w:numId="17">
    <w:abstractNumId w:val="23"/>
  </w:num>
  <w:num w:numId="18">
    <w:abstractNumId w:val="38"/>
  </w:num>
  <w:num w:numId="19">
    <w:abstractNumId w:val="29"/>
  </w:num>
  <w:num w:numId="20">
    <w:abstractNumId w:val="14"/>
  </w:num>
  <w:num w:numId="21">
    <w:abstractNumId w:val="20"/>
  </w:num>
  <w:num w:numId="22">
    <w:abstractNumId w:val="1"/>
  </w:num>
  <w:num w:numId="23">
    <w:abstractNumId w:val="0"/>
  </w:num>
  <w:num w:numId="24">
    <w:abstractNumId w:val="2"/>
  </w:num>
  <w:num w:numId="25">
    <w:abstractNumId w:val="17"/>
  </w:num>
  <w:num w:numId="26">
    <w:abstractNumId w:val="25"/>
  </w:num>
  <w:num w:numId="27">
    <w:abstractNumId w:val="15"/>
  </w:num>
  <w:num w:numId="28">
    <w:abstractNumId w:val="16"/>
  </w:num>
  <w:num w:numId="29">
    <w:abstractNumId w:val="6"/>
  </w:num>
  <w:num w:numId="30">
    <w:abstractNumId w:val="26"/>
  </w:num>
  <w:num w:numId="31">
    <w:abstractNumId w:val="27"/>
  </w:num>
  <w:num w:numId="32">
    <w:abstractNumId w:val="12"/>
  </w:num>
  <w:num w:numId="33">
    <w:abstractNumId w:val="30"/>
  </w:num>
  <w:num w:numId="34">
    <w:abstractNumId w:val="18"/>
  </w:num>
  <w:num w:numId="35">
    <w:abstractNumId w:val="35"/>
  </w:num>
  <w:num w:numId="36">
    <w:abstractNumId w:val="24"/>
  </w:num>
  <w:num w:numId="37">
    <w:abstractNumId w:val="5"/>
  </w:num>
  <w:num w:numId="38">
    <w:abstractNumId w:val="36"/>
  </w:num>
  <w:num w:numId="39">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735"/>
    <w:rsid w:val="000000C2"/>
    <w:rsid w:val="000000FB"/>
    <w:rsid w:val="0000026F"/>
    <w:rsid w:val="000003FE"/>
    <w:rsid w:val="0000069A"/>
    <w:rsid w:val="000009E4"/>
    <w:rsid w:val="00000DDB"/>
    <w:rsid w:val="00000E7D"/>
    <w:rsid w:val="00000F32"/>
    <w:rsid w:val="00001137"/>
    <w:rsid w:val="0000117C"/>
    <w:rsid w:val="000011CD"/>
    <w:rsid w:val="000013B2"/>
    <w:rsid w:val="00001408"/>
    <w:rsid w:val="0000144A"/>
    <w:rsid w:val="00001489"/>
    <w:rsid w:val="00001668"/>
    <w:rsid w:val="00001B5C"/>
    <w:rsid w:val="00001C81"/>
    <w:rsid w:val="0000217A"/>
    <w:rsid w:val="000021BF"/>
    <w:rsid w:val="00002258"/>
    <w:rsid w:val="000022AA"/>
    <w:rsid w:val="000023CB"/>
    <w:rsid w:val="000024CC"/>
    <w:rsid w:val="00002661"/>
    <w:rsid w:val="000026B0"/>
    <w:rsid w:val="00002840"/>
    <w:rsid w:val="00002B6D"/>
    <w:rsid w:val="00002B7D"/>
    <w:rsid w:val="00002C73"/>
    <w:rsid w:val="00002D81"/>
    <w:rsid w:val="00002D82"/>
    <w:rsid w:val="00002E70"/>
    <w:rsid w:val="00002E91"/>
    <w:rsid w:val="00002F97"/>
    <w:rsid w:val="0000323A"/>
    <w:rsid w:val="00003605"/>
    <w:rsid w:val="0000373B"/>
    <w:rsid w:val="00003853"/>
    <w:rsid w:val="000038F5"/>
    <w:rsid w:val="00003A4C"/>
    <w:rsid w:val="00003D2D"/>
    <w:rsid w:val="00003F0E"/>
    <w:rsid w:val="00004071"/>
    <w:rsid w:val="0000412C"/>
    <w:rsid w:val="000041C1"/>
    <w:rsid w:val="00004236"/>
    <w:rsid w:val="00004569"/>
    <w:rsid w:val="00004ACA"/>
    <w:rsid w:val="00004B48"/>
    <w:rsid w:val="00004C7B"/>
    <w:rsid w:val="00004D85"/>
    <w:rsid w:val="00004EFC"/>
    <w:rsid w:val="000052FB"/>
    <w:rsid w:val="000053EB"/>
    <w:rsid w:val="000054F8"/>
    <w:rsid w:val="0000555D"/>
    <w:rsid w:val="000055FA"/>
    <w:rsid w:val="0000569E"/>
    <w:rsid w:val="00005702"/>
    <w:rsid w:val="000057BE"/>
    <w:rsid w:val="000057C5"/>
    <w:rsid w:val="000057FB"/>
    <w:rsid w:val="000058A8"/>
    <w:rsid w:val="000058DF"/>
    <w:rsid w:val="00005ED4"/>
    <w:rsid w:val="00005F8B"/>
    <w:rsid w:val="0000607F"/>
    <w:rsid w:val="00006477"/>
    <w:rsid w:val="000064EA"/>
    <w:rsid w:val="00006584"/>
    <w:rsid w:val="000065A7"/>
    <w:rsid w:val="000065AE"/>
    <w:rsid w:val="00006B06"/>
    <w:rsid w:val="00006D02"/>
    <w:rsid w:val="00006E6A"/>
    <w:rsid w:val="00007190"/>
    <w:rsid w:val="00007460"/>
    <w:rsid w:val="000079B8"/>
    <w:rsid w:val="00007A4C"/>
    <w:rsid w:val="00007A75"/>
    <w:rsid w:val="00007C76"/>
    <w:rsid w:val="00010190"/>
    <w:rsid w:val="000101D9"/>
    <w:rsid w:val="00010337"/>
    <w:rsid w:val="000106CE"/>
    <w:rsid w:val="00010CFA"/>
    <w:rsid w:val="00010D55"/>
    <w:rsid w:val="00010D5A"/>
    <w:rsid w:val="00010E12"/>
    <w:rsid w:val="00010F75"/>
    <w:rsid w:val="0001116F"/>
    <w:rsid w:val="00011561"/>
    <w:rsid w:val="0001176D"/>
    <w:rsid w:val="00011799"/>
    <w:rsid w:val="00011968"/>
    <w:rsid w:val="00011B05"/>
    <w:rsid w:val="00011D9B"/>
    <w:rsid w:val="00011DC2"/>
    <w:rsid w:val="00011E9F"/>
    <w:rsid w:val="0001214A"/>
    <w:rsid w:val="000121C6"/>
    <w:rsid w:val="00012497"/>
    <w:rsid w:val="000124FA"/>
    <w:rsid w:val="000125D6"/>
    <w:rsid w:val="00012616"/>
    <w:rsid w:val="000126A6"/>
    <w:rsid w:val="000128A1"/>
    <w:rsid w:val="00012A51"/>
    <w:rsid w:val="00012AB1"/>
    <w:rsid w:val="00012BD7"/>
    <w:rsid w:val="00012C72"/>
    <w:rsid w:val="00012DD1"/>
    <w:rsid w:val="00012F3A"/>
    <w:rsid w:val="00012F44"/>
    <w:rsid w:val="00012FA0"/>
    <w:rsid w:val="00013430"/>
    <w:rsid w:val="000136C2"/>
    <w:rsid w:val="000137C1"/>
    <w:rsid w:val="000138C5"/>
    <w:rsid w:val="00013A9C"/>
    <w:rsid w:val="00013AAB"/>
    <w:rsid w:val="00013F5A"/>
    <w:rsid w:val="0001417C"/>
    <w:rsid w:val="0001421C"/>
    <w:rsid w:val="0001443F"/>
    <w:rsid w:val="00014519"/>
    <w:rsid w:val="00014634"/>
    <w:rsid w:val="00014648"/>
    <w:rsid w:val="00014731"/>
    <w:rsid w:val="00014865"/>
    <w:rsid w:val="000149B0"/>
    <w:rsid w:val="00014E05"/>
    <w:rsid w:val="00014EB2"/>
    <w:rsid w:val="0001502B"/>
    <w:rsid w:val="0001506B"/>
    <w:rsid w:val="000150FE"/>
    <w:rsid w:val="000152AB"/>
    <w:rsid w:val="00015344"/>
    <w:rsid w:val="000157BF"/>
    <w:rsid w:val="000157EC"/>
    <w:rsid w:val="00015851"/>
    <w:rsid w:val="00015928"/>
    <w:rsid w:val="00015BA5"/>
    <w:rsid w:val="00015FCD"/>
    <w:rsid w:val="00015FF8"/>
    <w:rsid w:val="000160A2"/>
    <w:rsid w:val="000161D0"/>
    <w:rsid w:val="000162C1"/>
    <w:rsid w:val="000163DC"/>
    <w:rsid w:val="000165AB"/>
    <w:rsid w:val="00016649"/>
    <w:rsid w:val="00016659"/>
    <w:rsid w:val="000167EB"/>
    <w:rsid w:val="00016828"/>
    <w:rsid w:val="000168C1"/>
    <w:rsid w:val="00016BA5"/>
    <w:rsid w:val="00016C32"/>
    <w:rsid w:val="00016CDD"/>
    <w:rsid w:val="00016E21"/>
    <w:rsid w:val="00016F00"/>
    <w:rsid w:val="00017002"/>
    <w:rsid w:val="000170AC"/>
    <w:rsid w:val="00017415"/>
    <w:rsid w:val="0001747D"/>
    <w:rsid w:val="0001747E"/>
    <w:rsid w:val="000174C9"/>
    <w:rsid w:val="000175A4"/>
    <w:rsid w:val="00017733"/>
    <w:rsid w:val="00017841"/>
    <w:rsid w:val="000179B3"/>
    <w:rsid w:val="00017A78"/>
    <w:rsid w:val="00017CFA"/>
    <w:rsid w:val="00017DE7"/>
    <w:rsid w:val="00017E05"/>
    <w:rsid w:val="00017E7D"/>
    <w:rsid w:val="00017EB5"/>
    <w:rsid w:val="00017F4D"/>
    <w:rsid w:val="00017FE2"/>
    <w:rsid w:val="0002034D"/>
    <w:rsid w:val="00020376"/>
    <w:rsid w:val="000205AE"/>
    <w:rsid w:val="000207BE"/>
    <w:rsid w:val="000209F0"/>
    <w:rsid w:val="00020A65"/>
    <w:rsid w:val="00020B54"/>
    <w:rsid w:val="00020C1B"/>
    <w:rsid w:val="00020DC4"/>
    <w:rsid w:val="00020E80"/>
    <w:rsid w:val="00020ECD"/>
    <w:rsid w:val="00020EE2"/>
    <w:rsid w:val="00020EEE"/>
    <w:rsid w:val="00021200"/>
    <w:rsid w:val="000215BC"/>
    <w:rsid w:val="000218CF"/>
    <w:rsid w:val="00021A41"/>
    <w:rsid w:val="00021A61"/>
    <w:rsid w:val="00021B37"/>
    <w:rsid w:val="00021C51"/>
    <w:rsid w:val="00021C5E"/>
    <w:rsid w:val="00021D60"/>
    <w:rsid w:val="00021F8A"/>
    <w:rsid w:val="00021FF5"/>
    <w:rsid w:val="0002247C"/>
    <w:rsid w:val="00022576"/>
    <w:rsid w:val="0002259A"/>
    <w:rsid w:val="0002272A"/>
    <w:rsid w:val="000227EE"/>
    <w:rsid w:val="000229C6"/>
    <w:rsid w:val="00022A15"/>
    <w:rsid w:val="00022C74"/>
    <w:rsid w:val="00022E89"/>
    <w:rsid w:val="00022EF9"/>
    <w:rsid w:val="0002304A"/>
    <w:rsid w:val="00023222"/>
    <w:rsid w:val="00023681"/>
    <w:rsid w:val="000238B6"/>
    <w:rsid w:val="00023AAC"/>
    <w:rsid w:val="00023BC1"/>
    <w:rsid w:val="00023C80"/>
    <w:rsid w:val="000240DA"/>
    <w:rsid w:val="00024176"/>
    <w:rsid w:val="0002422E"/>
    <w:rsid w:val="000242B0"/>
    <w:rsid w:val="00024370"/>
    <w:rsid w:val="00024417"/>
    <w:rsid w:val="0002450E"/>
    <w:rsid w:val="000245C9"/>
    <w:rsid w:val="0002468E"/>
    <w:rsid w:val="00024736"/>
    <w:rsid w:val="000248F2"/>
    <w:rsid w:val="00024ACC"/>
    <w:rsid w:val="00024B84"/>
    <w:rsid w:val="00024CA1"/>
    <w:rsid w:val="00024E45"/>
    <w:rsid w:val="00024EBF"/>
    <w:rsid w:val="00024F0F"/>
    <w:rsid w:val="00024FBB"/>
    <w:rsid w:val="00024FF2"/>
    <w:rsid w:val="0002501C"/>
    <w:rsid w:val="000252B4"/>
    <w:rsid w:val="000252C6"/>
    <w:rsid w:val="0002530C"/>
    <w:rsid w:val="00025543"/>
    <w:rsid w:val="00025C1F"/>
    <w:rsid w:val="00025D6D"/>
    <w:rsid w:val="00026383"/>
    <w:rsid w:val="000265D4"/>
    <w:rsid w:val="00026989"/>
    <w:rsid w:val="00026A52"/>
    <w:rsid w:val="00026B6D"/>
    <w:rsid w:val="00026D52"/>
    <w:rsid w:val="00026D76"/>
    <w:rsid w:val="00026DD2"/>
    <w:rsid w:val="00026F6F"/>
    <w:rsid w:val="00027028"/>
    <w:rsid w:val="0002714C"/>
    <w:rsid w:val="000271E4"/>
    <w:rsid w:val="000272B1"/>
    <w:rsid w:val="0002748F"/>
    <w:rsid w:val="00027576"/>
    <w:rsid w:val="00027583"/>
    <w:rsid w:val="000275E4"/>
    <w:rsid w:val="000276F7"/>
    <w:rsid w:val="00027B1A"/>
    <w:rsid w:val="00027DC8"/>
    <w:rsid w:val="00027E6F"/>
    <w:rsid w:val="00027EC3"/>
    <w:rsid w:val="00027ED8"/>
    <w:rsid w:val="00030069"/>
    <w:rsid w:val="000301AA"/>
    <w:rsid w:val="00030429"/>
    <w:rsid w:val="00030614"/>
    <w:rsid w:val="0003066A"/>
    <w:rsid w:val="0003071F"/>
    <w:rsid w:val="0003076D"/>
    <w:rsid w:val="0003084B"/>
    <w:rsid w:val="000308A0"/>
    <w:rsid w:val="00030907"/>
    <w:rsid w:val="00030C2B"/>
    <w:rsid w:val="00030CF8"/>
    <w:rsid w:val="00030D77"/>
    <w:rsid w:val="00030DC0"/>
    <w:rsid w:val="00030DFC"/>
    <w:rsid w:val="00030F24"/>
    <w:rsid w:val="00030F65"/>
    <w:rsid w:val="000311BA"/>
    <w:rsid w:val="00031261"/>
    <w:rsid w:val="00031320"/>
    <w:rsid w:val="00031375"/>
    <w:rsid w:val="0003140A"/>
    <w:rsid w:val="0003152D"/>
    <w:rsid w:val="00031579"/>
    <w:rsid w:val="0003168C"/>
    <w:rsid w:val="000317BF"/>
    <w:rsid w:val="00031800"/>
    <w:rsid w:val="0003199A"/>
    <w:rsid w:val="000319F2"/>
    <w:rsid w:val="00031AD8"/>
    <w:rsid w:val="00031CA9"/>
    <w:rsid w:val="00031CD5"/>
    <w:rsid w:val="00031D6A"/>
    <w:rsid w:val="00031E80"/>
    <w:rsid w:val="00031FC3"/>
    <w:rsid w:val="000325E4"/>
    <w:rsid w:val="00032A56"/>
    <w:rsid w:val="00032D40"/>
    <w:rsid w:val="00033102"/>
    <w:rsid w:val="00033291"/>
    <w:rsid w:val="000332DE"/>
    <w:rsid w:val="000334DC"/>
    <w:rsid w:val="0003381E"/>
    <w:rsid w:val="0003395B"/>
    <w:rsid w:val="00033987"/>
    <w:rsid w:val="0003398E"/>
    <w:rsid w:val="000339B0"/>
    <w:rsid w:val="00033FFB"/>
    <w:rsid w:val="00034083"/>
    <w:rsid w:val="00034466"/>
    <w:rsid w:val="0003464E"/>
    <w:rsid w:val="000347BC"/>
    <w:rsid w:val="00034E38"/>
    <w:rsid w:val="00034EFE"/>
    <w:rsid w:val="00035235"/>
    <w:rsid w:val="0003523D"/>
    <w:rsid w:val="00035713"/>
    <w:rsid w:val="000359DC"/>
    <w:rsid w:val="00035BA8"/>
    <w:rsid w:val="00035E78"/>
    <w:rsid w:val="00035E95"/>
    <w:rsid w:val="00035FA2"/>
    <w:rsid w:val="00035FFB"/>
    <w:rsid w:val="000360CE"/>
    <w:rsid w:val="00036304"/>
    <w:rsid w:val="00036414"/>
    <w:rsid w:val="0003661A"/>
    <w:rsid w:val="0003662D"/>
    <w:rsid w:val="0003674A"/>
    <w:rsid w:val="0003675F"/>
    <w:rsid w:val="000368CC"/>
    <w:rsid w:val="00036B39"/>
    <w:rsid w:val="0003704E"/>
    <w:rsid w:val="000370F5"/>
    <w:rsid w:val="00037141"/>
    <w:rsid w:val="00037221"/>
    <w:rsid w:val="00037B43"/>
    <w:rsid w:val="00037C56"/>
    <w:rsid w:val="00037D9D"/>
    <w:rsid w:val="0004014A"/>
    <w:rsid w:val="00040366"/>
    <w:rsid w:val="00040417"/>
    <w:rsid w:val="0004049C"/>
    <w:rsid w:val="0004055F"/>
    <w:rsid w:val="000408E7"/>
    <w:rsid w:val="00040974"/>
    <w:rsid w:val="00040E44"/>
    <w:rsid w:val="00040E66"/>
    <w:rsid w:val="00040FC7"/>
    <w:rsid w:val="0004118B"/>
    <w:rsid w:val="00041314"/>
    <w:rsid w:val="00041686"/>
    <w:rsid w:val="00041998"/>
    <w:rsid w:val="00041A0C"/>
    <w:rsid w:val="00041A10"/>
    <w:rsid w:val="00041D46"/>
    <w:rsid w:val="00041E44"/>
    <w:rsid w:val="00041EAC"/>
    <w:rsid w:val="00041EC7"/>
    <w:rsid w:val="00042084"/>
    <w:rsid w:val="00042115"/>
    <w:rsid w:val="000424A1"/>
    <w:rsid w:val="00042556"/>
    <w:rsid w:val="000427E2"/>
    <w:rsid w:val="0004289F"/>
    <w:rsid w:val="00042913"/>
    <w:rsid w:val="00042A03"/>
    <w:rsid w:val="00042C32"/>
    <w:rsid w:val="00042C7D"/>
    <w:rsid w:val="00042CA5"/>
    <w:rsid w:val="00042CB8"/>
    <w:rsid w:val="00042F6C"/>
    <w:rsid w:val="000431A1"/>
    <w:rsid w:val="000433AB"/>
    <w:rsid w:val="000434B7"/>
    <w:rsid w:val="000434CB"/>
    <w:rsid w:val="000435A2"/>
    <w:rsid w:val="00043870"/>
    <w:rsid w:val="000438E9"/>
    <w:rsid w:val="00043935"/>
    <w:rsid w:val="00043F66"/>
    <w:rsid w:val="00043FF5"/>
    <w:rsid w:val="00044008"/>
    <w:rsid w:val="000440D1"/>
    <w:rsid w:val="000441F7"/>
    <w:rsid w:val="000442F4"/>
    <w:rsid w:val="0004439E"/>
    <w:rsid w:val="000443D4"/>
    <w:rsid w:val="00044662"/>
    <w:rsid w:val="000446F7"/>
    <w:rsid w:val="00044750"/>
    <w:rsid w:val="000447F1"/>
    <w:rsid w:val="00044B38"/>
    <w:rsid w:val="00044BD5"/>
    <w:rsid w:val="00044D57"/>
    <w:rsid w:val="00044E34"/>
    <w:rsid w:val="00044F93"/>
    <w:rsid w:val="000450CF"/>
    <w:rsid w:val="000455C3"/>
    <w:rsid w:val="00045614"/>
    <w:rsid w:val="0004566B"/>
    <w:rsid w:val="00045739"/>
    <w:rsid w:val="000457DE"/>
    <w:rsid w:val="0004581E"/>
    <w:rsid w:val="00045878"/>
    <w:rsid w:val="0004599B"/>
    <w:rsid w:val="00045C96"/>
    <w:rsid w:val="0004617E"/>
    <w:rsid w:val="0004621D"/>
    <w:rsid w:val="000462C1"/>
    <w:rsid w:val="0004633C"/>
    <w:rsid w:val="000464C1"/>
    <w:rsid w:val="000464D9"/>
    <w:rsid w:val="00046514"/>
    <w:rsid w:val="000466C5"/>
    <w:rsid w:val="000466E7"/>
    <w:rsid w:val="00046A42"/>
    <w:rsid w:val="00046AE7"/>
    <w:rsid w:val="00046B22"/>
    <w:rsid w:val="00046B9B"/>
    <w:rsid w:val="00046FF3"/>
    <w:rsid w:val="00047160"/>
    <w:rsid w:val="00047161"/>
    <w:rsid w:val="0004749C"/>
    <w:rsid w:val="000474A7"/>
    <w:rsid w:val="00047707"/>
    <w:rsid w:val="0004771D"/>
    <w:rsid w:val="00047983"/>
    <w:rsid w:val="00047AC1"/>
    <w:rsid w:val="00047AFB"/>
    <w:rsid w:val="00047AFC"/>
    <w:rsid w:val="00047C34"/>
    <w:rsid w:val="000502CC"/>
    <w:rsid w:val="0005083B"/>
    <w:rsid w:val="00050A07"/>
    <w:rsid w:val="00050AE7"/>
    <w:rsid w:val="00050E84"/>
    <w:rsid w:val="00050FC0"/>
    <w:rsid w:val="00051099"/>
    <w:rsid w:val="00051140"/>
    <w:rsid w:val="00051195"/>
    <w:rsid w:val="00051241"/>
    <w:rsid w:val="0005136A"/>
    <w:rsid w:val="00051587"/>
    <w:rsid w:val="000518D5"/>
    <w:rsid w:val="00051DF8"/>
    <w:rsid w:val="00051FBB"/>
    <w:rsid w:val="00051FD2"/>
    <w:rsid w:val="00052071"/>
    <w:rsid w:val="0005214E"/>
    <w:rsid w:val="000525BC"/>
    <w:rsid w:val="0005260C"/>
    <w:rsid w:val="000526E2"/>
    <w:rsid w:val="000527B7"/>
    <w:rsid w:val="000527C3"/>
    <w:rsid w:val="00052806"/>
    <w:rsid w:val="00052A7B"/>
    <w:rsid w:val="00052AF8"/>
    <w:rsid w:val="00052C8E"/>
    <w:rsid w:val="00052DB7"/>
    <w:rsid w:val="00052FD1"/>
    <w:rsid w:val="00052FE7"/>
    <w:rsid w:val="000532B8"/>
    <w:rsid w:val="000535C3"/>
    <w:rsid w:val="00053822"/>
    <w:rsid w:val="00053968"/>
    <w:rsid w:val="00053AFF"/>
    <w:rsid w:val="00053BF3"/>
    <w:rsid w:val="00053E50"/>
    <w:rsid w:val="00053FE8"/>
    <w:rsid w:val="00054177"/>
    <w:rsid w:val="00054392"/>
    <w:rsid w:val="000545B1"/>
    <w:rsid w:val="00054742"/>
    <w:rsid w:val="0005481F"/>
    <w:rsid w:val="00054833"/>
    <w:rsid w:val="000549E0"/>
    <w:rsid w:val="00054E2E"/>
    <w:rsid w:val="00054F7C"/>
    <w:rsid w:val="00054FC2"/>
    <w:rsid w:val="000550EA"/>
    <w:rsid w:val="0005517C"/>
    <w:rsid w:val="000551C9"/>
    <w:rsid w:val="0005525F"/>
    <w:rsid w:val="000552C8"/>
    <w:rsid w:val="000552F1"/>
    <w:rsid w:val="00055719"/>
    <w:rsid w:val="000558FF"/>
    <w:rsid w:val="0005598D"/>
    <w:rsid w:val="0005599D"/>
    <w:rsid w:val="00055A02"/>
    <w:rsid w:val="00055B98"/>
    <w:rsid w:val="00055BF9"/>
    <w:rsid w:val="00055F15"/>
    <w:rsid w:val="00056066"/>
    <w:rsid w:val="000561B6"/>
    <w:rsid w:val="000565EF"/>
    <w:rsid w:val="00056779"/>
    <w:rsid w:val="00056805"/>
    <w:rsid w:val="00056887"/>
    <w:rsid w:val="000569D3"/>
    <w:rsid w:val="00056A52"/>
    <w:rsid w:val="00056A7C"/>
    <w:rsid w:val="00056AFF"/>
    <w:rsid w:val="00056B7E"/>
    <w:rsid w:val="00056C40"/>
    <w:rsid w:val="00056E51"/>
    <w:rsid w:val="00056F1A"/>
    <w:rsid w:val="0005747C"/>
    <w:rsid w:val="000575BA"/>
    <w:rsid w:val="000577B2"/>
    <w:rsid w:val="00057952"/>
    <w:rsid w:val="00060000"/>
    <w:rsid w:val="00060429"/>
    <w:rsid w:val="000604CA"/>
    <w:rsid w:val="000604D4"/>
    <w:rsid w:val="00060704"/>
    <w:rsid w:val="00060B78"/>
    <w:rsid w:val="00060DA8"/>
    <w:rsid w:val="00060E17"/>
    <w:rsid w:val="00060EB4"/>
    <w:rsid w:val="00061220"/>
    <w:rsid w:val="0006134C"/>
    <w:rsid w:val="00061437"/>
    <w:rsid w:val="00061486"/>
    <w:rsid w:val="000614C4"/>
    <w:rsid w:val="00061682"/>
    <w:rsid w:val="0006171B"/>
    <w:rsid w:val="00061782"/>
    <w:rsid w:val="00061840"/>
    <w:rsid w:val="00061C7C"/>
    <w:rsid w:val="00061D0B"/>
    <w:rsid w:val="00061E9C"/>
    <w:rsid w:val="0006200A"/>
    <w:rsid w:val="0006240B"/>
    <w:rsid w:val="0006264F"/>
    <w:rsid w:val="00062A23"/>
    <w:rsid w:val="00062B15"/>
    <w:rsid w:val="00062BA5"/>
    <w:rsid w:val="00062D5C"/>
    <w:rsid w:val="000630F9"/>
    <w:rsid w:val="00063236"/>
    <w:rsid w:val="00063508"/>
    <w:rsid w:val="000635C2"/>
    <w:rsid w:val="00063694"/>
    <w:rsid w:val="000637A5"/>
    <w:rsid w:val="000639A3"/>
    <w:rsid w:val="00063ADE"/>
    <w:rsid w:val="00063BE9"/>
    <w:rsid w:val="00063C9D"/>
    <w:rsid w:val="00063E6D"/>
    <w:rsid w:val="00063F16"/>
    <w:rsid w:val="00063FF7"/>
    <w:rsid w:val="0006433C"/>
    <w:rsid w:val="000643F5"/>
    <w:rsid w:val="0006450B"/>
    <w:rsid w:val="0006455B"/>
    <w:rsid w:val="00064570"/>
    <w:rsid w:val="000645DD"/>
    <w:rsid w:val="0006498D"/>
    <w:rsid w:val="00064A28"/>
    <w:rsid w:val="00064C9E"/>
    <w:rsid w:val="00064D44"/>
    <w:rsid w:val="00064E2D"/>
    <w:rsid w:val="00064E67"/>
    <w:rsid w:val="0006507E"/>
    <w:rsid w:val="000653F4"/>
    <w:rsid w:val="000654CA"/>
    <w:rsid w:val="00065570"/>
    <w:rsid w:val="00065614"/>
    <w:rsid w:val="000658C5"/>
    <w:rsid w:val="00065955"/>
    <w:rsid w:val="000659CB"/>
    <w:rsid w:val="00065BF8"/>
    <w:rsid w:val="000660AE"/>
    <w:rsid w:val="000660B5"/>
    <w:rsid w:val="000662B7"/>
    <w:rsid w:val="00066438"/>
    <w:rsid w:val="000666B5"/>
    <w:rsid w:val="0006672E"/>
    <w:rsid w:val="0006674A"/>
    <w:rsid w:val="00066A37"/>
    <w:rsid w:val="00066BAE"/>
    <w:rsid w:val="00066E0A"/>
    <w:rsid w:val="00066F29"/>
    <w:rsid w:val="0006704C"/>
    <w:rsid w:val="000670B9"/>
    <w:rsid w:val="000670E0"/>
    <w:rsid w:val="000673F7"/>
    <w:rsid w:val="00067488"/>
    <w:rsid w:val="00067721"/>
    <w:rsid w:val="00067917"/>
    <w:rsid w:val="00067D01"/>
    <w:rsid w:val="00067EC5"/>
    <w:rsid w:val="00070342"/>
    <w:rsid w:val="0007047D"/>
    <w:rsid w:val="0007068A"/>
    <w:rsid w:val="00070A63"/>
    <w:rsid w:val="00070BA2"/>
    <w:rsid w:val="00070BCC"/>
    <w:rsid w:val="00070E98"/>
    <w:rsid w:val="00070F0A"/>
    <w:rsid w:val="000711A9"/>
    <w:rsid w:val="00071681"/>
    <w:rsid w:val="000719AC"/>
    <w:rsid w:val="00071A4B"/>
    <w:rsid w:val="00071BFE"/>
    <w:rsid w:val="00071C29"/>
    <w:rsid w:val="00071D42"/>
    <w:rsid w:val="00071E14"/>
    <w:rsid w:val="00072056"/>
    <w:rsid w:val="000720CA"/>
    <w:rsid w:val="00072436"/>
    <w:rsid w:val="000726EE"/>
    <w:rsid w:val="000729E3"/>
    <w:rsid w:val="00072A71"/>
    <w:rsid w:val="00072AE5"/>
    <w:rsid w:val="00072AEF"/>
    <w:rsid w:val="00072E6B"/>
    <w:rsid w:val="0007342C"/>
    <w:rsid w:val="00073649"/>
    <w:rsid w:val="0007368D"/>
    <w:rsid w:val="000736DE"/>
    <w:rsid w:val="0007373C"/>
    <w:rsid w:val="00073866"/>
    <w:rsid w:val="0007395B"/>
    <w:rsid w:val="00073A19"/>
    <w:rsid w:val="00073A63"/>
    <w:rsid w:val="00073C8C"/>
    <w:rsid w:val="00073CF0"/>
    <w:rsid w:val="00073EBF"/>
    <w:rsid w:val="00074038"/>
    <w:rsid w:val="00074074"/>
    <w:rsid w:val="00074236"/>
    <w:rsid w:val="0007430B"/>
    <w:rsid w:val="000743B6"/>
    <w:rsid w:val="000744B8"/>
    <w:rsid w:val="00074510"/>
    <w:rsid w:val="0007455A"/>
    <w:rsid w:val="00074582"/>
    <w:rsid w:val="000745EB"/>
    <w:rsid w:val="000748D6"/>
    <w:rsid w:val="00074AFC"/>
    <w:rsid w:val="00074B19"/>
    <w:rsid w:val="00074F11"/>
    <w:rsid w:val="00074FC0"/>
    <w:rsid w:val="00075353"/>
    <w:rsid w:val="00075399"/>
    <w:rsid w:val="00075503"/>
    <w:rsid w:val="000755B8"/>
    <w:rsid w:val="000756E7"/>
    <w:rsid w:val="000757E0"/>
    <w:rsid w:val="00075B10"/>
    <w:rsid w:val="00075C8E"/>
    <w:rsid w:val="00075E38"/>
    <w:rsid w:val="00075EA4"/>
    <w:rsid w:val="00075F37"/>
    <w:rsid w:val="0007635F"/>
    <w:rsid w:val="00076391"/>
    <w:rsid w:val="00076680"/>
    <w:rsid w:val="0007679D"/>
    <w:rsid w:val="00076976"/>
    <w:rsid w:val="00076ACE"/>
    <w:rsid w:val="00076B71"/>
    <w:rsid w:val="00076CD2"/>
    <w:rsid w:val="00076F06"/>
    <w:rsid w:val="00076F24"/>
    <w:rsid w:val="00076FDC"/>
    <w:rsid w:val="000771AF"/>
    <w:rsid w:val="00077239"/>
    <w:rsid w:val="000772C9"/>
    <w:rsid w:val="000772CF"/>
    <w:rsid w:val="00077384"/>
    <w:rsid w:val="000774DD"/>
    <w:rsid w:val="0007755F"/>
    <w:rsid w:val="000775DF"/>
    <w:rsid w:val="00077623"/>
    <w:rsid w:val="000778AC"/>
    <w:rsid w:val="000778C1"/>
    <w:rsid w:val="00077E66"/>
    <w:rsid w:val="00080062"/>
    <w:rsid w:val="000801C7"/>
    <w:rsid w:val="000802C6"/>
    <w:rsid w:val="000805A8"/>
    <w:rsid w:val="00080723"/>
    <w:rsid w:val="00080D65"/>
    <w:rsid w:val="00081123"/>
    <w:rsid w:val="0008122F"/>
    <w:rsid w:val="0008135C"/>
    <w:rsid w:val="000813EC"/>
    <w:rsid w:val="000814DE"/>
    <w:rsid w:val="00081523"/>
    <w:rsid w:val="00081ABB"/>
    <w:rsid w:val="00081B03"/>
    <w:rsid w:val="00081B33"/>
    <w:rsid w:val="00081B9D"/>
    <w:rsid w:val="00081D02"/>
    <w:rsid w:val="00081F7C"/>
    <w:rsid w:val="00081FA8"/>
    <w:rsid w:val="00082144"/>
    <w:rsid w:val="000824DD"/>
    <w:rsid w:val="00082536"/>
    <w:rsid w:val="0008286A"/>
    <w:rsid w:val="00082954"/>
    <w:rsid w:val="00082A63"/>
    <w:rsid w:val="00082AE8"/>
    <w:rsid w:val="00082B52"/>
    <w:rsid w:val="00082BF9"/>
    <w:rsid w:val="00082EAF"/>
    <w:rsid w:val="00082ED7"/>
    <w:rsid w:val="00082FEA"/>
    <w:rsid w:val="000830B2"/>
    <w:rsid w:val="000836DF"/>
    <w:rsid w:val="000837F0"/>
    <w:rsid w:val="00083975"/>
    <w:rsid w:val="00083BB9"/>
    <w:rsid w:val="00083E24"/>
    <w:rsid w:val="00083FD1"/>
    <w:rsid w:val="000846DA"/>
    <w:rsid w:val="00084BF3"/>
    <w:rsid w:val="00084D25"/>
    <w:rsid w:val="00084F6B"/>
    <w:rsid w:val="0008503F"/>
    <w:rsid w:val="00085177"/>
    <w:rsid w:val="000854E8"/>
    <w:rsid w:val="00085682"/>
    <w:rsid w:val="000857AC"/>
    <w:rsid w:val="00085C51"/>
    <w:rsid w:val="00085E41"/>
    <w:rsid w:val="00085E67"/>
    <w:rsid w:val="00085E81"/>
    <w:rsid w:val="00085F1C"/>
    <w:rsid w:val="00086091"/>
    <w:rsid w:val="000861B8"/>
    <w:rsid w:val="00086213"/>
    <w:rsid w:val="000862CE"/>
    <w:rsid w:val="000862F8"/>
    <w:rsid w:val="000866DF"/>
    <w:rsid w:val="000868F9"/>
    <w:rsid w:val="00086926"/>
    <w:rsid w:val="000869A3"/>
    <w:rsid w:val="00086BC9"/>
    <w:rsid w:val="00087006"/>
    <w:rsid w:val="0008704E"/>
    <w:rsid w:val="00087085"/>
    <w:rsid w:val="00087108"/>
    <w:rsid w:val="00087273"/>
    <w:rsid w:val="000876E6"/>
    <w:rsid w:val="0008778B"/>
    <w:rsid w:val="000877E9"/>
    <w:rsid w:val="00087869"/>
    <w:rsid w:val="00087984"/>
    <w:rsid w:val="00087ADF"/>
    <w:rsid w:val="00087C97"/>
    <w:rsid w:val="00087E12"/>
    <w:rsid w:val="00087FF6"/>
    <w:rsid w:val="000901A0"/>
    <w:rsid w:val="000901A2"/>
    <w:rsid w:val="000901D4"/>
    <w:rsid w:val="000905D8"/>
    <w:rsid w:val="0009080F"/>
    <w:rsid w:val="00090834"/>
    <w:rsid w:val="0009083C"/>
    <w:rsid w:val="0009092D"/>
    <w:rsid w:val="000909CD"/>
    <w:rsid w:val="00090B0D"/>
    <w:rsid w:val="00090D82"/>
    <w:rsid w:val="000910DF"/>
    <w:rsid w:val="000914EC"/>
    <w:rsid w:val="000915C2"/>
    <w:rsid w:val="000915E0"/>
    <w:rsid w:val="0009164C"/>
    <w:rsid w:val="000918ED"/>
    <w:rsid w:val="0009196F"/>
    <w:rsid w:val="0009197E"/>
    <w:rsid w:val="00091BA2"/>
    <w:rsid w:val="00091DD6"/>
    <w:rsid w:val="000920EC"/>
    <w:rsid w:val="000921B9"/>
    <w:rsid w:val="0009225D"/>
    <w:rsid w:val="000925F3"/>
    <w:rsid w:val="000928B2"/>
    <w:rsid w:val="0009295B"/>
    <w:rsid w:val="00092A52"/>
    <w:rsid w:val="00092BBC"/>
    <w:rsid w:val="00092CAA"/>
    <w:rsid w:val="00092D3C"/>
    <w:rsid w:val="00092EC3"/>
    <w:rsid w:val="00093026"/>
    <w:rsid w:val="000930E5"/>
    <w:rsid w:val="000930FC"/>
    <w:rsid w:val="00093184"/>
    <w:rsid w:val="000931E9"/>
    <w:rsid w:val="00093758"/>
    <w:rsid w:val="0009398B"/>
    <w:rsid w:val="000939B4"/>
    <w:rsid w:val="00093B68"/>
    <w:rsid w:val="00093BE7"/>
    <w:rsid w:val="00093E2F"/>
    <w:rsid w:val="00093F50"/>
    <w:rsid w:val="00093FAC"/>
    <w:rsid w:val="0009410A"/>
    <w:rsid w:val="000943DE"/>
    <w:rsid w:val="00094470"/>
    <w:rsid w:val="00094B4D"/>
    <w:rsid w:val="00094EF8"/>
    <w:rsid w:val="0009504D"/>
    <w:rsid w:val="000950ED"/>
    <w:rsid w:val="0009533C"/>
    <w:rsid w:val="000953CD"/>
    <w:rsid w:val="00095640"/>
    <w:rsid w:val="0009571F"/>
    <w:rsid w:val="000957A2"/>
    <w:rsid w:val="00095857"/>
    <w:rsid w:val="00095CD9"/>
    <w:rsid w:val="00095EC9"/>
    <w:rsid w:val="00096130"/>
    <w:rsid w:val="000961CB"/>
    <w:rsid w:val="000961CD"/>
    <w:rsid w:val="00096264"/>
    <w:rsid w:val="0009637E"/>
    <w:rsid w:val="0009660A"/>
    <w:rsid w:val="00096A6A"/>
    <w:rsid w:val="00096AD9"/>
    <w:rsid w:val="00096DEC"/>
    <w:rsid w:val="00096E34"/>
    <w:rsid w:val="00096E7C"/>
    <w:rsid w:val="00096E86"/>
    <w:rsid w:val="00096F23"/>
    <w:rsid w:val="00096F60"/>
    <w:rsid w:val="0009713C"/>
    <w:rsid w:val="000972EF"/>
    <w:rsid w:val="000973F6"/>
    <w:rsid w:val="000973FA"/>
    <w:rsid w:val="00097619"/>
    <w:rsid w:val="00097959"/>
    <w:rsid w:val="00097A18"/>
    <w:rsid w:val="00097C63"/>
    <w:rsid w:val="00097F1D"/>
    <w:rsid w:val="00097F73"/>
    <w:rsid w:val="000A01CC"/>
    <w:rsid w:val="000A028A"/>
    <w:rsid w:val="000A0385"/>
    <w:rsid w:val="000A03E6"/>
    <w:rsid w:val="000A04F2"/>
    <w:rsid w:val="000A0793"/>
    <w:rsid w:val="000A07C6"/>
    <w:rsid w:val="000A07EB"/>
    <w:rsid w:val="000A08F5"/>
    <w:rsid w:val="000A0A80"/>
    <w:rsid w:val="000A0CBB"/>
    <w:rsid w:val="000A102F"/>
    <w:rsid w:val="000A11E2"/>
    <w:rsid w:val="000A1429"/>
    <w:rsid w:val="000A1549"/>
    <w:rsid w:val="000A1644"/>
    <w:rsid w:val="000A19F3"/>
    <w:rsid w:val="000A1A64"/>
    <w:rsid w:val="000A217F"/>
    <w:rsid w:val="000A2311"/>
    <w:rsid w:val="000A2323"/>
    <w:rsid w:val="000A243E"/>
    <w:rsid w:val="000A2659"/>
    <w:rsid w:val="000A291C"/>
    <w:rsid w:val="000A2948"/>
    <w:rsid w:val="000A2A98"/>
    <w:rsid w:val="000A2BCC"/>
    <w:rsid w:val="000A2FFF"/>
    <w:rsid w:val="000A3112"/>
    <w:rsid w:val="000A32A2"/>
    <w:rsid w:val="000A3449"/>
    <w:rsid w:val="000A3935"/>
    <w:rsid w:val="000A3948"/>
    <w:rsid w:val="000A395F"/>
    <w:rsid w:val="000A3987"/>
    <w:rsid w:val="000A398C"/>
    <w:rsid w:val="000A3A77"/>
    <w:rsid w:val="000A3EDF"/>
    <w:rsid w:val="000A3F80"/>
    <w:rsid w:val="000A4125"/>
    <w:rsid w:val="000A43DB"/>
    <w:rsid w:val="000A4878"/>
    <w:rsid w:val="000A4A34"/>
    <w:rsid w:val="000A4B65"/>
    <w:rsid w:val="000A4D1A"/>
    <w:rsid w:val="000A4E6E"/>
    <w:rsid w:val="000A51A5"/>
    <w:rsid w:val="000A5300"/>
    <w:rsid w:val="000A5398"/>
    <w:rsid w:val="000A53B2"/>
    <w:rsid w:val="000A55FC"/>
    <w:rsid w:val="000A567E"/>
    <w:rsid w:val="000A56AA"/>
    <w:rsid w:val="000A56CB"/>
    <w:rsid w:val="000A5746"/>
    <w:rsid w:val="000A57C4"/>
    <w:rsid w:val="000A584E"/>
    <w:rsid w:val="000A5962"/>
    <w:rsid w:val="000A5ABE"/>
    <w:rsid w:val="000A5CAB"/>
    <w:rsid w:val="000A5E37"/>
    <w:rsid w:val="000A6081"/>
    <w:rsid w:val="000A61EE"/>
    <w:rsid w:val="000A62B6"/>
    <w:rsid w:val="000A6AA5"/>
    <w:rsid w:val="000A6CFC"/>
    <w:rsid w:val="000A71BF"/>
    <w:rsid w:val="000A71DA"/>
    <w:rsid w:val="000A78F4"/>
    <w:rsid w:val="000A79BF"/>
    <w:rsid w:val="000A7BB8"/>
    <w:rsid w:val="000A7C90"/>
    <w:rsid w:val="000B0995"/>
    <w:rsid w:val="000B0B32"/>
    <w:rsid w:val="000B0B91"/>
    <w:rsid w:val="000B0C92"/>
    <w:rsid w:val="000B0E8B"/>
    <w:rsid w:val="000B0ED9"/>
    <w:rsid w:val="000B113A"/>
    <w:rsid w:val="000B1228"/>
    <w:rsid w:val="000B16F6"/>
    <w:rsid w:val="000B16FB"/>
    <w:rsid w:val="000B181E"/>
    <w:rsid w:val="000B1A58"/>
    <w:rsid w:val="000B1BF6"/>
    <w:rsid w:val="000B1C48"/>
    <w:rsid w:val="000B1D49"/>
    <w:rsid w:val="000B1D7E"/>
    <w:rsid w:val="000B1DF8"/>
    <w:rsid w:val="000B1F85"/>
    <w:rsid w:val="000B22EA"/>
    <w:rsid w:val="000B23F6"/>
    <w:rsid w:val="000B2463"/>
    <w:rsid w:val="000B24A3"/>
    <w:rsid w:val="000B2613"/>
    <w:rsid w:val="000B2797"/>
    <w:rsid w:val="000B27EE"/>
    <w:rsid w:val="000B2AAF"/>
    <w:rsid w:val="000B2C30"/>
    <w:rsid w:val="000B2D64"/>
    <w:rsid w:val="000B2F5B"/>
    <w:rsid w:val="000B30EA"/>
    <w:rsid w:val="000B315F"/>
    <w:rsid w:val="000B32B5"/>
    <w:rsid w:val="000B368B"/>
    <w:rsid w:val="000B37BF"/>
    <w:rsid w:val="000B384A"/>
    <w:rsid w:val="000B3885"/>
    <w:rsid w:val="000B38A6"/>
    <w:rsid w:val="000B39CB"/>
    <w:rsid w:val="000B3B2F"/>
    <w:rsid w:val="000B3D7D"/>
    <w:rsid w:val="000B3F50"/>
    <w:rsid w:val="000B40C9"/>
    <w:rsid w:val="000B410A"/>
    <w:rsid w:val="000B431C"/>
    <w:rsid w:val="000B4828"/>
    <w:rsid w:val="000B4917"/>
    <w:rsid w:val="000B4AA4"/>
    <w:rsid w:val="000B4B3B"/>
    <w:rsid w:val="000B4C0F"/>
    <w:rsid w:val="000B4CA8"/>
    <w:rsid w:val="000B4D94"/>
    <w:rsid w:val="000B4FD9"/>
    <w:rsid w:val="000B57CD"/>
    <w:rsid w:val="000B5910"/>
    <w:rsid w:val="000B5A03"/>
    <w:rsid w:val="000B5EA0"/>
    <w:rsid w:val="000B5FCD"/>
    <w:rsid w:val="000B6020"/>
    <w:rsid w:val="000B60FD"/>
    <w:rsid w:val="000B6253"/>
    <w:rsid w:val="000B626F"/>
    <w:rsid w:val="000B648B"/>
    <w:rsid w:val="000B6732"/>
    <w:rsid w:val="000B69E0"/>
    <w:rsid w:val="000B6A20"/>
    <w:rsid w:val="000B6AAC"/>
    <w:rsid w:val="000B6EAA"/>
    <w:rsid w:val="000B70D1"/>
    <w:rsid w:val="000B730B"/>
    <w:rsid w:val="000B736A"/>
    <w:rsid w:val="000B746F"/>
    <w:rsid w:val="000B7896"/>
    <w:rsid w:val="000B78F7"/>
    <w:rsid w:val="000B7A0E"/>
    <w:rsid w:val="000B7C08"/>
    <w:rsid w:val="000B7C5B"/>
    <w:rsid w:val="000B7CBD"/>
    <w:rsid w:val="000B7D95"/>
    <w:rsid w:val="000C0016"/>
    <w:rsid w:val="000C010B"/>
    <w:rsid w:val="000C016F"/>
    <w:rsid w:val="000C0208"/>
    <w:rsid w:val="000C04B0"/>
    <w:rsid w:val="000C0650"/>
    <w:rsid w:val="000C07A1"/>
    <w:rsid w:val="000C0960"/>
    <w:rsid w:val="000C0A7A"/>
    <w:rsid w:val="000C0AA1"/>
    <w:rsid w:val="000C0B47"/>
    <w:rsid w:val="000C0C7A"/>
    <w:rsid w:val="000C11B3"/>
    <w:rsid w:val="000C1382"/>
    <w:rsid w:val="000C141A"/>
    <w:rsid w:val="000C15A4"/>
    <w:rsid w:val="000C17C8"/>
    <w:rsid w:val="000C1A33"/>
    <w:rsid w:val="000C1C09"/>
    <w:rsid w:val="000C1CFE"/>
    <w:rsid w:val="000C1EFB"/>
    <w:rsid w:val="000C21DF"/>
    <w:rsid w:val="000C2229"/>
    <w:rsid w:val="000C225E"/>
    <w:rsid w:val="000C23E7"/>
    <w:rsid w:val="000C26CA"/>
    <w:rsid w:val="000C26D2"/>
    <w:rsid w:val="000C2749"/>
    <w:rsid w:val="000C2864"/>
    <w:rsid w:val="000C2869"/>
    <w:rsid w:val="000C29B2"/>
    <w:rsid w:val="000C2B7A"/>
    <w:rsid w:val="000C2D79"/>
    <w:rsid w:val="000C2FEB"/>
    <w:rsid w:val="000C31A2"/>
    <w:rsid w:val="000C34BB"/>
    <w:rsid w:val="000C350B"/>
    <w:rsid w:val="000C3569"/>
    <w:rsid w:val="000C37BB"/>
    <w:rsid w:val="000C3801"/>
    <w:rsid w:val="000C3826"/>
    <w:rsid w:val="000C390F"/>
    <w:rsid w:val="000C39FB"/>
    <w:rsid w:val="000C3AD9"/>
    <w:rsid w:val="000C3AFD"/>
    <w:rsid w:val="000C3C89"/>
    <w:rsid w:val="000C3D68"/>
    <w:rsid w:val="000C428D"/>
    <w:rsid w:val="000C4355"/>
    <w:rsid w:val="000C4542"/>
    <w:rsid w:val="000C4572"/>
    <w:rsid w:val="000C4593"/>
    <w:rsid w:val="000C45D2"/>
    <w:rsid w:val="000C469C"/>
    <w:rsid w:val="000C46B7"/>
    <w:rsid w:val="000C479B"/>
    <w:rsid w:val="000C4B93"/>
    <w:rsid w:val="000C4BD5"/>
    <w:rsid w:val="000C4D7B"/>
    <w:rsid w:val="000C4EFF"/>
    <w:rsid w:val="000C4F05"/>
    <w:rsid w:val="000C4F4C"/>
    <w:rsid w:val="000C52CA"/>
    <w:rsid w:val="000C53A8"/>
    <w:rsid w:val="000C5418"/>
    <w:rsid w:val="000C54FF"/>
    <w:rsid w:val="000C55DA"/>
    <w:rsid w:val="000C59D6"/>
    <w:rsid w:val="000C5E89"/>
    <w:rsid w:val="000C5EB4"/>
    <w:rsid w:val="000C5EEF"/>
    <w:rsid w:val="000C5F00"/>
    <w:rsid w:val="000C5FB1"/>
    <w:rsid w:val="000C60C9"/>
    <w:rsid w:val="000C6178"/>
    <w:rsid w:val="000C64BE"/>
    <w:rsid w:val="000C6707"/>
    <w:rsid w:val="000C687E"/>
    <w:rsid w:val="000C691B"/>
    <w:rsid w:val="000C6935"/>
    <w:rsid w:val="000C69AB"/>
    <w:rsid w:val="000C6AEB"/>
    <w:rsid w:val="000C6F5F"/>
    <w:rsid w:val="000C7059"/>
    <w:rsid w:val="000C70C4"/>
    <w:rsid w:val="000C71EA"/>
    <w:rsid w:val="000C7227"/>
    <w:rsid w:val="000C728B"/>
    <w:rsid w:val="000C73B2"/>
    <w:rsid w:val="000C75BA"/>
    <w:rsid w:val="000C76F6"/>
    <w:rsid w:val="000C7719"/>
    <w:rsid w:val="000C77BF"/>
    <w:rsid w:val="000C7A13"/>
    <w:rsid w:val="000C7BE4"/>
    <w:rsid w:val="000C7C87"/>
    <w:rsid w:val="000C7EFE"/>
    <w:rsid w:val="000D019D"/>
    <w:rsid w:val="000D01E3"/>
    <w:rsid w:val="000D0208"/>
    <w:rsid w:val="000D042A"/>
    <w:rsid w:val="000D04A2"/>
    <w:rsid w:val="000D04DB"/>
    <w:rsid w:val="000D04F4"/>
    <w:rsid w:val="000D05BD"/>
    <w:rsid w:val="000D0627"/>
    <w:rsid w:val="000D06D2"/>
    <w:rsid w:val="000D0AF1"/>
    <w:rsid w:val="000D0D5A"/>
    <w:rsid w:val="000D0E39"/>
    <w:rsid w:val="000D0F3E"/>
    <w:rsid w:val="000D0F93"/>
    <w:rsid w:val="000D1207"/>
    <w:rsid w:val="000D16D0"/>
    <w:rsid w:val="000D170A"/>
    <w:rsid w:val="000D173A"/>
    <w:rsid w:val="000D1823"/>
    <w:rsid w:val="000D18BD"/>
    <w:rsid w:val="000D1A88"/>
    <w:rsid w:val="000D1B34"/>
    <w:rsid w:val="000D1B48"/>
    <w:rsid w:val="000D1C00"/>
    <w:rsid w:val="000D1C18"/>
    <w:rsid w:val="000D1EDA"/>
    <w:rsid w:val="000D1FB7"/>
    <w:rsid w:val="000D21D1"/>
    <w:rsid w:val="000D2334"/>
    <w:rsid w:val="000D236E"/>
    <w:rsid w:val="000D23A8"/>
    <w:rsid w:val="000D240E"/>
    <w:rsid w:val="000D2445"/>
    <w:rsid w:val="000D2467"/>
    <w:rsid w:val="000D24B2"/>
    <w:rsid w:val="000D2588"/>
    <w:rsid w:val="000D2756"/>
    <w:rsid w:val="000D2915"/>
    <w:rsid w:val="000D2C48"/>
    <w:rsid w:val="000D2E66"/>
    <w:rsid w:val="000D2FCD"/>
    <w:rsid w:val="000D3067"/>
    <w:rsid w:val="000D33AB"/>
    <w:rsid w:val="000D35BF"/>
    <w:rsid w:val="000D375A"/>
    <w:rsid w:val="000D3813"/>
    <w:rsid w:val="000D39D2"/>
    <w:rsid w:val="000D3B9E"/>
    <w:rsid w:val="000D3FA4"/>
    <w:rsid w:val="000D4624"/>
    <w:rsid w:val="000D478C"/>
    <w:rsid w:val="000D4843"/>
    <w:rsid w:val="000D48F6"/>
    <w:rsid w:val="000D4959"/>
    <w:rsid w:val="000D4999"/>
    <w:rsid w:val="000D49B9"/>
    <w:rsid w:val="000D4A2C"/>
    <w:rsid w:val="000D4C98"/>
    <w:rsid w:val="000D4E94"/>
    <w:rsid w:val="000D51FB"/>
    <w:rsid w:val="000D53B9"/>
    <w:rsid w:val="000D54F2"/>
    <w:rsid w:val="000D56CE"/>
    <w:rsid w:val="000D573D"/>
    <w:rsid w:val="000D5778"/>
    <w:rsid w:val="000D587D"/>
    <w:rsid w:val="000D5A53"/>
    <w:rsid w:val="000D5A6A"/>
    <w:rsid w:val="000D5B36"/>
    <w:rsid w:val="000D5BC3"/>
    <w:rsid w:val="000D5DF8"/>
    <w:rsid w:val="000D5E44"/>
    <w:rsid w:val="000D6073"/>
    <w:rsid w:val="000D6239"/>
    <w:rsid w:val="000D6582"/>
    <w:rsid w:val="000D65AB"/>
    <w:rsid w:val="000D669E"/>
    <w:rsid w:val="000D6994"/>
    <w:rsid w:val="000D69D7"/>
    <w:rsid w:val="000D69FF"/>
    <w:rsid w:val="000D6C8B"/>
    <w:rsid w:val="000D6DB0"/>
    <w:rsid w:val="000D701F"/>
    <w:rsid w:val="000D7050"/>
    <w:rsid w:val="000D7304"/>
    <w:rsid w:val="000D753F"/>
    <w:rsid w:val="000D7613"/>
    <w:rsid w:val="000D77BB"/>
    <w:rsid w:val="000D77C9"/>
    <w:rsid w:val="000D7807"/>
    <w:rsid w:val="000D7A5C"/>
    <w:rsid w:val="000D7AE0"/>
    <w:rsid w:val="000D7DC0"/>
    <w:rsid w:val="000D7FBA"/>
    <w:rsid w:val="000E0112"/>
    <w:rsid w:val="000E01D0"/>
    <w:rsid w:val="000E020D"/>
    <w:rsid w:val="000E02AB"/>
    <w:rsid w:val="000E0479"/>
    <w:rsid w:val="000E0859"/>
    <w:rsid w:val="000E096D"/>
    <w:rsid w:val="000E09E1"/>
    <w:rsid w:val="000E0A05"/>
    <w:rsid w:val="000E0A42"/>
    <w:rsid w:val="000E0D78"/>
    <w:rsid w:val="000E0E2A"/>
    <w:rsid w:val="000E10E0"/>
    <w:rsid w:val="000E1122"/>
    <w:rsid w:val="000E14C9"/>
    <w:rsid w:val="000E1A36"/>
    <w:rsid w:val="000E1BF8"/>
    <w:rsid w:val="000E1FE0"/>
    <w:rsid w:val="000E2014"/>
    <w:rsid w:val="000E2074"/>
    <w:rsid w:val="000E224F"/>
    <w:rsid w:val="000E23CB"/>
    <w:rsid w:val="000E2719"/>
    <w:rsid w:val="000E2BB7"/>
    <w:rsid w:val="000E2BB9"/>
    <w:rsid w:val="000E2CDA"/>
    <w:rsid w:val="000E2D13"/>
    <w:rsid w:val="000E2D50"/>
    <w:rsid w:val="000E2DB8"/>
    <w:rsid w:val="000E2DBC"/>
    <w:rsid w:val="000E2F06"/>
    <w:rsid w:val="000E3486"/>
    <w:rsid w:val="000E35F7"/>
    <w:rsid w:val="000E36DD"/>
    <w:rsid w:val="000E38DD"/>
    <w:rsid w:val="000E39AC"/>
    <w:rsid w:val="000E3A89"/>
    <w:rsid w:val="000E3B5C"/>
    <w:rsid w:val="000E3C10"/>
    <w:rsid w:val="000E3C48"/>
    <w:rsid w:val="000E3D10"/>
    <w:rsid w:val="000E3E5C"/>
    <w:rsid w:val="000E3EEF"/>
    <w:rsid w:val="000E3F38"/>
    <w:rsid w:val="000E3F66"/>
    <w:rsid w:val="000E4125"/>
    <w:rsid w:val="000E41F1"/>
    <w:rsid w:val="000E4785"/>
    <w:rsid w:val="000E47C2"/>
    <w:rsid w:val="000E490F"/>
    <w:rsid w:val="000E5144"/>
    <w:rsid w:val="000E51E6"/>
    <w:rsid w:val="000E5307"/>
    <w:rsid w:val="000E5319"/>
    <w:rsid w:val="000E5444"/>
    <w:rsid w:val="000E5689"/>
    <w:rsid w:val="000E57E9"/>
    <w:rsid w:val="000E5821"/>
    <w:rsid w:val="000E5C19"/>
    <w:rsid w:val="000E5C9F"/>
    <w:rsid w:val="000E5D12"/>
    <w:rsid w:val="000E5E38"/>
    <w:rsid w:val="000E5EE2"/>
    <w:rsid w:val="000E60E3"/>
    <w:rsid w:val="000E6243"/>
    <w:rsid w:val="000E650F"/>
    <w:rsid w:val="000E6594"/>
    <w:rsid w:val="000E66CD"/>
    <w:rsid w:val="000E670C"/>
    <w:rsid w:val="000E685B"/>
    <w:rsid w:val="000E6937"/>
    <w:rsid w:val="000E6A2C"/>
    <w:rsid w:val="000E6A99"/>
    <w:rsid w:val="000E6AC9"/>
    <w:rsid w:val="000E6D80"/>
    <w:rsid w:val="000E6E71"/>
    <w:rsid w:val="000E6EDB"/>
    <w:rsid w:val="000E6EF6"/>
    <w:rsid w:val="000E6F6B"/>
    <w:rsid w:val="000E6FE2"/>
    <w:rsid w:val="000E6FE7"/>
    <w:rsid w:val="000E742D"/>
    <w:rsid w:val="000E7543"/>
    <w:rsid w:val="000E76F0"/>
    <w:rsid w:val="000E77EE"/>
    <w:rsid w:val="000E7846"/>
    <w:rsid w:val="000E7997"/>
    <w:rsid w:val="000E7C14"/>
    <w:rsid w:val="000E7E5E"/>
    <w:rsid w:val="000E7FA3"/>
    <w:rsid w:val="000F0017"/>
    <w:rsid w:val="000F0040"/>
    <w:rsid w:val="000F00BB"/>
    <w:rsid w:val="000F01A3"/>
    <w:rsid w:val="000F0205"/>
    <w:rsid w:val="000F0430"/>
    <w:rsid w:val="000F056C"/>
    <w:rsid w:val="000F08D3"/>
    <w:rsid w:val="000F09C9"/>
    <w:rsid w:val="000F0C31"/>
    <w:rsid w:val="000F0ED6"/>
    <w:rsid w:val="000F0FA5"/>
    <w:rsid w:val="000F131D"/>
    <w:rsid w:val="000F13A2"/>
    <w:rsid w:val="000F1480"/>
    <w:rsid w:val="000F1534"/>
    <w:rsid w:val="000F1557"/>
    <w:rsid w:val="000F184B"/>
    <w:rsid w:val="000F1A66"/>
    <w:rsid w:val="000F1AB0"/>
    <w:rsid w:val="000F2186"/>
    <w:rsid w:val="000F21CE"/>
    <w:rsid w:val="000F2450"/>
    <w:rsid w:val="000F265E"/>
    <w:rsid w:val="000F2712"/>
    <w:rsid w:val="000F2B45"/>
    <w:rsid w:val="000F2BCC"/>
    <w:rsid w:val="000F3146"/>
    <w:rsid w:val="000F3231"/>
    <w:rsid w:val="000F32BE"/>
    <w:rsid w:val="000F35FE"/>
    <w:rsid w:val="000F3775"/>
    <w:rsid w:val="000F379F"/>
    <w:rsid w:val="000F3808"/>
    <w:rsid w:val="000F3AC2"/>
    <w:rsid w:val="000F3C13"/>
    <w:rsid w:val="000F3C25"/>
    <w:rsid w:val="000F3CF8"/>
    <w:rsid w:val="000F3D40"/>
    <w:rsid w:val="000F4275"/>
    <w:rsid w:val="000F4320"/>
    <w:rsid w:val="000F4982"/>
    <w:rsid w:val="000F49E7"/>
    <w:rsid w:val="000F4ADF"/>
    <w:rsid w:val="000F4B37"/>
    <w:rsid w:val="000F4C81"/>
    <w:rsid w:val="000F4E38"/>
    <w:rsid w:val="000F4EE1"/>
    <w:rsid w:val="000F4FD2"/>
    <w:rsid w:val="000F50AB"/>
    <w:rsid w:val="000F52FA"/>
    <w:rsid w:val="000F5317"/>
    <w:rsid w:val="000F537E"/>
    <w:rsid w:val="000F53D3"/>
    <w:rsid w:val="000F5456"/>
    <w:rsid w:val="000F5639"/>
    <w:rsid w:val="000F5A65"/>
    <w:rsid w:val="000F5DA1"/>
    <w:rsid w:val="000F5DCF"/>
    <w:rsid w:val="000F5E57"/>
    <w:rsid w:val="000F60B9"/>
    <w:rsid w:val="000F6217"/>
    <w:rsid w:val="000F62AA"/>
    <w:rsid w:val="000F62FB"/>
    <w:rsid w:val="000F6474"/>
    <w:rsid w:val="000F654C"/>
    <w:rsid w:val="000F67E2"/>
    <w:rsid w:val="000F688A"/>
    <w:rsid w:val="000F6913"/>
    <w:rsid w:val="000F6A1B"/>
    <w:rsid w:val="000F6A20"/>
    <w:rsid w:val="000F6C2F"/>
    <w:rsid w:val="000F6CDD"/>
    <w:rsid w:val="000F6DF0"/>
    <w:rsid w:val="000F6E01"/>
    <w:rsid w:val="000F7297"/>
    <w:rsid w:val="000F72F9"/>
    <w:rsid w:val="000F75D7"/>
    <w:rsid w:val="000F7636"/>
    <w:rsid w:val="000F77B3"/>
    <w:rsid w:val="000F78EC"/>
    <w:rsid w:val="000F79E9"/>
    <w:rsid w:val="000F7B6D"/>
    <w:rsid w:val="000F7C98"/>
    <w:rsid w:val="000F7CA0"/>
    <w:rsid w:val="000F7D28"/>
    <w:rsid w:val="000F7DC5"/>
    <w:rsid w:val="001000D3"/>
    <w:rsid w:val="001000F1"/>
    <w:rsid w:val="001001EB"/>
    <w:rsid w:val="001003CB"/>
    <w:rsid w:val="001003D3"/>
    <w:rsid w:val="001004D7"/>
    <w:rsid w:val="00100626"/>
    <w:rsid w:val="00100693"/>
    <w:rsid w:val="0010069C"/>
    <w:rsid w:val="001006CD"/>
    <w:rsid w:val="001006E5"/>
    <w:rsid w:val="001007B2"/>
    <w:rsid w:val="0010084C"/>
    <w:rsid w:val="001008DF"/>
    <w:rsid w:val="00100930"/>
    <w:rsid w:val="00100A49"/>
    <w:rsid w:val="00100A99"/>
    <w:rsid w:val="00100AF8"/>
    <w:rsid w:val="00101276"/>
    <w:rsid w:val="00101279"/>
    <w:rsid w:val="001016C4"/>
    <w:rsid w:val="001017B7"/>
    <w:rsid w:val="001018B4"/>
    <w:rsid w:val="0010199C"/>
    <w:rsid w:val="001019DA"/>
    <w:rsid w:val="00101B82"/>
    <w:rsid w:val="00101C30"/>
    <w:rsid w:val="00101C7B"/>
    <w:rsid w:val="00101D0C"/>
    <w:rsid w:val="00101D26"/>
    <w:rsid w:val="00101D38"/>
    <w:rsid w:val="00101DAF"/>
    <w:rsid w:val="00101DBA"/>
    <w:rsid w:val="00101DBE"/>
    <w:rsid w:val="00102056"/>
    <w:rsid w:val="001023DF"/>
    <w:rsid w:val="0010245B"/>
    <w:rsid w:val="00102463"/>
    <w:rsid w:val="00102794"/>
    <w:rsid w:val="0010283D"/>
    <w:rsid w:val="00102A23"/>
    <w:rsid w:val="00102BFA"/>
    <w:rsid w:val="00102DF0"/>
    <w:rsid w:val="0010301F"/>
    <w:rsid w:val="00103182"/>
    <w:rsid w:val="00103387"/>
    <w:rsid w:val="0010368E"/>
    <w:rsid w:val="0010387C"/>
    <w:rsid w:val="001038EA"/>
    <w:rsid w:val="00103CE5"/>
    <w:rsid w:val="00103DD1"/>
    <w:rsid w:val="00103F05"/>
    <w:rsid w:val="0010401E"/>
    <w:rsid w:val="00104095"/>
    <w:rsid w:val="001040C6"/>
    <w:rsid w:val="00104214"/>
    <w:rsid w:val="00104276"/>
    <w:rsid w:val="001043C2"/>
    <w:rsid w:val="001043F6"/>
    <w:rsid w:val="00104443"/>
    <w:rsid w:val="001044A9"/>
    <w:rsid w:val="001046B3"/>
    <w:rsid w:val="001046EB"/>
    <w:rsid w:val="00104A16"/>
    <w:rsid w:val="00104B2B"/>
    <w:rsid w:val="00104B36"/>
    <w:rsid w:val="00104B84"/>
    <w:rsid w:val="00104C53"/>
    <w:rsid w:val="001050AE"/>
    <w:rsid w:val="00105370"/>
    <w:rsid w:val="00105676"/>
    <w:rsid w:val="001059EF"/>
    <w:rsid w:val="00105BDE"/>
    <w:rsid w:val="00106329"/>
    <w:rsid w:val="001066C3"/>
    <w:rsid w:val="00106B86"/>
    <w:rsid w:val="00106C30"/>
    <w:rsid w:val="00106DCC"/>
    <w:rsid w:val="0010706E"/>
    <w:rsid w:val="001071BA"/>
    <w:rsid w:val="001071BD"/>
    <w:rsid w:val="001072E8"/>
    <w:rsid w:val="00107449"/>
    <w:rsid w:val="00107992"/>
    <w:rsid w:val="00107C26"/>
    <w:rsid w:val="00107D6B"/>
    <w:rsid w:val="001101CE"/>
    <w:rsid w:val="0011029D"/>
    <w:rsid w:val="00110342"/>
    <w:rsid w:val="0011039E"/>
    <w:rsid w:val="00110423"/>
    <w:rsid w:val="0011056E"/>
    <w:rsid w:val="00110708"/>
    <w:rsid w:val="00110B27"/>
    <w:rsid w:val="00110D61"/>
    <w:rsid w:val="0011100B"/>
    <w:rsid w:val="0011127D"/>
    <w:rsid w:val="001112F5"/>
    <w:rsid w:val="0011140C"/>
    <w:rsid w:val="0011145C"/>
    <w:rsid w:val="0011166B"/>
    <w:rsid w:val="00111726"/>
    <w:rsid w:val="0011173B"/>
    <w:rsid w:val="00111D16"/>
    <w:rsid w:val="00111D4D"/>
    <w:rsid w:val="00111DBD"/>
    <w:rsid w:val="00111E8A"/>
    <w:rsid w:val="00112155"/>
    <w:rsid w:val="001125B9"/>
    <w:rsid w:val="001125BF"/>
    <w:rsid w:val="00112678"/>
    <w:rsid w:val="001126DE"/>
    <w:rsid w:val="001126FD"/>
    <w:rsid w:val="00112817"/>
    <w:rsid w:val="00112A2F"/>
    <w:rsid w:val="00112C5F"/>
    <w:rsid w:val="00112D31"/>
    <w:rsid w:val="00112D86"/>
    <w:rsid w:val="00112E22"/>
    <w:rsid w:val="00112E63"/>
    <w:rsid w:val="00112F48"/>
    <w:rsid w:val="0011314C"/>
    <w:rsid w:val="001131E4"/>
    <w:rsid w:val="00113562"/>
    <w:rsid w:val="001136C8"/>
    <w:rsid w:val="00113700"/>
    <w:rsid w:val="0011373F"/>
    <w:rsid w:val="001138F0"/>
    <w:rsid w:val="00113B64"/>
    <w:rsid w:val="00113D9A"/>
    <w:rsid w:val="00113EB0"/>
    <w:rsid w:val="00113F62"/>
    <w:rsid w:val="001142E6"/>
    <w:rsid w:val="00114368"/>
    <w:rsid w:val="00114390"/>
    <w:rsid w:val="00114488"/>
    <w:rsid w:val="00114554"/>
    <w:rsid w:val="00114732"/>
    <w:rsid w:val="001149ED"/>
    <w:rsid w:val="00114BD1"/>
    <w:rsid w:val="00114E40"/>
    <w:rsid w:val="00114EFB"/>
    <w:rsid w:val="00115047"/>
    <w:rsid w:val="00115157"/>
    <w:rsid w:val="0011527F"/>
    <w:rsid w:val="0011539A"/>
    <w:rsid w:val="001156D0"/>
    <w:rsid w:val="00115838"/>
    <w:rsid w:val="001159D7"/>
    <w:rsid w:val="00115B7A"/>
    <w:rsid w:val="001163A5"/>
    <w:rsid w:val="001164CB"/>
    <w:rsid w:val="0011658E"/>
    <w:rsid w:val="001165F6"/>
    <w:rsid w:val="001167F4"/>
    <w:rsid w:val="0011682A"/>
    <w:rsid w:val="00116C1D"/>
    <w:rsid w:val="001175E4"/>
    <w:rsid w:val="001176CB"/>
    <w:rsid w:val="0011791C"/>
    <w:rsid w:val="001179CF"/>
    <w:rsid w:val="001179D1"/>
    <w:rsid w:val="00117AAA"/>
    <w:rsid w:val="00117C2D"/>
    <w:rsid w:val="00117CC2"/>
    <w:rsid w:val="00117FF6"/>
    <w:rsid w:val="00120296"/>
    <w:rsid w:val="0012030F"/>
    <w:rsid w:val="0012075B"/>
    <w:rsid w:val="001208AA"/>
    <w:rsid w:val="00120950"/>
    <w:rsid w:val="00120AFB"/>
    <w:rsid w:val="00120B79"/>
    <w:rsid w:val="00120D6C"/>
    <w:rsid w:val="00120D75"/>
    <w:rsid w:val="00120D9D"/>
    <w:rsid w:val="00120EC5"/>
    <w:rsid w:val="001212AE"/>
    <w:rsid w:val="0012139B"/>
    <w:rsid w:val="001214D0"/>
    <w:rsid w:val="00121854"/>
    <w:rsid w:val="00121960"/>
    <w:rsid w:val="00121991"/>
    <w:rsid w:val="001219D4"/>
    <w:rsid w:val="00121C8F"/>
    <w:rsid w:val="00121EF2"/>
    <w:rsid w:val="00121FA6"/>
    <w:rsid w:val="00121FF8"/>
    <w:rsid w:val="00122030"/>
    <w:rsid w:val="001221E9"/>
    <w:rsid w:val="0012261B"/>
    <w:rsid w:val="0012270D"/>
    <w:rsid w:val="00122873"/>
    <w:rsid w:val="001228FB"/>
    <w:rsid w:val="0012294D"/>
    <w:rsid w:val="00122A30"/>
    <w:rsid w:val="00122A82"/>
    <w:rsid w:val="00122C07"/>
    <w:rsid w:val="00122C46"/>
    <w:rsid w:val="00122CDE"/>
    <w:rsid w:val="00122FC1"/>
    <w:rsid w:val="001230A5"/>
    <w:rsid w:val="0012321F"/>
    <w:rsid w:val="001234CC"/>
    <w:rsid w:val="001235FD"/>
    <w:rsid w:val="001237FF"/>
    <w:rsid w:val="00123811"/>
    <w:rsid w:val="00123867"/>
    <w:rsid w:val="00123958"/>
    <w:rsid w:val="00123983"/>
    <w:rsid w:val="00123C35"/>
    <w:rsid w:val="00123D29"/>
    <w:rsid w:val="00123D8E"/>
    <w:rsid w:val="00124047"/>
    <w:rsid w:val="001241B0"/>
    <w:rsid w:val="001242F5"/>
    <w:rsid w:val="001243E2"/>
    <w:rsid w:val="00124549"/>
    <w:rsid w:val="00124804"/>
    <w:rsid w:val="001248AC"/>
    <w:rsid w:val="00124DE3"/>
    <w:rsid w:val="001257C6"/>
    <w:rsid w:val="00125BA1"/>
    <w:rsid w:val="00125BEC"/>
    <w:rsid w:val="00125E70"/>
    <w:rsid w:val="001266B6"/>
    <w:rsid w:val="001266E1"/>
    <w:rsid w:val="00126941"/>
    <w:rsid w:val="00126A99"/>
    <w:rsid w:val="00126B0C"/>
    <w:rsid w:val="00126BA3"/>
    <w:rsid w:val="00126C7B"/>
    <w:rsid w:val="00127138"/>
    <w:rsid w:val="001271B2"/>
    <w:rsid w:val="0012745A"/>
    <w:rsid w:val="001274AB"/>
    <w:rsid w:val="00127914"/>
    <w:rsid w:val="00127B97"/>
    <w:rsid w:val="00127B9E"/>
    <w:rsid w:val="00127FC8"/>
    <w:rsid w:val="0013061A"/>
    <w:rsid w:val="001306ED"/>
    <w:rsid w:val="0013088B"/>
    <w:rsid w:val="00130893"/>
    <w:rsid w:val="001309B8"/>
    <w:rsid w:val="001309D0"/>
    <w:rsid w:val="00130A7F"/>
    <w:rsid w:val="00130B9E"/>
    <w:rsid w:val="00130DBA"/>
    <w:rsid w:val="00131184"/>
    <w:rsid w:val="00131341"/>
    <w:rsid w:val="00131492"/>
    <w:rsid w:val="0013163A"/>
    <w:rsid w:val="0013177D"/>
    <w:rsid w:val="001317CE"/>
    <w:rsid w:val="001319C6"/>
    <w:rsid w:val="00131A61"/>
    <w:rsid w:val="00131D2B"/>
    <w:rsid w:val="00132099"/>
    <w:rsid w:val="00132233"/>
    <w:rsid w:val="001322F4"/>
    <w:rsid w:val="00132346"/>
    <w:rsid w:val="001323C9"/>
    <w:rsid w:val="0013242C"/>
    <w:rsid w:val="001325E8"/>
    <w:rsid w:val="00132664"/>
    <w:rsid w:val="0013276C"/>
    <w:rsid w:val="001327DD"/>
    <w:rsid w:val="001329C8"/>
    <w:rsid w:val="00132B8C"/>
    <w:rsid w:val="00132E88"/>
    <w:rsid w:val="00133269"/>
    <w:rsid w:val="00133383"/>
    <w:rsid w:val="001333AB"/>
    <w:rsid w:val="001337BA"/>
    <w:rsid w:val="00133B0A"/>
    <w:rsid w:val="00133D7E"/>
    <w:rsid w:val="00133D8D"/>
    <w:rsid w:val="001340DF"/>
    <w:rsid w:val="001343F2"/>
    <w:rsid w:val="001344D3"/>
    <w:rsid w:val="00134864"/>
    <w:rsid w:val="00134B25"/>
    <w:rsid w:val="00134C7D"/>
    <w:rsid w:val="00134CFC"/>
    <w:rsid w:val="00134DA1"/>
    <w:rsid w:val="00134F16"/>
    <w:rsid w:val="00134F65"/>
    <w:rsid w:val="00134FA6"/>
    <w:rsid w:val="00135488"/>
    <w:rsid w:val="001356D8"/>
    <w:rsid w:val="001358C2"/>
    <w:rsid w:val="0013596F"/>
    <w:rsid w:val="00135AD7"/>
    <w:rsid w:val="0013609A"/>
    <w:rsid w:val="001361E6"/>
    <w:rsid w:val="00136238"/>
    <w:rsid w:val="00136325"/>
    <w:rsid w:val="00136423"/>
    <w:rsid w:val="001364CC"/>
    <w:rsid w:val="0013652F"/>
    <w:rsid w:val="00136621"/>
    <w:rsid w:val="001367A3"/>
    <w:rsid w:val="00136AD6"/>
    <w:rsid w:val="00136AF4"/>
    <w:rsid w:val="00136BA1"/>
    <w:rsid w:val="00136D59"/>
    <w:rsid w:val="00136D99"/>
    <w:rsid w:val="00136E0A"/>
    <w:rsid w:val="00136E52"/>
    <w:rsid w:val="00136FFF"/>
    <w:rsid w:val="001371FD"/>
    <w:rsid w:val="00137548"/>
    <w:rsid w:val="001377B9"/>
    <w:rsid w:val="0013787D"/>
    <w:rsid w:val="001378B0"/>
    <w:rsid w:val="001378E5"/>
    <w:rsid w:val="0013799C"/>
    <w:rsid w:val="00137BF1"/>
    <w:rsid w:val="00137C82"/>
    <w:rsid w:val="00137CCD"/>
    <w:rsid w:val="00137D2E"/>
    <w:rsid w:val="00137F0B"/>
    <w:rsid w:val="001401C3"/>
    <w:rsid w:val="0014044E"/>
    <w:rsid w:val="00140638"/>
    <w:rsid w:val="00140689"/>
    <w:rsid w:val="001406E1"/>
    <w:rsid w:val="001406F7"/>
    <w:rsid w:val="00140774"/>
    <w:rsid w:val="00140C22"/>
    <w:rsid w:val="00140D85"/>
    <w:rsid w:val="00140D95"/>
    <w:rsid w:val="00141053"/>
    <w:rsid w:val="0014109F"/>
    <w:rsid w:val="001412C9"/>
    <w:rsid w:val="001415C4"/>
    <w:rsid w:val="001415DE"/>
    <w:rsid w:val="00141801"/>
    <w:rsid w:val="00141C1B"/>
    <w:rsid w:val="00141DDB"/>
    <w:rsid w:val="00141E19"/>
    <w:rsid w:val="00141F52"/>
    <w:rsid w:val="00142115"/>
    <w:rsid w:val="001421D1"/>
    <w:rsid w:val="00142372"/>
    <w:rsid w:val="00142793"/>
    <w:rsid w:val="00142800"/>
    <w:rsid w:val="00142AE7"/>
    <w:rsid w:val="00142CC1"/>
    <w:rsid w:val="00142D89"/>
    <w:rsid w:val="00143007"/>
    <w:rsid w:val="00143047"/>
    <w:rsid w:val="001432B3"/>
    <w:rsid w:val="001432F8"/>
    <w:rsid w:val="0014330D"/>
    <w:rsid w:val="00143534"/>
    <w:rsid w:val="001437BB"/>
    <w:rsid w:val="00143A43"/>
    <w:rsid w:val="00143F55"/>
    <w:rsid w:val="00143F63"/>
    <w:rsid w:val="00144166"/>
    <w:rsid w:val="001441B7"/>
    <w:rsid w:val="00144282"/>
    <w:rsid w:val="001442B5"/>
    <w:rsid w:val="0014432A"/>
    <w:rsid w:val="00144463"/>
    <w:rsid w:val="00144496"/>
    <w:rsid w:val="001444C7"/>
    <w:rsid w:val="00144D1B"/>
    <w:rsid w:val="00144D4D"/>
    <w:rsid w:val="00144E21"/>
    <w:rsid w:val="00145091"/>
    <w:rsid w:val="001451D3"/>
    <w:rsid w:val="001457AC"/>
    <w:rsid w:val="00145A54"/>
    <w:rsid w:val="00145ADF"/>
    <w:rsid w:val="00145DC8"/>
    <w:rsid w:val="00145F02"/>
    <w:rsid w:val="001462D4"/>
    <w:rsid w:val="0014631F"/>
    <w:rsid w:val="0014668A"/>
    <w:rsid w:val="0014689D"/>
    <w:rsid w:val="00146944"/>
    <w:rsid w:val="00146990"/>
    <w:rsid w:val="00146E9B"/>
    <w:rsid w:val="00147076"/>
    <w:rsid w:val="00147249"/>
    <w:rsid w:val="0014727D"/>
    <w:rsid w:val="001472C6"/>
    <w:rsid w:val="001472C7"/>
    <w:rsid w:val="00147754"/>
    <w:rsid w:val="00147B4C"/>
    <w:rsid w:val="00147C0F"/>
    <w:rsid w:val="00147C41"/>
    <w:rsid w:val="00147C95"/>
    <w:rsid w:val="00147CCB"/>
    <w:rsid w:val="00147E0F"/>
    <w:rsid w:val="00147E24"/>
    <w:rsid w:val="00147EB7"/>
    <w:rsid w:val="00147FD3"/>
    <w:rsid w:val="001502EE"/>
    <w:rsid w:val="001503AE"/>
    <w:rsid w:val="00150416"/>
    <w:rsid w:val="0015053D"/>
    <w:rsid w:val="00150559"/>
    <w:rsid w:val="00150574"/>
    <w:rsid w:val="001505F4"/>
    <w:rsid w:val="00150782"/>
    <w:rsid w:val="00150960"/>
    <w:rsid w:val="00150A60"/>
    <w:rsid w:val="00150ADE"/>
    <w:rsid w:val="00150BC9"/>
    <w:rsid w:val="00150C38"/>
    <w:rsid w:val="00150D2A"/>
    <w:rsid w:val="00150F5F"/>
    <w:rsid w:val="00150FE1"/>
    <w:rsid w:val="001510F8"/>
    <w:rsid w:val="00151191"/>
    <w:rsid w:val="00151217"/>
    <w:rsid w:val="00151296"/>
    <w:rsid w:val="0015189F"/>
    <w:rsid w:val="0015198E"/>
    <w:rsid w:val="00151A4E"/>
    <w:rsid w:val="00151A94"/>
    <w:rsid w:val="00151B13"/>
    <w:rsid w:val="00151C74"/>
    <w:rsid w:val="00151CB9"/>
    <w:rsid w:val="00151CC2"/>
    <w:rsid w:val="00151E53"/>
    <w:rsid w:val="00152075"/>
    <w:rsid w:val="00152085"/>
    <w:rsid w:val="00152319"/>
    <w:rsid w:val="0015260B"/>
    <w:rsid w:val="0015268B"/>
    <w:rsid w:val="00152793"/>
    <w:rsid w:val="001527C4"/>
    <w:rsid w:val="001528D6"/>
    <w:rsid w:val="00152953"/>
    <w:rsid w:val="00152AF0"/>
    <w:rsid w:val="00152DD2"/>
    <w:rsid w:val="00152EF6"/>
    <w:rsid w:val="00152FF1"/>
    <w:rsid w:val="00153053"/>
    <w:rsid w:val="00153280"/>
    <w:rsid w:val="001533C8"/>
    <w:rsid w:val="001533D0"/>
    <w:rsid w:val="00153505"/>
    <w:rsid w:val="00153746"/>
    <w:rsid w:val="00153A3F"/>
    <w:rsid w:val="00153A46"/>
    <w:rsid w:val="00153A81"/>
    <w:rsid w:val="00153B0A"/>
    <w:rsid w:val="00153B4B"/>
    <w:rsid w:val="00153CB9"/>
    <w:rsid w:val="00153DD0"/>
    <w:rsid w:val="001540E4"/>
    <w:rsid w:val="0015413F"/>
    <w:rsid w:val="0015414B"/>
    <w:rsid w:val="001543A3"/>
    <w:rsid w:val="00154409"/>
    <w:rsid w:val="00154622"/>
    <w:rsid w:val="001549EB"/>
    <w:rsid w:val="00154A89"/>
    <w:rsid w:val="00154D1E"/>
    <w:rsid w:val="00154E7C"/>
    <w:rsid w:val="00154F6E"/>
    <w:rsid w:val="00155010"/>
    <w:rsid w:val="00155438"/>
    <w:rsid w:val="001554FA"/>
    <w:rsid w:val="00155604"/>
    <w:rsid w:val="00155793"/>
    <w:rsid w:val="001557A2"/>
    <w:rsid w:val="00155863"/>
    <w:rsid w:val="00155A92"/>
    <w:rsid w:val="00155AFE"/>
    <w:rsid w:val="00155D06"/>
    <w:rsid w:val="00155F34"/>
    <w:rsid w:val="00155FA8"/>
    <w:rsid w:val="001560A1"/>
    <w:rsid w:val="001561C0"/>
    <w:rsid w:val="00156234"/>
    <w:rsid w:val="001563BE"/>
    <w:rsid w:val="0015642E"/>
    <w:rsid w:val="0015676A"/>
    <w:rsid w:val="00156B7C"/>
    <w:rsid w:val="00156D84"/>
    <w:rsid w:val="00156D8B"/>
    <w:rsid w:val="00157008"/>
    <w:rsid w:val="00157079"/>
    <w:rsid w:val="001570EE"/>
    <w:rsid w:val="00157526"/>
    <w:rsid w:val="00157ADE"/>
    <w:rsid w:val="00157CEC"/>
    <w:rsid w:val="00157FF6"/>
    <w:rsid w:val="0016024F"/>
    <w:rsid w:val="00160273"/>
    <w:rsid w:val="001602B6"/>
    <w:rsid w:val="00160433"/>
    <w:rsid w:val="00160460"/>
    <w:rsid w:val="001605EF"/>
    <w:rsid w:val="00160624"/>
    <w:rsid w:val="00160683"/>
    <w:rsid w:val="0016079E"/>
    <w:rsid w:val="001607D3"/>
    <w:rsid w:val="001607F3"/>
    <w:rsid w:val="00160939"/>
    <w:rsid w:val="00160AD2"/>
    <w:rsid w:val="00160D6C"/>
    <w:rsid w:val="00160DD6"/>
    <w:rsid w:val="00161011"/>
    <w:rsid w:val="00161264"/>
    <w:rsid w:val="001612F7"/>
    <w:rsid w:val="001616AF"/>
    <w:rsid w:val="00161721"/>
    <w:rsid w:val="00161779"/>
    <w:rsid w:val="001617EC"/>
    <w:rsid w:val="00161816"/>
    <w:rsid w:val="00161900"/>
    <w:rsid w:val="00161A61"/>
    <w:rsid w:val="00161B6E"/>
    <w:rsid w:val="00161B95"/>
    <w:rsid w:val="00161D71"/>
    <w:rsid w:val="00162231"/>
    <w:rsid w:val="00162349"/>
    <w:rsid w:val="00162488"/>
    <w:rsid w:val="00162552"/>
    <w:rsid w:val="001625AD"/>
    <w:rsid w:val="0016292F"/>
    <w:rsid w:val="00162A3C"/>
    <w:rsid w:val="00162C31"/>
    <w:rsid w:val="00162CD4"/>
    <w:rsid w:val="00162D10"/>
    <w:rsid w:val="00162DEB"/>
    <w:rsid w:val="00163089"/>
    <w:rsid w:val="001630B7"/>
    <w:rsid w:val="00163118"/>
    <w:rsid w:val="0016317C"/>
    <w:rsid w:val="00163205"/>
    <w:rsid w:val="001632EF"/>
    <w:rsid w:val="0016339D"/>
    <w:rsid w:val="001634F3"/>
    <w:rsid w:val="0016350A"/>
    <w:rsid w:val="001635FE"/>
    <w:rsid w:val="0016394C"/>
    <w:rsid w:val="00163993"/>
    <w:rsid w:val="001639D4"/>
    <w:rsid w:val="00163A77"/>
    <w:rsid w:val="00163B06"/>
    <w:rsid w:val="00163BE0"/>
    <w:rsid w:val="0016411A"/>
    <w:rsid w:val="00164272"/>
    <w:rsid w:val="001643C2"/>
    <w:rsid w:val="001645F8"/>
    <w:rsid w:val="00164685"/>
    <w:rsid w:val="001646CB"/>
    <w:rsid w:val="0016483B"/>
    <w:rsid w:val="0016495A"/>
    <w:rsid w:val="001649F7"/>
    <w:rsid w:val="00164C04"/>
    <w:rsid w:val="00164DEA"/>
    <w:rsid w:val="001650FB"/>
    <w:rsid w:val="001652D0"/>
    <w:rsid w:val="00165426"/>
    <w:rsid w:val="0016543C"/>
    <w:rsid w:val="0016543F"/>
    <w:rsid w:val="00165442"/>
    <w:rsid w:val="00165585"/>
    <w:rsid w:val="001655B3"/>
    <w:rsid w:val="00165683"/>
    <w:rsid w:val="001656C2"/>
    <w:rsid w:val="001658EE"/>
    <w:rsid w:val="00165900"/>
    <w:rsid w:val="00165C74"/>
    <w:rsid w:val="00165D89"/>
    <w:rsid w:val="00165DD7"/>
    <w:rsid w:val="00165FD7"/>
    <w:rsid w:val="00166052"/>
    <w:rsid w:val="0016607A"/>
    <w:rsid w:val="0016628C"/>
    <w:rsid w:val="001663ED"/>
    <w:rsid w:val="0016657F"/>
    <w:rsid w:val="001667E9"/>
    <w:rsid w:val="00166A3C"/>
    <w:rsid w:val="00166B48"/>
    <w:rsid w:val="00166CE5"/>
    <w:rsid w:val="00166F74"/>
    <w:rsid w:val="00166F84"/>
    <w:rsid w:val="0016718A"/>
    <w:rsid w:val="0016740A"/>
    <w:rsid w:val="0016741E"/>
    <w:rsid w:val="00167565"/>
    <w:rsid w:val="0016766C"/>
    <w:rsid w:val="00167797"/>
    <w:rsid w:val="00167822"/>
    <w:rsid w:val="00167AE2"/>
    <w:rsid w:val="00167B3C"/>
    <w:rsid w:val="00167B6A"/>
    <w:rsid w:val="00167E37"/>
    <w:rsid w:val="0017009D"/>
    <w:rsid w:val="00170484"/>
    <w:rsid w:val="001705BF"/>
    <w:rsid w:val="001706DD"/>
    <w:rsid w:val="001707AE"/>
    <w:rsid w:val="00171050"/>
    <w:rsid w:val="00171090"/>
    <w:rsid w:val="001711C9"/>
    <w:rsid w:val="001712A5"/>
    <w:rsid w:val="00171404"/>
    <w:rsid w:val="00171469"/>
    <w:rsid w:val="0017147F"/>
    <w:rsid w:val="0017151D"/>
    <w:rsid w:val="001715B5"/>
    <w:rsid w:val="001718A3"/>
    <w:rsid w:val="001718CF"/>
    <w:rsid w:val="00171CE3"/>
    <w:rsid w:val="00171D6D"/>
    <w:rsid w:val="00171E36"/>
    <w:rsid w:val="00171EB2"/>
    <w:rsid w:val="00171FAD"/>
    <w:rsid w:val="00171FEC"/>
    <w:rsid w:val="00172130"/>
    <w:rsid w:val="001721B2"/>
    <w:rsid w:val="00172213"/>
    <w:rsid w:val="001722D2"/>
    <w:rsid w:val="001723D1"/>
    <w:rsid w:val="001726A0"/>
    <w:rsid w:val="00172855"/>
    <w:rsid w:val="001729DF"/>
    <w:rsid w:val="00172B51"/>
    <w:rsid w:val="00172C83"/>
    <w:rsid w:val="00172D3E"/>
    <w:rsid w:val="00172DAD"/>
    <w:rsid w:val="00173150"/>
    <w:rsid w:val="00173259"/>
    <w:rsid w:val="001732A3"/>
    <w:rsid w:val="0017343A"/>
    <w:rsid w:val="0017351A"/>
    <w:rsid w:val="001735E3"/>
    <w:rsid w:val="001738FD"/>
    <w:rsid w:val="0017392A"/>
    <w:rsid w:val="00173BB2"/>
    <w:rsid w:val="00173BE0"/>
    <w:rsid w:val="00173DE4"/>
    <w:rsid w:val="001740C2"/>
    <w:rsid w:val="0017414C"/>
    <w:rsid w:val="0017415E"/>
    <w:rsid w:val="00174350"/>
    <w:rsid w:val="001746E5"/>
    <w:rsid w:val="001748C4"/>
    <w:rsid w:val="00174BB3"/>
    <w:rsid w:val="00174C0A"/>
    <w:rsid w:val="00174C90"/>
    <w:rsid w:val="00174CB8"/>
    <w:rsid w:val="00174D29"/>
    <w:rsid w:val="00174D8C"/>
    <w:rsid w:val="00174F0F"/>
    <w:rsid w:val="0017538B"/>
    <w:rsid w:val="001755B4"/>
    <w:rsid w:val="0017562B"/>
    <w:rsid w:val="001758E6"/>
    <w:rsid w:val="00175DA3"/>
    <w:rsid w:val="00175EE1"/>
    <w:rsid w:val="00175EEA"/>
    <w:rsid w:val="00175F58"/>
    <w:rsid w:val="001760FC"/>
    <w:rsid w:val="001765A8"/>
    <w:rsid w:val="00176657"/>
    <w:rsid w:val="00176710"/>
    <w:rsid w:val="0017686E"/>
    <w:rsid w:val="001768ED"/>
    <w:rsid w:val="00176973"/>
    <w:rsid w:val="00176B11"/>
    <w:rsid w:val="00176FB5"/>
    <w:rsid w:val="00177341"/>
    <w:rsid w:val="00177391"/>
    <w:rsid w:val="0017774B"/>
    <w:rsid w:val="00177776"/>
    <w:rsid w:val="00177981"/>
    <w:rsid w:val="00177A5F"/>
    <w:rsid w:val="00177ADC"/>
    <w:rsid w:val="00177CB7"/>
    <w:rsid w:val="00177D28"/>
    <w:rsid w:val="00177D4F"/>
    <w:rsid w:val="00180207"/>
    <w:rsid w:val="00180400"/>
    <w:rsid w:val="00180416"/>
    <w:rsid w:val="00180517"/>
    <w:rsid w:val="001807C5"/>
    <w:rsid w:val="00180808"/>
    <w:rsid w:val="001808DB"/>
    <w:rsid w:val="00180A7D"/>
    <w:rsid w:val="00180B35"/>
    <w:rsid w:val="00180B68"/>
    <w:rsid w:val="00180BE2"/>
    <w:rsid w:val="00180DF9"/>
    <w:rsid w:val="00180EA9"/>
    <w:rsid w:val="00180F5D"/>
    <w:rsid w:val="0018119A"/>
    <w:rsid w:val="001813EF"/>
    <w:rsid w:val="00181702"/>
    <w:rsid w:val="00181971"/>
    <w:rsid w:val="00181CE0"/>
    <w:rsid w:val="00182177"/>
    <w:rsid w:val="00182271"/>
    <w:rsid w:val="0018238C"/>
    <w:rsid w:val="001823BB"/>
    <w:rsid w:val="0018240D"/>
    <w:rsid w:val="0018262A"/>
    <w:rsid w:val="001826B8"/>
    <w:rsid w:val="001827DD"/>
    <w:rsid w:val="001829E0"/>
    <w:rsid w:val="00182B7B"/>
    <w:rsid w:val="00182BC1"/>
    <w:rsid w:val="00182DD8"/>
    <w:rsid w:val="00182E86"/>
    <w:rsid w:val="00182F35"/>
    <w:rsid w:val="00182F41"/>
    <w:rsid w:val="001831E7"/>
    <w:rsid w:val="00183321"/>
    <w:rsid w:val="001834FF"/>
    <w:rsid w:val="001835B6"/>
    <w:rsid w:val="001835CD"/>
    <w:rsid w:val="00183636"/>
    <w:rsid w:val="001836DB"/>
    <w:rsid w:val="00183873"/>
    <w:rsid w:val="0018387D"/>
    <w:rsid w:val="00183999"/>
    <w:rsid w:val="00183DF2"/>
    <w:rsid w:val="00183EE6"/>
    <w:rsid w:val="00183FE5"/>
    <w:rsid w:val="00184037"/>
    <w:rsid w:val="0018408A"/>
    <w:rsid w:val="0018442C"/>
    <w:rsid w:val="00184589"/>
    <w:rsid w:val="0018470E"/>
    <w:rsid w:val="001847A5"/>
    <w:rsid w:val="0018489F"/>
    <w:rsid w:val="00184985"/>
    <w:rsid w:val="00184AC0"/>
    <w:rsid w:val="00184B2E"/>
    <w:rsid w:val="00184B3F"/>
    <w:rsid w:val="00184F1F"/>
    <w:rsid w:val="001850E5"/>
    <w:rsid w:val="001854DB"/>
    <w:rsid w:val="0018565C"/>
    <w:rsid w:val="00185A88"/>
    <w:rsid w:val="00185CE0"/>
    <w:rsid w:val="00185E29"/>
    <w:rsid w:val="00185FFE"/>
    <w:rsid w:val="00186109"/>
    <w:rsid w:val="00186254"/>
    <w:rsid w:val="001862B4"/>
    <w:rsid w:val="001863FD"/>
    <w:rsid w:val="0018647A"/>
    <w:rsid w:val="00186831"/>
    <w:rsid w:val="00186F39"/>
    <w:rsid w:val="00186FA0"/>
    <w:rsid w:val="00186FEF"/>
    <w:rsid w:val="0018707E"/>
    <w:rsid w:val="00187083"/>
    <w:rsid w:val="001870A9"/>
    <w:rsid w:val="001870F0"/>
    <w:rsid w:val="0018710D"/>
    <w:rsid w:val="00187171"/>
    <w:rsid w:val="001875D4"/>
    <w:rsid w:val="001877D1"/>
    <w:rsid w:val="0018787A"/>
    <w:rsid w:val="00187D0C"/>
    <w:rsid w:val="00187E9E"/>
    <w:rsid w:val="00190216"/>
    <w:rsid w:val="0019021B"/>
    <w:rsid w:val="001903FA"/>
    <w:rsid w:val="001907FF"/>
    <w:rsid w:val="001908BC"/>
    <w:rsid w:val="00190A81"/>
    <w:rsid w:val="00190C74"/>
    <w:rsid w:val="00190E23"/>
    <w:rsid w:val="00190E8F"/>
    <w:rsid w:val="00190EAF"/>
    <w:rsid w:val="00190F60"/>
    <w:rsid w:val="001911FD"/>
    <w:rsid w:val="0019128E"/>
    <w:rsid w:val="0019138D"/>
    <w:rsid w:val="0019157E"/>
    <w:rsid w:val="001917A8"/>
    <w:rsid w:val="001917EE"/>
    <w:rsid w:val="00191913"/>
    <w:rsid w:val="00191AF3"/>
    <w:rsid w:val="00191B80"/>
    <w:rsid w:val="00191B94"/>
    <w:rsid w:val="00191DC6"/>
    <w:rsid w:val="00191F45"/>
    <w:rsid w:val="00191F52"/>
    <w:rsid w:val="00191F56"/>
    <w:rsid w:val="00191FCF"/>
    <w:rsid w:val="00192035"/>
    <w:rsid w:val="00192084"/>
    <w:rsid w:val="001920DE"/>
    <w:rsid w:val="00192291"/>
    <w:rsid w:val="00192698"/>
    <w:rsid w:val="00192911"/>
    <w:rsid w:val="00192A5E"/>
    <w:rsid w:val="00192B6E"/>
    <w:rsid w:val="00192FAC"/>
    <w:rsid w:val="00193070"/>
    <w:rsid w:val="001930DD"/>
    <w:rsid w:val="001931AC"/>
    <w:rsid w:val="0019324E"/>
    <w:rsid w:val="00193557"/>
    <w:rsid w:val="001935CF"/>
    <w:rsid w:val="00193677"/>
    <w:rsid w:val="00193727"/>
    <w:rsid w:val="00193780"/>
    <w:rsid w:val="0019379A"/>
    <w:rsid w:val="00193A26"/>
    <w:rsid w:val="00193DA6"/>
    <w:rsid w:val="00193E10"/>
    <w:rsid w:val="00193FE2"/>
    <w:rsid w:val="00194114"/>
    <w:rsid w:val="0019412B"/>
    <w:rsid w:val="001942B3"/>
    <w:rsid w:val="001945E9"/>
    <w:rsid w:val="00194CD4"/>
    <w:rsid w:val="00194D7B"/>
    <w:rsid w:val="00194F0E"/>
    <w:rsid w:val="00194FD6"/>
    <w:rsid w:val="0019509F"/>
    <w:rsid w:val="001950AD"/>
    <w:rsid w:val="0019510B"/>
    <w:rsid w:val="00195241"/>
    <w:rsid w:val="0019545D"/>
    <w:rsid w:val="0019554D"/>
    <w:rsid w:val="001956D3"/>
    <w:rsid w:val="0019577D"/>
    <w:rsid w:val="001958D2"/>
    <w:rsid w:val="00195B5E"/>
    <w:rsid w:val="00195C19"/>
    <w:rsid w:val="00195E03"/>
    <w:rsid w:val="00195E9F"/>
    <w:rsid w:val="00196111"/>
    <w:rsid w:val="001962EE"/>
    <w:rsid w:val="0019660A"/>
    <w:rsid w:val="0019666C"/>
    <w:rsid w:val="00196807"/>
    <w:rsid w:val="00196808"/>
    <w:rsid w:val="00196886"/>
    <w:rsid w:val="00196972"/>
    <w:rsid w:val="001969F5"/>
    <w:rsid w:val="00196A92"/>
    <w:rsid w:val="00196A96"/>
    <w:rsid w:val="00196BC3"/>
    <w:rsid w:val="00196C40"/>
    <w:rsid w:val="00196D90"/>
    <w:rsid w:val="00196E1C"/>
    <w:rsid w:val="00196E9D"/>
    <w:rsid w:val="00196F84"/>
    <w:rsid w:val="00197066"/>
    <w:rsid w:val="001973D2"/>
    <w:rsid w:val="001973E9"/>
    <w:rsid w:val="001974C4"/>
    <w:rsid w:val="0019760D"/>
    <w:rsid w:val="0019768B"/>
    <w:rsid w:val="0019776B"/>
    <w:rsid w:val="001978D5"/>
    <w:rsid w:val="00197997"/>
    <w:rsid w:val="00197B67"/>
    <w:rsid w:val="00197B97"/>
    <w:rsid w:val="00197C43"/>
    <w:rsid w:val="001A00F5"/>
    <w:rsid w:val="001A0313"/>
    <w:rsid w:val="001A04E0"/>
    <w:rsid w:val="001A04FF"/>
    <w:rsid w:val="001A05BF"/>
    <w:rsid w:val="001A0A23"/>
    <w:rsid w:val="001A0A96"/>
    <w:rsid w:val="001A0B8C"/>
    <w:rsid w:val="001A1177"/>
    <w:rsid w:val="001A122B"/>
    <w:rsid w:val="001A1525"/>
    <w:rsid w:val="001A1601"/>
    <w:rsid w:val="001A19CA"/>
    <w:rsid w:val="001A2168"/>
    <w:rsid w:val="001A22CA"/>
    <w:rsid w:val="001A2343"/>
    <w:rsid w:val="001A24A3"/>
    <w:rsid w:val="001A26D5"/>
    <w:rsid w:val="001A2B6C"/>
    <w:rsid w:val="001A2CBD"/>
    <w:rsid w:val="001A2CCE"/>
    <w:rsid w:val="001A2D08"/>
    <w:rsid w:val="001A31EF"/>
    <w:rsid w:val="001A33DA"/>
    <w:rsid w:val="001A340D"/>
    <w:rsid w:val="001A34A6"/>
    <w:rsid w:val="001A34B2"/>
    <w:rsid w:val="001A36FB"/>
    <w:rsid w:val="001A38DE"/>
    <w:rsid w:val="001A3B2F"/>
    <w:rsid w:val="001A3DF1"/>
    <w:rsid w:val="001A418C"/>
    <w:rsid w:val="001A427E"/>
    <w:rsid w:val="001A48DD"/>
    <w:rsid w:val="001A4971"/>
    <w:rsid w:val="001A49B7"/>
    <w:rsid w:val="001A49DF"/>
    <w:rsid w:val="001A4B2F"/>
    <w:rsid w:val="001A4DCF"/>
    <w:rsid w:val="001A4EFF"/>
    <w:rsid w:val="001A4F7D"/>
    <w:rsid w:val="001A4F83"/>
    <w:rsid w:val="001A5255"/>
    <w:rsid w:val="001A534D"/>
    <w:rsid w:val="001A5714"/>
    <w:rsid w:val="001A596B"/>
    <w:rsid w:val="001A597A"/>
    <w:rsid w:val="001A5A84"/>
    <w:rsid w:val="001A5AAE"/>
    <w:rsid w:val="001A5B09"/>
    <w:rsid w:val="001A5CD0"/>
    <w:rsid w:val="001A5E92"/>
    <w:rsid w:val="001A6116"/>
    <w:rsid w:val="001A618F"/>
    <w:rsid w:val="001A6229"/>
    <w:rsid w:val="001A62B4"/>
    <w:rsid w:val="001A63CD"/>
    <w:rsid w:val="001A63D0"/>
    <w:rsid w:val="001A654C"/>
    <w:rsid w:val="001A65E8"/>
    <w:rsid w:val="001A68B4"/>
    <w:rsid w:val="001A68E4"/>
    <w:rsid w:val="001A6A5E"/>
    <w:rsid w:val="001A6AEE"/>
    <w:rsid w:val="001A6BA6"/>
    <w:rsid w:val="001A6BEC"/>
    <w:rsid w:val="001A6C51"/>
    <w:rsid w:val="001A6FF4"/>
    <w:rsid w:val="001A7118"/>
    <w:rsid w:val="001A719F"/>
    <w:rsid w:val="001A7366"/>
    <w:rsid w:val="001A73AA"/>
    <w:rsid w:val="001A768C"/>
    <w:rsid w:val="001A76D7"/>
    <w:rsid w:val="001A76EE"/>
    <w:rsid w:val="001A77BF"/>
    <w:rsid w:val="001A786A"/>
    <w:rsid w:val="001A7A3A"/>
    <w:rsid w:val="001B023C"/>
    <w:rsid w:val="001B029F"/>
    <w:rsid w:val="001B0504"/>
    <w:rsid w:val="001B0612"/>
    <w:rsid w:val="001B074F"/>
    <w:rsid w:val="001B0824"/>
    <w:rsid w:val="001B0843"/>
    <w:rsid w:val="001B08C7"/>
    <w:rsid w:val="001B0A7B"/>
    <w:rsid w:val="001B0A8D"/>
    <w:rsid w:val="001B0D17"/>
    <w:rsid w:val="001B0D18"/>
    <w:rsid w:val="001B0EE0"/>
    <w:rsid w:val="001B1006"/>
    <w:rsid w:val="001B108B"/>
    <w:rsid w:val="001B1137"/>
    <w:rsid w:val="001B1146"/>
    <w:rsid w:val="001B131E"/>
    <w:rsid w:val="001B161C"/>
    <w:rsid w:val="001B17D0"/>
    <w:rsid w:val="001B1828"/>
    <w:rsid w:val="001B1927"/>
    <w:rsid w:val="001B1D4B"/>
    <w:rsid w:val="001B1F40"/>
    <w:rsid w:val="001B2184"/>
    <w:rsid w:val="001B233E"/>
    <w:rsid w:val="001B25AF"/>
    <w:rsid w:val="001B25B6"/>
    <w:rsid w:val="001B26B2"/>
    <w:rsid w:val="001B2B0F"/>
    <w:rsid w:val="001B2C99"/>
    <w:rsid w:val="001B2D72"/>
    <w:rsid w:val="001B2E0B"/>
    <w:rsid w:val="001B3087"/>
    <w:rsid w:val="001B314C"/>
    <w:rsid w:val="001B331A"/>
    <w:rsid w:val="001B34E1"/>
    <w:rsid w:val="001B3B58"/>
    <w:rsid w:val="001B3D41"/>
    <w:rsid w:val="001B419D"/>
    <w:rsid w:val="001B430F"/>
    <w:rsid w:val="001B4618"/>
    <w:rsid w:val="001B48F6"/>
    <w:rsid w:val="001B4C07"/>
    <w:rsid w:val="001B4C23"/>
    <w:rsid w:val="001B4D2C"/>
    <w:rsid w:val="001B4E64"/>
    <w:rsid w:val="001B4E8D"/>
    <w:rsid w:val="001B4EFA"/>
    <w:rsid w:val="001B539F"/>
    <w:rsid w:val="001B5417"/>
    <w:rsid w:val="001B5683"/>
    <w:rsid w:val="001B58C3"/>
    <w:rsid w:val="001B590F"/>
    <w:rsid w:val="001B5ABB"/>
    <w:rsid w:val="001B5C52"/>
    <w:rsid w:val="001B5D65"/>
    <w:rsid w:val="001B5FEC"/>
    <w:rsid w:val="001B6082"/>
    <w:rsid w:val="001B60EA"/>
    <w:rsid w:val="001B61E0"/>
    <w:rsid w:val="001B65AE"/>
    <w:rsid w:val="001B663C"/>
    <w:rsid w:val="001B667F"/>
    <w:rsid w:val="001B6A8A"/>
    <w:rsid w:val="001B6B8A"/>
    <w:rsid w:val="001B6C24"/>
    <w:rsid w:val="001B6C8B"/>
    <w:rsid w:val="001B70C3"/>
    <w:rsid w:val="001B71B0"/>
    <w:rsid w:val="001B72BB"/>
    <w:rsid w:val="001B72E3"/>
    <w:rsid w:val="001B741A"/>
    <w:rsid w:val="001B745F"/>
    <w:rsid w:val="001B76D9"/>
    <w:rsid w:val="001B7833"/>
    <w:rsid w:val="001B78D8"/>
    <w:rsid w:val="001B7A55"/>
    <w:rsid w:val="001B7DAD"/>
    <w:rsid w:val="001C0094"/>
    <w:rsid w:val="001C01AF"/>
    <w:rsid w:val="001C0220"/>
    <w:rsid w:val="001C0298"/>
    <w:rsid w:val="001C02B8"/>
    <w:rsid w:val="001C045D"/>
    <w:rsid w:val="001C06C6"/>
    <w:rsid w:val="001C06E9"/>
    <w:rsid w:val="001C0A0E"/>
    <w:rsid w:val="001C0AC2"/>
    <w:rsid w:val="001C0B6B"/>
    <w:rsid w:val="001C0C10"/>
    <w:rsid w:val="001C0CA8"/>
    <w:rsid w:val="001C0ED2"/>
    <w:rsid w:val="001C0F35"/>
    <w:rsid w:val="001C0F4A"/>
    <w:rsid w:val="001C0F67"/>
    <w:rsid w:val="001C0FD8"/>
    <w:rsid w:val="001C0FE7"/>
    <w:rsid w:val="001C1060"/>
    <w:rsid w:val="001C107A"/>
    <w:rsid w:val="001C1083"/>
    <w:rsid w:val="001C1112"/>
    <w:rsid w:val="001C1159"/>
    <w:rsid w:val="001C12E9"/>
    <w:rsid w:val="001C145E"/>
    <w:rsid w:val="001C17DA"/>
    <w:rsid w:val="001C182E"/>
    <w:rsid w:val="001C1932"/>
    <w:rsid w:val="001C19B2"/>
    <w:rsid w:val="001C1A16"/>
    <w:rsid w:val="001C1BC4"/>
    <w:rsid w:val="001C1C00"/>
    <w:rsid w:val="001C20BD"/>
    <w:rsid w:val="001C20F8"/>
    <w:rsid w:val="001C216C"/>
    <w:rsid w:val="001C2191"/>
    <w:rsid w:val="001C231F"/>
    <w:rsid w:val="001C260A"/>
    <w:rsid w:val="001C2632"/>
    <w:rsid w:val="001C2759"/>
    <w:rsid w:val="001C2ADE"/>
    <w:rsid w:val="001C2C44"/>
    <w:rsid w:val="001C2CEA"/>
    <w:rsid w:val="001C3386"/>
    <w:rsid w:val="001C3523"/>
    <w:rsid w:val="001C3642"/>
    <w:rsid w:val="001C3890"/>
    <w:rsid w:val="001C38FC"/>
    <w:rsid w:val="001C3A04"/>
    <w:rsid w:val="001C3D35"/>
    <w:rsid w:val="001C3EA5"/>
    <w:rsid w:val="001C4084"/>
    <w:rsid w:val="001C432E"/>
    <w:rsid w:val="001C45D8"/>
    <w:rsid w:val="001C4739"/>
    <w:rsid w:val="001C4862"/>
    <w:rsid w:val="001C4890"/>
    <w:rsid w:val="001C4973"/>
    <w:rsid w:val="001C4A5B"/>
    <w:rsid w:val="001C4A92"/>
    <w:rsid w:val="001C4E5E"/>
    <w:rsid w:val="001C5082"/>
    <w:rsid w:val="001C51F1"/>
    <w:rsid w:val="001C5235"/>
    <w:rsid w:val="001C52C5"/>
    <w:rsid w:val="001C554C"/>
    <w:rsid w:val="001C5581"/>
    <w:rsid w:val="001C55C3"/>
    <w:rsid w:val="001C55FC"/>
    <w:rsid w:val="001C563D"/>
    <w:rsid w:val="001C5719"/>
    <w:rsid w:val="001C57A1"/>
    <w:rsid w:val="001C5868"/>
    <w:rsid w:val="001C5A67"/>
    <w:rsid w:val="001C5AD6"/>
    <w:rsid w:val="001C6041"/>
    <w:rsid w:val="001C61DE"/>
    <w:rsid w:val="001C6298"/>
    <w:rsid w:val="001C63DF"/>
    <w:rsid w:val="001C6841"/>
    <w:rsid w:val="001C6968"/>
    <w:rsid w:val="001C6AB6"/>
    <w:rsid w:val="001C6B1D"/>
    <w:rsid w:val="001C6BE5"/>
    <w:rsid w:val="001C6DC9"/>
    <w:rsid w:val="001C6DDA"/>
    <w:rsid w:val="001C6EBE"/>
    <w:rsid w:val="001C6EE8"/>
    <w:rsid w:val="001C71CD"/>
    <w:rsid w:val="001C737E"/>
    <w:rsid w:val="001C74E4"/>
    <w:rsid w:val="001C7826"/>
    <w:rsid w:val="001C793F"/>
    <w:rsid w:val="001C7A49"/>
    <w:rsid w:val="001C7DCC"/>
    <w:rsid w:val="001C7FFD"/>
    <w:rsid w:val="001D00A4"/>
    <w:rsid w:val="001D0344"/>
    <w:rsid w:val="001D0486"/>
    <w:rsid w:val="001D04BB"/>
    <w:rsid w:val="001D0719"/>
    <w:rsid w:val="001D0950"/>
    <w:rsid w:val="001D0B0C"/>
    <w:rsid w:val="001D0BF4"/>
    <w:rsid w:val="001D0FC7"/>
    <w:rsid w:val="001D0FD3"/>
    <w:rsid w:val="001D11E0"/>
    <w:rsid w:val="001D120B"/>
    <w:rsid w:val="001D129E"/>
    <w:rsid w:val="001D13F1"/>
    <w:rsid w:val="001D1548"/>
    <w:rsid w:val="001D160A"/>
    <w:rsid w:val="001D17A2"/>
    <w:rsid w:val="001D17D4"/>
    <w:rsid w:val="001D1827"/>
    <w:rsid w:val="001D18BA"/>
    <w:rsid w:val="001D18D5"/>
    <w:rsid w:val="001D1A6F"/>
    <w:rsid w:val="001D1D05"/>
    <w:rsid w:val="001D2019"/>
    <w:rsid w:val="001D2914"/>
    <w:rsid w:val="001D29E1"/>
    <w:rsid w:val="001D2D4C"/>
    <w:rsid w:val="001D2FD0"/>
    <w:rsid w:val="001D2FFE"/>
    <w:rsid w:val="001D3125"/>
    <w:rsid w:val="001D3303"/>
    <w:rsid w:val="001D34CB"/>
    <w:rsid w:val="001D3898"/>
    <w:rsid w:val="001D3C3E"/>
    <w:rsid w:val="001D3DE6"/>
    <w:rsid w:val="001D3F1B"/>
    <w:rsid w:val="001D401C"/>
    <w:rsid w:val="001D4114"/>
    <w:rsid w:val="001D41AB"/>
    <w:rsid w:val="001D4493"/>
    <w:rsid w:val="001D44DE"/>
    <w:rsid w:val="001D454B"/>
    <w:rsid w:val="001D4976"/>
    <w:rsid w:val="001D49BB"/>
    <w:rsid w:val="001D4A70"/>
    <w:rsid w:val="001D4C24"/>
    <w:rsid w:val="001D4D21"/>
    <w:rsid w:val="001D4D3A"/>
    <w:rsid w:val="001D4F09"/>
    <w:rsid w:val="001D5109"/>
    <w:rsid w:val="001D5289"/>
    <w:rsid w:val="001D52EA"/>
    <w:rsid w:val="001D5447"/>
    <w:rsid w:val="001D5727"/>
    <w:rsid w:val="001D578E"/>
    <w:rsid w:val="001D581C"/>
    <w:rsid w:val="001D594F"/>
    <w:rsid w:val="001D5A48"/>
    <w:rsid w:val="001D5A4A"/>
    <w:rsid w:val="001D5ADA"/>
    <w:rsid w:val="001D5B5E"/>
    <w:rsid w:val="001D5C1F"/>
    <w:rsid w:val="001D5EEB"/>
    <w:rsid w:val="001D5F94"/>
    <w:rsid w:val="001D608D"/>
    <w:rsid w:val="001D614B"/>
    <w:rsid w:val="001D6361"/>
    <w:rsid w:val="001D678B"/>
    <w:rsid w:val="001D67A5"/>
    <w:rsid w:val="001D6F2B"/>
    <w:rsid w:val="001D7011"/>
    <w:rsid w:val="001D741D"/>
    <w:rsid w:val="001D7514"/>
    <w:rsid w:val="001D787C"/>
    <w:rsid w:val="001D7944"/>
    <w:rsid w:val="001D7C74"/>
    <w:rsid w:val="001D7D20"/>
    <w:rsid w:val="001D7E9E"/>
    <w:rsid w:val="001E0404"/>
    <w:rsid w:val="001E0425"/>
    <w:rsid w:val="001E049F"/>
    <w:rsid w:val="001E04A8"/>
    <w:rsid w:val="001E04F4"/>
    <w:rsid w:val="001E08C0"/>
    <w:rsid w:val="001E0A66"/>
    <w:rsid w:val="001E0B9A"/>
    <w:rsid w:val="001E0BCC"/>
    <w:rsid w:val="001E0E59"/>
    <w:rsid w:val="001E1098"/>
    <w:rsid w:val="001E130B"/>
    <w:rsid w:val="001E137A"/>
    <w:rsid w:val="001E145F"/>
    <w:rsid w:val="001E1573"/>
    <w:rsid w:val="001E1B33"/>
    <w:rsid w:val="001E1D4E"/>
    <w:rsid w:val="001E1D9A"/>
    <w:rsid w:val="001E2050"/>
    <w:rsid w:val="001E20EB"/>
    <w:rsid w:val="001E22C0"/>
    <w:rsid w:val="001E22CD"/>
    <w:rsid w:val="001E2801"/>
    <w:rsid w:val="001E29C7"/>
    <w:rsid w:val="001E2B22"/>
    <w:rsid w:val="001E2C1B"/>
    <w:rsid w:val="001E2C6A"/>
    <w:rsid w:val="001E3019"/>
    <w:rsid w:val="001E3825"/>
    <w:rsid w:val="001E3947"/>
    <w:rsid w:val="001E3960"/>
    <w:rsid w:val="001E39C1"/>
    <w:rsid w:val="001E3B9D"/>
    <w:rsid w:val="001E3E08"/>
    <w:rsid w:val="001E3EBC"/>
    <w:rsid w:val="001E3EC2"/>
    <w:rsid w:val="001E418C"/>
    <w:rsid w:val="001E4394"/>
    <w:rsid w:val="001E4416"/>
    <w:rsid w:val="001E45F1"/>
    <w:rsid w:val="001E46A9"/>
    <w:rsid w:val="001E47D8"/>
    <w:rsid w:val="001E4956"/>
    <w:rsid w:val="001E4974"/>
    <w:rsid w:val="001E49B8"/>
    <w:rsid w:val="001E4C0E"/>
    <w:rsid w:val="001E4C7A"/>
    <w:rsid w:val="001E4D01"/>
    <w:rsid w:val="001E50E6"/>
    <w:rsid w:val="001E54D9"/>
    <w:rsid w:val="001E55AE"/>
    <w:rsid w:val="001E5689"/>
    <w:rsid w:val="001E578C"/>
    <w:rsid w:val="001E5963"/>
    <w:rsid w:val="001E5AFE"/>
    <w:rsid w:val="001E5C73"/>
    <w:rsid w:val="001E5D18"/>
    <w:rsid w:val="001E5E2A"/>
    <w:rsid w:val="001E5F1E"/>
    <w:rsid w:val="001E629B"/>
    <w:rsid w:val="001E6360"/>
    <w:rsid w:val="001E636F"/>
    <w:rsid w:val="001E648B"/>
    <w:rsid w:val="001E656F"/>
    <w:rsid w:val="001E6669"/>
    <w:rsid w:val="001E668E"/>
    <w:rsid w:val="001E6A01"/>
    <w:rsid w:val="001E6A46"/>
    <w:rsid w:val="001E6A85"/>
    <w:rsid w:val="001E6DEC"/>
    <w:rsid w:val="001E6E91"/>
    <w:rsid w:val="001E743D"/>
    <w:rsid w:val="001E744A"/>
    <w:rsid w:val="001E75AC"/>
    <w:rsid w:val="001E76CD"/>
    <w:rsid w:val="001E78E6"/>
    <w:rsid w:val="001E7969"/>
    <w:rsid w:val="001E7DB7"/>
    <w:rsid w:val="001E7DB9"/>
    <w:rsid w:val="001F001B"/>
    <w:rsid w:val="001F02A6"/>
    <w:rsid w:val="001F03A7"/>
    <w:rsid w:val="001F0419"/>
    <w:rsid w:val="001F0635"/>
    <w:rsid w:val="001F07FD"/>
    <w:rsid w:val="001F0800"/>
    <w:rsid w:val="001F0BA7"/>
    <w:rsid w:val="001F0E80"/>
    <w:rsid w:val="001F0EFA"/>
    <w:rsid w:val="001F0F07"/>
    <w:rsid w:val="001F0F6C"/>
    <w:rsid w:val="001F0F79"/>
    <w:rsid w:val="001F10A1"/>
    <w:rsid w:val="001F11B2"/>
    <w:rsid w:val="001F127F"/>
    <w:rsid w:val="001F1BCF"/>
    <w:rsid w:val="001F1C24"/>
    <w:rsid w:val="001F1E82"/>
    <w:rsid w:val="001F207C"/>
    <w:rsid w:val="001F2599"/>
    <w:rsid w:val="001F2B7A"/>
    <w:rsid w:val="001F2E66"/>
    <w:rsid w:val="001F309C"/>
    <w:rsid w:val="001F31DD"/>
    <w:rsid w:val="001F326F"/>
    <w:rsid w:val="001F337E"/>
    <w:rsid w:val="001F36AC"/>
    <w:rsid w:val="001F3792"/>
    <w:rsid w:val="001F38A8"/>
    <w:rsid w:val="001F3A75"/>
    <w:rsid w:val="001F3D27"/>
    <w:rsid w:val="001F3F03"/>
    <w:rsid w:val="001F42ED"/>
    <w:rsid w:val="001F4308"/>
    <w:rsid w:val="001F4663"/>
    <w:rsid w:val="001F4945"/>
    <w:rsid w:val="001F4ACC"/>
    <w:rsid w:val="001F4FB9"/>
    <w:rsid w:val="001F50A3"/>
    <w:rsid w:val="001F57C2"/>
    <w:rsid w:val="001F5911"/>
    <w:rsid w:val="001F5B28"/>
    <w:rsid w:val="001F5C8A"/>
    <w:rsid w:val="001F5F62"/>
    <w:rsid w:val="001F616D"/>
    <w:rsid w:val="001F63E8"/>
    <w:rsid w:val="001F6A91"/>
    <w:rsid w:val="001F6B9D"/>
    <w:rsid w:val="001F6BCE"/>
    <w:rsid w:val="001F6C76"/>
    <w:rsid w:val="001F6CE9"/>
    <w:rsid w:val="001F6FEC"/>
    <w:rsid w:val="001F7164"/>
    <w:rsid w:val="001F71AF"/>
    <w:rsid w:val="001F72BA"/>
    <w:rsid w:val="001F7A8F"/>
    <w:rsid w:val="001F7AC9"/>
    <w:rsid w:val="001F7AFF"/>
    <w:rsid w:val="001F7C74"/>
    <w:rsid w:val="00200580"/>
    <w:rsid w:val="002005B1"/>
    <w:rsid w:val="00200650"/>
    <w:rsid w:val="00200A04"/>
    <w:rsid w:val="00200D97"/>
    <w:rsid w:val="00201318"/>
    <w:rsid w:val="00201360"/>
    <w:rsid w:val="00201713"/>
    <w:rsid w:val="00201747"/>
    <w:rsid w:val="002017BC"/>
    <w:rsid w:val="00201AE5"/>
    <w:rsid w:val="00201BA2"/>
    <w:rsid w:val="00201C92"/>
    <w:rsid w:val="00201F22"/>
    <w:rsid w:val="0020237B"/>
    <w:rsid w:val="00202412"/>
    <w:rsid w:val="00202465"/>
    <w:rsid w:val="002024E5"/>
    <w:rsid w:val="00202A50"/>
    <w:rsid w:val="00202AB3"/>
    <w:rsid w:val="00202B8A"/>
    <w:rsid w:val="00202CC1"/>
    <w:rsid w:val="00202CE9"/>
    <w:rsid w:val="00202CF0"/>
    <w:rsid w:val="00202D20"/>
    <w:rsid w:val="00203264"/>
    <w:rsid w:val="002033E0"/>
    <w:rsid w:val="00203405"/>
    <w:rsid w:val="002034E6"/>
    <w:rsid w:val="00203959"/>
    <w:rsid w:val="00203967"/>
    <w:rsid w:val="002039E1"/>
    <w:rsid w:val="00203A20"/>
    <w:rsid w:val="00203A2A"/>
    <w:rsid w:val="00203E82"/>
    <w:rsid w:val="00203EEF"/>
    <w:rsid w:val="00204041"/>
    <w:rsid w:val="0020412C"/>
    <w:rsid w:val="002041B7"/>
    <w:rsid w:val="002045CD"/>
    <w:rsid w:val="00204683"/>
    <w:rsid w:val="002048F0"/>
    <w:rsid w:val="002048F7"/>
    <w:rsid w:val="00204BE9"/>
    <w:rsid w:val="00204C47"/>
    <w:rsid w:val="00204DC5"/>
    <w:rsid w:val="00204DEB"/>
    <w:rsid w:val="00204EC9"/>
    <w:rsid w:val="002053BB"/>
    <w:rsid w:val="00205469"/>
    <w:rsid w:val="002054C8"/>
    <w:rsid w:val="00205789"/>
    <w:rsid w:val="002058C0"/>
    <w:rsid w:val="002058E6"/>
    <w:rsid w:val="00205A5B"/>
    <w:rsid w:val="00205D10"/>
    <w:rsid w:val="00205E26"/>
    <w:rsid w:val="0020635E"/>
    <w:rsid w:val="00206525"/>
    <w:rsid w:val="002066DF"/>
    <w:rsid w:val="002066E9"/>
    <w:rsid w:val="002067ED"/>
    <w:rsid w:val="0020686D"/>
    <w:rsid w:val="00206BEB"/>
    <w:rsid w:val="00206C2B"/>
    <w:rsid w:val="00206D8C"/>
    <w:rsid w:val="00206FA9"/>
    <w:rsid w:val="0020727C"/>
    <w:rsid w:val="002072BC"/>
    <w:rsid w:val="002077CB"/>
    <w:rsid w:val="00207829"/>
    <w:rsid w:val="0020784D"/>
    <w:rsid w:val="00207905"/>
    <w:rsid w:val="00207A35"/>
    <w:rsid w:val="00210106"/>
    <w:rsid w:val="00210125"/>
    <w:rsid w:val="002101A6"/>
    <w:rsid w:val="002105EB"/>
    <w:rsid w:val="002108A0"/>
    <w:rsid w:val="002109B4"/>
    <w:rsid w:val="00210BF3"/>
    <w:rsid w:val="00210FCF"/>
    <w:rsid w:val="002110DC"/>
    <w:rsid w:val="002110DD"/>
    <w:rsid w:val="002110F3"/>
    <w:rsid w:val="00211715"/>
    <w:rsid w:val="00211794"/>
    <w:rsid w:val="002118CE"/>
    <w:rsid w:val="00211F79"/>
    <w:rsid w:val="00212012"/>
    <w:rsid w:val="0021219F"/>
    <w:rsid w:val="002123A4"/>
    <w:rsid w:val="002123B7"/>
    <w:rsid w:val="002123ED"/>
    <w:rsid w:val="00212487"/>
    <w:rsid w:val="00212718"/>
    <w:rsid w:val="00212791"/>
    <w:rsid w:val="002128D0"/>
    <w:rsid w:val="00212BCC"/>
    <w:rsid w:val="00212C61"/>
    <w:rsid w:val="00212DF2"/>
    <w:rsid w:val="00212FD0"/>
    <w:rsid w:val="002130D2"/>
    <w:rsid w:val="00213119"/>
    <w:rsid w:val="00213370"/>
    <w:rsid w:val="00213601"/>
    <w:rsid w:val="0021377F"/>
    <w:rsid w:val="0021399D"/>
    <w:rsid w:val="002139B7"/>
    <w:rsid w:val="00213A69"/>
    <w:rsid w:val="00213E2C"/>
    <w:rsid w:val="00214027"/>
    <w:rsid w:val="0021418B"/>
    <w:rsid w:val="00214200"/>
    <w:rsid w:val="002147BF"/>
    <w:rsid w:val="0021482C"/>
    <w:rsid w:val="00214A3D"/>
    <w:rsid w:val="00214EBC"/>
    <w:rsid w:val="00215014"/>
    <w:rsid w:val="0021548D"/>
    <w:rsid w:val="00215622"/>
    <w:rsid w:val="002156C4"/>
    <w:rsid w:val="00215B42"/>
    <w:rsid w:val="00215E13"/>
    <w:rsid w:val="00215F5E"/>
    <w:rsid w:val="00216149"/>
    <w:rsid w:val="00216346"/>
    <w:rsid w:val="0021634A"/>
    <w:rsid w:val="00216522"/>
    <w:rsid w:val="0021653D"/>
    <w:rsid w:val="00216579"/>
    <w:rsid w:val="0021657B"/>
    <w:rsid w:val="002165DE"/>
    <w:rsid w:val="0021697B"/>
    <w:rsid w:val="00216B6E"/>
    <w:rsid w:val="00216C01"/>
    <w:rsid w:val="00216C12"/>
    <w:rsid w:val="00216D07"/>
    <w:rsid w:val="00216D33"/>
    <w:rsid w:val="0021734A"/>
    <w:rsid w:val="00217497"/>
    <w:rsid w:val="002175FC"/>
    <w:rsid w:val="002176B1"/>
    <w:rsid w:val="002176F6"/>
    <w:rsid w:val="002177A5"/>
    <w:rsid w:val="002177DA"/>
    <w:rsid w:val="00217A8D"/>
    <w:rsid w:val="00217A9E"/>
    <w:rsid w:val="00217AD5"/>
    <w:rsid w:val="00217BBF"/>
    <w:rsid w:val="00217EDE"/>
    <w:rsid w:val="00217F42"/>
    <w:rsid w:val="00217F8E"/>
    <w:rsid w:val="0022002B"/>
    <w:rsid w:val="00220184"/>
    <w:rsid w:val="00220266"/>
    <w:rsid w:val="0022049B"/>
    <w:rsid w:val="00220814"/>
    <w:rsid w:val="00220892"/>
    <w:rsid w:val="00220D2D"/>
    <w:rsid w:val="00220DE6"/>
    <w:rsid w:val="00220E01"/>
    <w:rsid w:val="00221033"/>
    <w:rsid w:val="00221063"/>
    <w:rsid w:val="00221336"/>
    <w:rsid w:val="002213F5"/>
    <w:rsid w:val="00221574"/>
    <w:rsid w:val="00221597"/>
    <w:rsid w:val="002215EC"/>
    <w:rsid w:val="0022180E"/>
    <w:rsid w:val="00221AE5"/>
    <w:rsid w:val="00221B5E"/>
    <w:rsid w:val="00221F34"/>
    <w:rsid w:val="0022203D"/>
    <w:rsid w:val="00222051"/>
    <w:rsid w:val="00222378"/>
    <w:rsid w:val="0022259B"/>
    <w:rsid w:val="00222742"/>
    <w:rsid w:val="0022277E"/>
    <w:rsid w:val="00222A2A"/>
    <w:rsid w:val="00222A3D"/>
    <w:rsid w:val="00222AEC"/>
    <w:rsid w:val="00222C6B"/>
    <w:rsid w:val="00222DAE"/>
    <w:rsid w:val="00222DD7"/>
    <w:rsid w:val="00222EF0"/>
    <w:rsid w:val="00223058"/>
    <w:rsid w:val="002230CF"/>
    <w:rsid w:val="0022317E"/>
    <w:rsid w:val="00223232"/>
    <w:rsid w:val="00223376"/>
    <w:rsid w:val="0022352A"/>
    <w:rsid w:val="002239AB"/>
    <w:rsid w:val="00223AD6"/>
    <w:rsid w:val="00223AE8"/>
    <w:rsid w:val="00223D54"/>
    <w:rsid w:val="00223E0D"/>
    <w:rsid w:val="00223E2E"/>
    <w:rsid w:val="0022404E"/>
    <w:rsid w:val="00224280"/>
    <w:rsid w:val="00224286"/>
    <w:rsid w:val="00224288"/>
    <w:rsid w:val="002242D8"/>
    <w:rsid w:val="002243C4"/>
    <w:rsid w:val="0022474C"/>
    <w:rsid w:val="00224871"/>
    <w:rsid w:val="002248E3"/>
    <w:rsid w:val="002249F5"/>
    <w:rsid w:val="00224A71"/>
    <w:rsid w:val="00224DD9"/>
    <w:rsid w:val="00224F29"/>
    <w:rsid w:val="00224F50"/>
    <w:rsid w:val="002251F0"/>
    <w:rsid w:val="0022549A"/>
    <w:rsid w:val="00225622"/>
    <w:rsid w:val="00225949"/>
    <w:rsid w:val="0022594E"/>
    <w:rsid w:val="00225BCF"/>
    <w:rsid w:val="00225DAC"/>
    <w:rsid w:val="00225DB9"/>
    <w:rsid w:val="00225E80"/>
    <w:rsid w:val="00225EEB"/>
    <w:rsid w:val="00226491"/>
    <w:rsid w:val="00226560"/>
    <w:rsid w:val="00226611"/>
    <w:rsid w:val="0022663E"/>
    <w:rsid w:val="00226946"/>
    <w:rsid w:val="00226A6D"/>
    <w:rsid w:val="00226A70"/>
    <w:rsid w:val="00226B70"/>
    <w:rsid w:val="00226BCF"/>
    <w:rsid w:val="00226F9B"/>
    <w:rsid w:val="002270C1"/>
    <w:rsid w:val="00227309"/>
    <w:rsid w:val="0022731F"/>
    <w:rsid w:val="002273CA"/>
    <w:rsid w:val="00227406"/>
    <w:rsid w:val="0022747E"/>
    <w:rsid w:val="0022748B"/>
    <w:rsid w:val="00227567"/>
    <w:rsid w:val="002277E4"/>
    <w:rsid w:val="00227841"/>
    <w:rsid w:val="002278CD"/>
    <w:rsid w:val="002279D9"/>
    <w:rsid w:val="00227C39"/>
    <w:rsid w:val="00227CD2"/>
    <w:rsid w:val="00227CFB"/>
    <w:rsid w:val="00227D4D"/>
    <w:rsid w:val="00227FC8"/>
    <w:rsid w:val="00227FE1"/>
    <w:rsid w:val="00230035"/>
    <w:rsid w:val="002302A4"/>
    <w:rsid w:val="002304BF"/>
    <w:rsid w:val="00230963"/>
    <w:rsid w:val="00230A06"/>
    <w:rsid w:val="00230A0E"/>
    <w:rsid w:val="00230CB3"/>
    <w:rsid w:val="00230CE5"/>
    <w:rsid w:val="00230D3C"/>
    <w:rsid w:val="00230F3E"/>
    <w:rsid w:val="002311CB"/>
    <w:rsid w:val="00231222"/>
    <w:rsid w:val="00231287"/>
    <w:rsid w:val="00231442"/>
    <w:rsid w:val="00231678"/>
    <w:rsid w:val="0023171E"/>
    <w:rsid w:val="002318C4"/>
    <w:rsid w:val="00231AA5"/>
    <w:rsid w:val="00231BB3"/>
    <w:rsid w:val="002320D0"/>
    <w:rsid w:val="002326E2"/>
    <w:rsid w:val="0023273C"/>
    <w:rsid w:val="002327FB"/>
    <w:rsid w:val="00232ECA"/>
    <w:rsid w:val="00232F09"/>
    <w:rsid w:val="00232F10"/>
    <w:rsid w:val="00232FA2"/>
    <w:rsid w:val="00233082"/>
    <w:rsid w:val="00233717"/>
    <w:rsid w:val="0023373B"/>
    <w:rsid w:val="00233947"/>
    <w:rsid w:val="00233AFF"/>
    <w:rsid w:val="00233B35"/>
    <w:rsid w:val="00233E23"/>
    <w:rsid w:val="00233ECA"/>
    <w:rsid w:val="00234181"/>
    <w:rsid w:val="00234A4F"/>
    <w:rsid w:val="00234A73"/>
    <w:rsid w:val="00234FDC"/>
    <w:rsid w:val="00235070"/>
    <w:rsid w:val="00235327"/>
    <w:rsid w:val="0023539B"/>
    <w:rsid w:val="0023549E"/>
    <w:rsid w:val="002355CD"/>
    <w:rsid w:val="00235692"/>
    <w:rsid w:val="00235A20"/>
    <w:rsid w:val="00235B72"/>
    <w:rsid w:val="00235BE9"/>
    <w:rsid w:val="002362D0"/>
    <w:rsid w:val="00236400"/>
    <w:rsid w:val="0023654E"/>
    <w:rsid w:val="002365AC"/>
    <w:rsid w:val="00236727"/>
    <w:rsid w:val="00236A00"/>
    <w:rsid w:val="00236D7A"/>
    <w:rsid w:val="00236DAE"/>
    <w:rsid w:val="00236ED9"/>
    <w:rsid w:val="00236FCD"/>
    <w:rsid w:val="00236FE8"/>
    <w:rsid w:val="002371C6"/>
    <w:rsid w:val="002371D4"/>
    <w:rsid w:val="002371FD"/>
    <w:rsid w:val="0023739D"/>
    <w:rsid w:val="002374F9"/>
    <w:rsid w:val="002376DC"/>
    <w:rsid w:val="00237927"/>
    <w:rsid w:val="002379ED"/>
    <w:rsid w:val="00237AAD"/>
    <w:rsid w:val="00237AE2"/>
    <w:rsid w:val="00237B7A"/>
    <w:rsid w:val="00237C19"/>
    <w:rsid w:val="00237D4D"/>
    <w:rsid w:val="00237E30"/>
    <w:rsid w:val="00237F8F"/>
    <w:rsid w:val="00240001"/>
    <w:rsid w:val="002402AC"/>
    <w:rsid w:val="0024057E"/>
    <w:rsid w:val="00240595"/>
    <w:rsid w:val="002405C0"/>
    <w:rsid w:val="00240622"/>
    <w:rsid w:val="0024075F"/>
    <w:rsid w:val="002407AD"/>
    <w:rsid w:val="002408D6"/>
    <w:rsid w:val="002408F7"/>
    <w:rsid w:val="00240A52"/>
    <w:rsid w:val="00240C24"/>
    <w:rsid w:val="00240C59"/>
    <w:rsid w:val="00240CC3"/>
    <w:rsid w:val="00240D79"/>
    <w:rsid w:val="00241187"/>
    <w:rsid w:val="002411F5"/>
    <w:rsid w:val="00241289"/>
    <w:rsid w:val="002414FA"/>
    <w:rsid w:val="0024160E"/>
    <w:rsid w:val="00241709"/>
    <w:rsid w:val="0024185F"/>
    <w:rsid w:val="00241A13"/>
    <w:rsid w:val="00241AF6"/>
    <w:rsid w:val="00241B28"/>
    <w:rsid w:val="00241D5B"/>
    <w:rsid w:val="00241DE8"/>
    <w:rsid w:val="00241F35"/>
    <w:rsid w:val="00242044"/>
    <w:rsid w:val="0024246B"/>
    <w:rsid w:val="002425C9"/>
    <w:rsid w:val="00242695"/>
    <w:rsid w:val="0024297F"/>
    <w:rsid w:val="0024298F"/>
    <w:rsid w:val="00242BBB"/>
    <w:rsid w:val="00242DEA"/>
    <w:rsid w:val="00243020"/>
    <w:rsid w:val="0024308F"/>
    <w:rsid w:val="00243180"/>
    <w:rsid w:val="002435A8"/>
    <w:rsid w:val="00243628"/>
    <w:rsid w:val="002436D9"/>
    <w:rsid w:val="00243725"/>
    <w:rsid w:val="002439DA"/>
    <w:rsid w:val="00243BAC"/>
    <w:rsid w:val="00243C56"/>
    <w:rsid w:val="00243C67"/>
    <w:rsid w:val="00243FE6"/>
    <w:rsid w:val="0024430E"/>
    <w:rsid w:val="002443FE"/>
    <w:rsid w:val="0024446B"/>
    <w:rsid w:val="00244868"/>
    <w:rsid w:val="002449FC"/>
    <w:rsid w:val="00244A2E"/>
    <w:rsid w:val="00244BEA"/>
    <w:rsid w:val="0024535E"/>
    <w:rsid w:val="0024547D"/>
    <w:rsid w:val="0024552C"/>
    <w:rsid w:val="00245587"/>
    <w:rsid w:val="00245666"/>
    <w:rsid w:val="002456E2"/>
    <w:rsid w:val="002456EA"/>
    <w:rsid w:val="00245E6F"/>
    <w:rsid w:val="00245F89"/>
    <w:rsid w:val="00245FA5"/>
    <w:rsid w:val="00246018"/>
    <w:rsid w:val="0024622B"/>
    <w:rsid w:val="0024627A"/>
    <w:rsid w:val="00246323"/>
    <w:rsid w:val="002464FB"/>
    <w:rsid w:val="00246546"/>
    <w:rsid w:val="002465D8"/>
    <w:rsid w:val="00246673"/>
    <w:rsid w:val="002466CE"/>
    <w:rsid w:val="00246719"/>
    <w:rsid w:val="00246A29"/>
    <w:rsid w:val="00246AC1"/>
    <w:rsid w:val="00246C80"/>
    <w:rsid w:val="002470B8"/>
    <w:rsid w:val="00247122"/>
    <w:rsid w:val="0024717C"/>
    <w:rsid w:val="00247391"/>
    <w:rsid w:val="00247475"/>
    <w:rsid w:val="0024765F"/>
    <w:rsid w:val="00247707"/>
    <w:rsid w:val="002477BA"/>
    <w:rsid w:val="00247C16"/>
    <w:rsid w:val="00247C3D"/>
    <w:rsid w:val="00247E8F"/>
    <w:rsid w:val="00250065"/>
    <w:rsid w:val="002502AE"/>
    <w:rsid w:val="002502F1"/>
    <w:rsid w:val="00250449"/>
    <w:rsid w:val="002506F5"/>
    <w:rsid w:val="00250819"/>
    <w:rsid w:val="00250845"/>
    <w:rsid w:val="002508F9"/>
    <w:rsid w:val="002509DF"/>
    <w:rsid w:val="002509EE"/>
    <w:rsid w:val="00250D06"/>
    <w:rsid w:val="00250D1E"/>
    <w:rsid w:val="00250D3B"/>
    <w:rsid w:val="00250E17"/>
    <w:rsid w:val="002510D7"/>
    <w:rsid w:val="002510EF"/>
    <w:rsid w:val="00251117"/>
    <w:rsid w:val="00251124"/>
    <w:rsid w:val="00251596"/>
    <w:rsid w:val="002517AD"/>
    <w:rsid w:val="00251831"/>
    <w:rsid w:val="002518AF"/>
    <w:rsid w:val="00251B31"/>
    <w:rsid w:val="00251B8B"/>
    <w:rsid w:val="00251C33"/>
    <w:rsid w:val="00251DE1"/>
    <w:rsid w:val="00251DE7"/>
    <w:rsid w:val="00251E4B"/>
    <w:rsid w:val="00252068"/>
    <w:rsid w:val="002520C6"/>
    <w:rsid w:val="00252167"/>
    <w:rsid w:val="002521F8"/>
    <w:rsid w:val="00252218"/>
    <w:rsid w:val="0025270E"/>
    <w:rsid w:val="00252784"/>
    <w:rsid w:val="00252B4E"/>
    <w:rsid w:val="00252BD3"/>
    <w:rsid w:val="00252C4C"/>
    <w:rsid w:val="00252DEA"/>
    <w:rsid w:val="00252DEE"/>
    <w:rsid w:val="002531DE"/>
    <w:rsid w:val="00253503"/>
    <w:rsid w:val="00253691"/>
    <w:rsid w:val="002537BB"/>
    <w:rsid w:val="00253B15"/>
    <w:rsid w:val="00253C54"/>
    <w:rsid w:val="00253D2F"/>
    <w:rsid w:val="00253ED1"/>
    <w:rsid w:val="00253F4F"/>
    <w:rsid w:val="00253F9F"/>
    <w:rsid w:val="00254195"/>
    <w:rsid w:val="002543CC"/>
    <w:rsid w:val="0025454F"/>
    <w:rsid w:val="002545A9"/>
    <w:rsid w:val="002547E8"/>
    <w:rsid w:val="002548F5"/>
    <w:rsid w:val="00254924"/>
    <w:rsid w:val="00254974"/>
    <w:rsid w:val="002552E9"/>
    <w:rsid w:val="00255493"/>
    <w:rsid w:val="0025549D"/>
    <w:rsid w:val="00255653"/>
    <w:rsid w:val="002556E2"/>
    <w:rsid w:val="00255803"/>
    <w:rsid w:val="002558DD"/>
    <w:rsid w:val="00255974"/>
    <w:rsid w:val="00255A58"/>
    <w:rsid w:val="00255C41"/>
    <w:rsid w:val="00255E68"/>
    <w:rsid w:val="00255F14"/>
    <w:rsid w:val="0025608C"/>
    <w:rsid w:val="002561A4"/>
    <w:rsid w:val="00256247"/>
    <w:rsid w:val="00256626"/>
    <w:rsid w:val="00256652"/>
    <w:rsid w:val="00256683"/>
    <w:rsid w:val="00256BA1"/>
    <w:rsid w:val="00256BC3"/>
    <w:rsid w:val="00256C35"/>
    <w:rsid w:val="00256FC5"/>
    <w:rsid w:val="00257027"/>
    <w:rsid w:val="00257085"/>
    <w:rsid w:val="002570A2"/>
    <w:rsid w:val="00257162"/>
    <w:rsid w:val="00257287"/>
    <w:rsid w:val="002573C2"/>
    <w:rsid w:val="00257435"/>
    <w:rsid w:val="00257482"/>
    <w:rsid w:val="002574AB"/>
    <w:rsid w:val="002574E0"/>
    <w:rsid w:val="00257658"/>
    <w:rsid w:val="00257819"/>
    <w:rsid w:val="00257824"/>
    <w:rsid w:val="0025792F"/>
    <w:rsid w:val="00257A1D"/>
    <w:rsid w:val="00257A2C"/>
    <w:rsid w:val="00257CDF"/>
    <w:rsid w:val="00257F03"/>
    <w:rsid w:val="00257F63"/>
    <w:rsid w:val="00257F74"/>
    <w:rsid w:val="00257FDF"/>
    <w:rsid w:val="00260079"/>
    <w:rsid w:val="0026027F"/>
    <w:rsid w:val="0026044A"/>
    <w:rsid w:val="0026051A"/>
    <w:rsid w:val="00260582"/>
    <w:rsid w:val="002606A9"/>
    <w:rsid w:val="00260732"/>
    <w:rsid w:val="00260863"/>
    <w:rsid w:val="00260B20"/>
    <w:rsid w:val="00260C00"/>
    <w:rsid w:val="00260DFF"/>
    <w:rsid w:val="00260F17"/>
    <w:rsid w:val="00260FEC"/>
    <w:rsid w:val="002610A3"/>
    <w:rsid w:val="00261429"/>
    <w:rsid w:val="0026153D"/>
    <w:rsid w:val="002619A0"/>
    <w:rsid w:val="00261A52"/>
    <w:rsid w:val="00261AD7"/>
    <w:rsid w:val="00261C19"/>
    <w:rsid w:val="00261CBA"/>
    <w:rsid w:val="00261F86"/>
    <w:rsid w:val="0026202F"/>
    <w:rsid w:val="00262486"/>
    <w:rsid w:val="00262632"/>
    <w:rsid w:val="00262675"/>
    <w:rsid w:val="002626B0"/>
    <w:rsid w:val="00262704"/>
    <w:rsid w:val="00262883"/>
    <w:rsid w:val="00262A24"/>
    <w:rsid w:val="00262A29"/>
    <w:rsid w:val="00262A7B"/>
    <w:rsid w:val="00263031"/>
    <w:rsid w:val="00263034"/>
    <w:rsid w:val="00263064"/>
    <w:rsid w:val="002630D1"/>
    <w:rsid w:val="00263125"/>
    <w:rsid w:val="002632E3"/>
    <w:rsid w:val="00263C7F"/>
    <w:rsid w:val="00263D53"/>
    <w:rsid w:val="00263E34"/>
    <w:rsid w:val="00263E85"/>
    <w:rsid w:val="00263FD8"/>
    <w:rsid w:val="00263FE8"/>
    <w:rsid w:val="002643F5"/>
    <w:rsid w:val="002646E8"/>
    <w:rsid w:val="002647D7"/>
    <w:rsid w:val="002649D4"/>
    <w:rsid w:val="00264A2C"/>
    <w:rsid w:val="00264C10"/>
    <w:rsid w:val="00264CEF"/>
    <w:rsid w:val="00264D14"/>
    <w:rsid w:val="00264DBF"/>
    <w:rsid w:val="00264E29"/>
    <w:rsid w:val="00265011"/>
    <w:rsid w:val="0026509C"/>
    <w:rsid w:val="002651BA"/>
    <w:rsid w:val="002657A2"/>
    <w:rsid w:val="00265AE2"/>
    <w:rsid w:val="00265C98"/>
    <w:rsid w:val="00266144"/>
    <w:rsid w:val="002663D5"/>
    <w:rsid w:val="0026642C"/>
    <w:rsid w:val="002664C9"/>
    <w:rsid w:val="00266543"/>
    <w:rsid w:val="002665C1"/>
    <w:rsid w:val="00266869"/>
    <w:rsid w:val="0026688D"/>
    <w:rsid w:val="00266B63"/>
    <w:rsid w:val="00266DA4"/>
    <w:rsid w:val="00266DE6"/>
    <w:rsid w:val="00266EB7"/>
    <w:rsid w:val="00266F45"/>
    <w:rsid w:val="00266F47"/>
    <w:rsid w:val="00266FCC"/>
    <w:rsid w:val="002671C6"/>
    <w:rsid w:val="0026720C"/>
    <w:rsid w:val="0026746E"/>
    <w:rsid w:val="0026750F"/>
    <w:rsid w:val="00267592"/>
    <w:rsid w:val="00267595"/>
    <w:rsid w:val="002675E2"/>
    <w:rsid w:val="00267EA4"/>
    <w:rsid w:val="00270062"/>
    <w:rsid w:val="00270321"/>
    <w:rsid w:val="0027036A"/>
    <w:rsid w:val="0027066B"/>
    <w:rsid w:val="0027072F"/>
    <w:rsid w:val="00270D09"/>
    <w:rsid w:val="00270E6A"/>
    <w:rsid w:val="00271084"/>
    <w:rsid w:val="00271797"/>
    <w:rsid w:val="002717F7"/>
    <w:rsid w:val="00271813"/>
    <w:rsid w:val="00271993"/>
    <w:rsid w:val="00271BE5"/>
    <w:rsid w:val="00271F0C"/>
    <w:rsid w:val="00271F9E"/>
    <w:rsid w:val="0027215E"/>
    <w:rsid w:val="002723B3"/>
    <w:rsid w:val="00272566"/>
    <w:rsid w:val="0027293B"/>
    <w:rsid w:val="00272EC5"/>
    <w:rsid w:val="00272FD2"/>
    <w:rsid w:val="002730E3"/>
    <w:rsid w:val="00273268"/>
    <w:rsid w:val="0027342C"/>
    <w:rsid w:val="0027350A"/>
    <w:rsid w:val="002736E0"/>
    <w:rsid w:val="00273766"/>
    <w:rsid w:val="00273B13"/>
    <w:rsid w:val="00273BD2"/>
    <w:rsid w:val="00273D0F"/>
    <w:rsid w:val="00273F15"/>
    <w:rsid w:val="00274117"/>
    <w:rsid w:val="00274332"/>
    <w:rsid w:val="002743CE"/>
    <w:rsid w:val="00274400"/>
    <w:rsid w:val="00274424"/>
    <w:rsid w:val="00274BC5"/>
    <w:rsid w:val="00274BFB"/>
    <w:rsid w:val="00274C10"/>
    <w:rsid w:val="00274D6B"/>
    <w:rsid w:val="0027527C"/>
    <w:rsid w:val="002752F1"/>
    <w:rsid w:val="00275459"/>
    <w:rsid w:val="00275608"/>
    <w:rsid w:val="00275AFC"/>
    <w:rsid w:val="00275D52"/>
    <w:rsid w:val="00275DBB"/>
    <w:rsid w:val="00275E39"/>
    <w:rsid w:val="0027601E"/>
    <w:rsid w:val="00276175"/>
    <w:rsid w:val="002763A8"/>
    <w:rsid w:val="002763C6"/>
    <w:rsid w:val="002766C9"/>
    <w:rsid w:val="00276764"/>
    <w:rsid w:val="002768FF"/>
    <w:rsid w:val="00276976"/>
    <w:rsid w:val="00276D70"/>
    <w:rsid w:val="00276D94"/>
    <w:rsid w:val="00276F0A"/>
    <w:rsid w:val="0027711B"/>
    <w:rsid w:val="00277208"/>
    <w:rsid w:val="002773C2"/>
    <w:rsid w:val="00277502"/>
    <w:rsid w:val="002775B6"/>
    <w:rsid w:val="002775F7"/>
    <w:rsid w:val="00277948"/>
    <w:rsid w:val="00277A1B"/>
    <w:rsid w:val="00277C3A"/>
    <w:rsid w:val="00277CD7"/>
    <w:rsid w:val="00277FB0"/>
    <w:rsid w:val="00280165"/>
    <w:rsid w:val="002801FB"/>
    <w:rsid w:val="0028023A"/>
    <w:rsid w:val="0028030B"/>
    <w:rsid w:val="002803DC"/>
    <w:rsid w:val="002806F6"/>
    <w:rsid w:val="002807C6"/>
    <w:rsid w:val="002807FF"/>
    <w:rsid w:val="002808B0"/>
    <w:rsid w:val="00280927"/>
    <w:rsid w:val="00280976"/>
    <w:rsid w:val="00280AEE"/>
    <w:rsid w:val="00280B63"/>
    <w:rsid w:val="00280C5E"/>
    <w:rsid w:val="00280C8C"/>
    <w:rsid w:val="00280CC6"/>
    <w:rsid w:val="00280EA1"/>
    <w:rsid w:val="0028122A"/>
    <w:rsid w:val="00281286"/>
    <w:rsid w:val="00281417"/>
    <w:rsid w:val="00281436"/>
    <w:rsid w:val="0028157E"/>
    <w:rsid w:val="0028176A"/>
    <w:rsid w:val="0028180C"/>
    <w:rsid w:val="00281A22"/>
    <w:rsid w:val="00281A23"/>
    <w:rsid w:val="00281C2C"/>
    <w:rsid w:val="00281EDD"/>
    <w:rsid w:val="00281F74"/>
    <w:rsid w:val="002821CD"/>
    <w:rsid w:val="002821E7"/>
    <w:rsid w:val="00282452"/>
    <w:rsid w:val="0028248F"/>
    <w:rsid w:val="00282646"/>
    <w:rsid w:val="00282800"/>
    <w:rsid w:val="0028283E"/>
    <w:rsid w:val="002828B2"/>
    <w:rsid w:val="00282A8C"/>
    <w:rsid w:val="00282AEA"/>
    <w:rsid w:val="00282CD6"/>
    <w:rsid w:val="00282D13"/>
    <w:rsid w:val="00282D19"/>
    <w:rsid w:val="00282D50"/>
    <w:rsid w:val="00282D59"/>
    <w:rsid w:val="00282DDB"/>
    <w:rsid w:val="00282DE3"/>
    <w:rsid w:val="00282E64"/>
    <w:rsid w:val="00282FC2"/>
    <w:rsid w:val="00283158"/>
    <w:rsid w:val="002831ED"/>
    <w:rsid w:val="00283282"/>
    <w:rsid w:val="002832DE"/>
    <w:rsid w:val="002832EF"/>
    <w:rsid w:val="00283329"/>
    <w:rsid w:val="002833CD"/>
    <w:rsid w:val="0028386D"/>
    <w:rsid w:val="002838E1"/>
    <w:rsid w:val="002838FE"/>
    <w:rsid w:val="00283F4F"/>
    <w:rsid w:val="00283FCE"/>
    <w:rsid w:val="002840C0"/>
    <w:rsid w:val="002841B0"/>
    <w:rsid w:val="002842FA"/>
    <w:rsid w:val="00284326"/>
    <w:rsid w:val="0028445F"/>
    <w:rsid w:val="00284586"/>
    <w:rsid w:val="002847EA"/>
    <w:rsid w:val="00284B1B"/>
    <w:rsid w:val="00284B6B"/>
    <w:rsid w:val="00284BA5"/>
    <w:rsid w:val="00284CAB"/>
    <w:rsid w:val="00284D6D"/>
    <w:rsid w:val="00284DA7"/>
    <w:rsid w:val="00284F53"/>
    <w:rsid w:val="00285419"/>
    <w:rsid w:val="002854B1"/>
    <w:rsid w:val="0028563F"/>
    <w:rsid w:val="00285665"/>
    <w:rsid w:val="00285E7E"/>
    <w:rsid w:val="00285ECC"/>
    <w:rsid w:val="00286245"/>
    <w:rsid w:val="00286335"/>
    <w:rsid w:val="0028637E"/>
    <w:rsid w:val="0028640C"/>
    <w:rsid w:val="00286544"/>
    <w:rsid w:val="00286A7C"/>
    <w:rsid w:val="00286B0B"/>
    <w:rsid w:val="00286CC6"/>
    <w:rsid w:val="00287245"/>
    <w:rsid w:val="002872A4"/>
    <w:rsid w:val="002874D3"/>
    <w:rsid w:val="002875B0"/>
    <w:rsid w:val="002875EC"/>
    <w:rsid w:val="0028768E"/>
    <w:rsid w:val="002877F9"/>
    <w:rsid w:val="00287815"/>
    <w:rsid w:val="002878B8"/>
    <w:rsid w:val="002878F3"/>
    <w:rsid w:val="00287B9C"/>
    <w:rsid w:val="00287C2F"/>
    <w:rsid w:val="00287D0E"/>
    <w:rsid w:val="00287DDD"/>
    <w:rsid w:val="00287E81"/>
    <w:rsid w:val="002900E1"/>
    <w:rsid w:val="00290257"/>
    <w:rsid w:val="002903BE"/>
    <w:rsid w:val="002903DC"/>
    <w:rsid w:val="00290510"/>
    <w:rsid w:val="00290572"/>
    <w:rsid w:val="0029093A"/>
    <w:rsid w:val="00290C96"/>
    <w:rsid w:val="00290DCF"/>
    <w:rsid w:val="00290E85"/>
    <w:rsid w:val="002910D5"/>
    <w:rsid w:val="00291183"/>
    <w:rsid w:val="002911C9"/>
    <w:rsid w:val="002911E2"/>
    <w:rsid w:val="0029122A"/>
    <w:rsid w:val="002912DF"/>
    <w:rsid w:val="002913E0"/>
    <w:rsid w:val="002913F5"/>
    <w:rsid w:val="00291445"/>
    <w:rsid w:val="002917CF"/>
    <w:rsid w:val="00291B3D"/>
    <w:rsid w:val="0029208C"/>
    <w:rsid w:val="00292424"/>
    <w:rsid w:val="00292503"/>
    <w:rsid w:val="00292751"/>
    <w:rsid w:val="00292871"/>
    <w:rsid w:val="00292888"/>
    <w:rsid w:val="00292A54"/>
    <w:rsid w:val="00292C98"/>
    <w:rsid w:val="00292F65"/>
    <w:rsid w:val="00292FE1"/>
    <w:rsid w:val="00293047"/>
    <w:rsid w:val="002931DF"/>
    <w:rsid w:val="0029359E"/>
    <w:rsid w:val="00293CC7"/>
    <w:rsid w:val="00293D98"/>
    <w:rsid w:val="00293DC3"/>
    <w:rsid w:val="00293EF0"/>
    <w:rsid w:val="0029408F"/>
    <w:rsid w:val="002941CC"/>
    <w:rsid w:val="00294371"/>
    <w:rsid w:val="00294382"/>
    <w:rsid w:val="002943BE"/>
    <w:rsid w:val="002943F5"/>
    <w:rsid w:val="00294403"/>
    <w:rsid w:val="002946C7"/>
    <w:rsid w:val="0029473C"/>
    <w:rsid w:val="00294888"/>
    <w:rsid w:val="002949E0"/>
    <w:rsid w:val="00294B03"/>
    <w:rsid w:val="00294B19"/>
    <w:rsid w:val="00294DC7"/>
    <w:rsid w:val="00294E3C"/>
    <w:rsid w:val="00294EE1"/>
    <w:rsid w:val="0029500B"/>
    <w:rsid w:val="00295063"/>
    <w:rsid w:val="00295172"/>
    <w:rsid w:val="002955E6"/>
    <w:rsid w:val="002957A7"/>
    <w:rsid w:val="0029583B"/>
    <w:rsid w:val="00295856"/>
    <w:rsid w:val="00295B46"/>
    <w:rsid w:val="00295E29"/>
    <w:rsid w:val="00295EDD"/>
    <w:rsid w:val="00295FAB"/>
    <w:rsid w:val="00295FBF"/>
    <w:rsid w:val="00296256"/>
    <w:rsid w:val="002962CB"/>
    <w:rsid w:val="002964B2"/>
    <w:rsid w:val="00296526"/>
    <w:rsid w:val="0029652B"/>
    <w:rsid w:val="0029653C"/>
    <w:rsid w:val="0029671C"/>
    <w:rsid w:val="00296884"/>
    <w:rsid w:val="002969EF"/>
    <w:rsid w:val="00296B1D"/>
    <w:rsid w:val="00296DCB"/>
    <w:rsid w:val="00296E02"/>
    <w:rsid w:val="00297168"/>
    <w:rsid w:val="002972C0"/>
    <w:rsid w:val="00297394"/>
    <w:rsid w:val="002976DA"/>
    <w:rsid w:val="00297972"/>
    <w:rsid w:val="002979A8"/>
    <w:rsid w:val="00297D93"/>
    <w:rsid w:val="00297DAF"/>
    <w:rsid w:val="00297DCD"/>
    <w:rsid w:val="00297E84"/>
    <w:rsid w:val="00297E9E"/>
    <w:rsid w:val="002A0039"/>
    <w:rsid w:val="002A01A3"/>
    <w:rsid w:val="002A029B"/>
    <w:rsid w:val="002A02AF"/>
    <w:rsid w:val="002A0485"/>
    <w:rsid w:val="002A0602"/>
    <w:rsid w:val="002A062C"/>
    <w:rsid w:val="002A06D7"/>
    <w:rsid w:val="002A07D1"/>
    <w:rsid w:val="002A083E"/>
    <w:rsid w:val="002A097D"/>
    <w:rsid w:val="002A09D6"/>
    <w:rsid w:val="002A0F8B"/>
    <w:rsid w:val="002A10D6"/>
    <w:rsid w:val="002A110A"/>
    <w:rsid w:val="002A11E4"/>
    <w:rsid w:val="002A11F4"/>
    <w:rsid w:val="002A12A3"/>
    <w:rsid w:val="002A12C7"/>
    <w:rsid w:val="002A1824"/>
    <w:rsid w:val="002A1B8E"/>
    <w:rsid w:val="002A1D2E"/>
    <w:rsid w:val="002A1DFC"/>
    <w:rsid w:val="002A1E88"/>
    <w:rsid w:val="002A2336"/>
    <w:rsid w:val="002A25BF"/>
    <w:rsid w:val="002A25EB"/>
    <w:rsid w:val="002A2668"/>
    <w:rsid w:val="002A268C"/>
    <w:rsid w:val="002A26AA"/>
    <w:rsid w:val="002A2885"/>
    <w:rsid w:val="002A2895"/>
    <w:rsid w:val="002A2A9E"/>
    <w:rsid w:val="002A2B16"/>
    <w:rsid w:val="002A2E50"/>
    <w:rsid w:val="002A3063"/>
    <w:rsid w:val="002A3241"/>
    <w:rsid w:val="002A324B"/>
    <w:rsid w:val="002A33A7"/>
    <w:rsid w:val="002A383F"/>
    <w:rsid w:val="002A3B1D"/>
    <w:rsid w:val="002A40DE"/>
    <w:rsid w:val="002A43CD"/>
    <w:rsid w:val="002A4412"/>
    <w:rsid w:val="002A4683"/>
    <w:rsid w:val="002A484B"/>
    <w:rsid w:val="002A48F2"/>
    <w:rsid w:val="002A4C8C"/>
    <w:rsid w:val="002A4E47"/>
    <w:rsid w:val="002A4F42"/>
    <w:rsid w:val="002A5032"/>
    <w:rsid w:val="002A5193"/>
    <w:rsid w:val="002A55D7"/>
    <w:rsid w:val="002A582C"/>
    <w:rsid w:val="002A591C"/>
    <w:rsid w:val="002A5EA8"/>
    <w:rsid w:val="002A5F30"/>
    <w:rsid w:val="002A5F6A"/>
    <w:rsid w:val="002A603D"/>
    <w:rsid w:val="002A608D"/>
    <w:rsid w:val="002A60E2"/>
    <w:rsid w:val="002A6173"/>
    <w:rsid w:val="002A61DA"/>
    <w:rsid w:val="002A6219"/>
    <w:rsid w:val="002A6250"/>
    <w:rsid w:val="002A671F"/>
    <w:rsid w:val="002A6769"/>
    <w:rsid w:val="002A6877"/>
    <w:rsid w:val="002A69AE"/>
    <w:rsid w:val="002A69C2"/>
    <w:rsid w:val="002A6A6F"/>
    <w:rsid w:val="002A6D89"/>
    <w:rsid w:val="002A6F0C"/>
    <w:rsid w:val="002A700E"/>
    <w:rsid w:val="002A7133"/>
    <w:rsid w:val="002A72FF"/>
    <w:rsid w:val="002A7433"/>
    <w:rsid w:val="002A751C"/>
    <w:rsid w:val="002A7725"/>
    <w:rsid w:val="002A77AB"/>
    <w:rsid w:val="002A7E43"/>
    <w:rsid w:val="002A7E69"/>
    <w:rsid w:val="002B0134"/>
    <w:rsid w:val="002B0137"/>
    <w:rsid w:val="002B015C"/>
    <w:rsid w:val="002B0193"/>
    <w:rsid w:val="002B043A"/>
    <w:rsid w:val="002B0506"/>
    <w:rsid w:val="002B0586"/>
    <w:rsid w:val="002B05C1"/>
    <w:rsid w:val="002B060F"/>
    <w:rsid w:val="002B093B"/>
    <w:rsid w:val="002B0A8E"/>
    <w:rsid w:val="002B0EC3"/>
    <w:rsid w:val="002B10EA"/>
    <w:rsid w:val="002B1204"/>
    <w:rsid w:val="002B1253"/>
    <w:rsid w:val="002B12B6"/>
    <w:rsid w:val="002B1353"/>
    <w:rsid w:val="002B1465"/>
    <w:rsid w:val="002B1696"/>
    <w:rsid w:val="002B177F"/>
    <w:rsid w:val="002B17D3"/>
    <w:rsid w:val="002B1814"/>
    <w:rsid w:val="002B1AFB"/>
    <w:rsid w:val="002B1B05"/>
    <w:rsid w:val="002B1B15"/>
    <w:rsid w:val="002B1B38"/>
    <w:rsid w:val="002B1D78"/>
    <w:rsid w:val="002B1FBD"/>
    <w:rsid w:val="002B218A"/>
    <w:rsid w:val="002B218D"/>
    <w:rsid w:val="002B21E3"/>
    <w:rsid w:val="002B21E4"/>
    <w:rsid w:val="002B24F5"/>
    <w:rsid w:val="002B2718"/>
    <w:rsid w:val="002B27F8"/>
    <w:rsid w:val="002B2956"/>
    <w:rsid w:val="002B2958"/>
    <w:rsid w:val="002B2ED4"/>
    <w:rsid w:val="002B3250"/>
    <w:rsid w:val="002B3478"/>
    <w:rsid w:val="002B37DA"/>
    <w:rsid w:val="002B3872"/>
    <w:rsid w:val="002B3A82"/>
    <w:rsid w:val="002B3AD6"/>
    <w:rsid w:val="002B3B99"/>
    <w:rsid w:val="002B3F6B"/>
    <w:rsid w:val="002B3F7C"/>
    <w:rsid w:val="002B4110"/>
    <w:rsid w:val="002B4207"/>
    <w:rsid w:val="002B463D"/>
    <w:rsid w:val="002B47AB"/>
    <w:rsid w:val="002B493C"/>
    <w:rsid w:val="002B493E"/>
    <w:rsid w:val="002B4A7C"/>
    <w:rsid w:val="002B4AED"/>
    <w:rsid w:val="002B4BD5"/>
    <w:rsid w:val="002B51E4"/>
    <w:rsid w:val="002B580B"/>
    <w:rsid w:val="002B58C0"/>
    <w:rsid w:val="002B5C29"/>
    <w:rsid w:val="002B5F3B"/>
    <w:rsid w:val="002B62F1"/>
    <w:rsid w:val="002B63E4"/>
    <w:rsid w:val="002B666D"/>
    <w:rsid w:val="002B67A2"/>
    <w:rsid w:val="002B6800"/>
    <w:rsid w:val="002B6CFE"/>
    <w:rsid w:val="002B6EF6"/>
    <w:rsid w:val="002B7079"/>
    <w:rsid w:val="002B7213"/>
    <w:rsid w:val="002B721C"/>
    <w:rsid w:val="002B7252"/>
    <w:rsid w:val="002B726D"/>
    <w:rsid w:val="002B734E"/>
    <w:rsid w:val="002B7519"/>
    <w:rsid w:val="002B75C3"/>
    <w:rsid w:val="002B7623"/>
    <w:rsid w:val="002B794D"/>
    <w:rsid w:val="002B7B20"/>
    <w:rsid w:val="002B7D92"/>
    <w:rsid w:val="002C0011"/>
    <w:rsid w:val="002C009A"/>
    <w:rsid w:val="002C01F8"/>
    <w:rsid w:val="002C0455"/>
    <w:rsid w:val="002C04B0"/>
    <w:rsid w:val="002C04F1"/>
    <w:rsid w:val="002C0652"/>
    <w:rsid w:val="002C0662"/>
    <w:rsid w:val="002C0673"/>
    <w:rsid w:val="002C067E"/>
    <w:rsid w:val="002C069D"/>
    <w:rsid w:val="002C0732"/>
    <w:rsid w:val="002C0A73"/>
    <w:rsid w:val="002C0AFC"/>
    <w:rsid w:val="002C0BE3"/>
    <w:rsid w:val="002C0DF3"/>
    <w:rsid w:val="002C0E18"/>
    <w:rsid w:val="002C0EBF"/>
    <w:rsid w:val="002C0ED9"/>
    <w:rsid w:val="002C0F7A"/>
    <w:rsid w:val="002C1048"/>
    <w:rsid w:val="002C1513"/>
    <w:rsid w:val="002C1514"/>
    <w:rsid w:val="002C16C5"/>
    <w:rsid w:val="002C172B"/>
    <w:rsid w:val="002C19D9"/>
    <w:rsid w:val="002C1D71"/>
    <w:rsid w:val="002C1DE5"/>
    <w:rsid w:val="002C2003"/>
    <w:rsid w:val="002C2018"/>
    <w:rsid w:val="002C203A"/>
    <w:rsid w:val="002C225E"/>
    <w:rsid w:val="002C2358"/>
    <w:rsid w:val="002C24AF"/>
    <w:rsid w:val="002C256C"/>
    <w:rsid w:val="002C2603"/>
    <w:rsid w:val="002C28F1"/>
    <w:rsid w:val="002C29D6"/>
    <w:rsid w:val="002C2CA4"/>
    <w:rsid w:val="002C2CCC"/>
    <w:rsid w:val="002C2E73"/>
    <w:rsid w:val="002C3029"/>
    <w:rsid w:val="002C31DF"/>
    <w:rsid w:val="002C3366"/>
    <w:rsid w:val="002C347A"/>
    <w:rsid w:val="002C35C3"/>
    <w:rsid w:val="002C361E"/>
    <w:rsid w:val="002C362E"/>
    <w:rsid w:val="002C3819"/>
    <w:rsid w:val="002C3954"/>
    <w:rsid w:val="002C39CC"/>
    <w:rsid w:val="002C3A60"/>
    <w:rsid w:val="002C3B15"/>
    <w:rsid w:val="002C3C79"/>
    <w:rsid w:val="002C3E43"/>
    <w:rsid w:val="002C3F74"/>
    <w:rsid w:val="002C40A2"/>
    <w:rsid w:val="002C40F2"/>
    <w:rsid w:val="002C416F"/>
    <w:rsid w:val="002C42A1"/>
    <w:rsid w:val="002C42A6"/>
    <w:rsid w:val="002C42B2"/>
    <w:rsid w:val="002C43B4"/>
    <w:rsid w:val="002C46F7"/>
    <w:rsid w:val="002C488F"/>
    <w:rsid w:val="002C492B"/>
    <w:rsid w:val="002C494E"/>
    <w:rsid w:val="002C4B5F"/>
    <w:rsid w:val="002C4B98"/>
    <w:rsid w:val="002C52E3"/>
    <w:rsid w:val="002C56F7"/>
    <w:rsid w:val="002C5767"/>
    <w:rsid w:val="002C581A"/>
    <w:rsid w:val="002C598D"/>
    <w:rsid w:val="002C5A09"/>
    <w:rsid w:val="002C5B93"/>
    <w:rsid w:val="002C5BC9"/>
    <w:rsid w:val="002C6099"/>
    <w:rsid w:val="002C620A"/>
    <w:rsid w:val="002C6384"/>
    <w:rsid w:val="002C63DE"/>
    <w:rsid w:val="002C6415"/>
    <w:rsid w:val="002C6781"/>
    <w:rsid w:val="002C691C"/>
    <w:rsid w:val="002C709E"/>
    <w:rsid w:val="002C70BA"/>
    <w:rsid w:val="002C70F5"/>
    <w:rsid w:val="002C7308"/>
    <w:rsid w:val="002C7829"/>
    <w:rsid w:val="002C785A"/>
    <w:rsid w:val="002C797A"/>
    <w:rsid w:val="002C799B"/>
    <w:rsid w:val="002C7B2B"/>
    <w:rsid w:val="002C7E76"/>
    <w:rsid w:val="002C7F3E"/>
    <w:rsid w:val="002C7F8E"/>
    <w:rsid w:val="002D01B4"/>
    <w:rsid w:val="002D0315"/>
    <w:rsid w:val="002D03C5"/>
    <w:rsid w:val="002D03D4"/>
    <w:rsid w:val="002D0856"/>
    <w:rsid w:val="002D08A6"/>
    <w:rsid w:val="002D0A4E"/>
    <w:rsid w:val="002D0AA6"/>
    <w:rsid w:val="002D0E90"/>
    <w:rsid w:val="002D0FF7"/>
    <w:rsid w:val="002D0FFC"/>
    <w:rsid w:val="002D12F5"/>
    <w:rsid w:val="002D1A39"/>
    <w:rsid w:val="002D1AD2"/>
    <w:rsid w:val="002D1D7D"/>
    <w:rsid w:val="002D1DBF"/>
    <w:rsid w:val="002D206E"/>
    <w:rsid w:val="002D2266"/>
    <w:rsid w:val="002D22BC"/>
    <w:rsid w:val="002D249C"/>
    <w:rsid w:val="002D25C4"/>
    <w:rsid w:val="002D26D4"/>
    <w:rsid w:val="002D26E8"/>
    <w:rsid w:val="002D28C3"/>
    <w:rsid w:val="002D29D4"/>
    <w:rsid w:val="002D2C2B"/>
    <w:rsid w:val="002D2DD5"/>
    <w:rsid w:val="002D2FDA"/>
    <w:rsid w:val="002D3057"/>
    <w:rsid w:val="002D3196"/>
    <w:rsid w:val="002D31A2"/>
    <w:rsid w:val="002D3564"/>
    <w:rsid w:val="002D37F3"/>
    <w:rsid w:val="002D3A88"/>
    <w:rsid w:val="002D3B00"/>
    <w:rsid w:val="002D3B80"/>
    <w:rsid w:val="002D3D73"/>
    <w:rsid w:val="002D3D98"/>
    <w:rsid w:val="002D3E3B"/>
    <w:rsid w:val="002D3FA0"/>
    <w:rsid w:val="002D40E4"/>
    <w:rsid w:val="002D4114"/>
    <w:rsid w:val="002D4161"/>
    <w:rsid w:val="002D4209"/>
    <w:rsid w:val="002D4311"/>
    <w:rsid w:val="002D4764"/>
    <w:rsid w:val="002D479C"/>
    <w:rsid w:val="002D47A3"/>
    <w:rsid w:val="002D4836"/>
    <w:rsid w:val="002D49AF"/>
    <w:rsid w:val="002D4A3C"/>
    <w:rsid w:val="002D4BB4"/>
    <w:rsid w:val="002D4D1E"/>
    <w:rsid w:val="002D4D48"/>
    <w:rsid w:val="002D4E4B"/>
    <w:rsid w:val="002D4E53"/>
    <w:rsid w:val="002D4E8C"/>
    <w:rsid w:val="002D51BC"/>
    <w:rsid w:val="002D5270"/>
    <w:rsid w:val="002D545B"/>
    <w:rsid w:val="002D5788"/>
    <w:rsid w:val="002D582A"/>
    <w:rsid w:val="002D5B36"/>
    <w:rsid w:val="002D5B56"/>
    <w:rsid w:val="002D5D30"/>
    <w:rsid w:val="002D5F43"/>
    <w:rsid w:val="002D6118"/>
    <w:rsid w:val="002D62FC"/>
    <w:rsid w:val="002D63CE"/>
    <w:rsid w:val="002D640E"/>
    <w:rsid w:val="002D6418"/>
    <w:rsid w:val="002D69E8"/>
    <w:rsid w:val="002D6B7F"/>
    <w:rsid w:val="002D7188"/>
    <w:rsid w:val="002D71FD"/>
    <w:rsid w:val="002D720A"/>
    <w:rsid w:val="002D745C"/>
    <w:rsid w:val="002D752C"/>
    <w:rsid w:val="002D75D6"/>
    <w:rsid w:val="002D763A"/>
    <w:rsid w:val="002D77C9"/>
    <w:rsid w:val="002D7821"/>
    <w:rsid w:val="002D7890"/>
    <w:rsid w:val="002D79CE"/>
    <w:rsid w:val="002D79DF"/>
    <w:rsid w:val="002D7A0F"/>
    <w:rsid w:val="002D7B1C"/>
    <w:rsid w:val="002D7C4A"/>
    <w:rsid w:val="002D7C77"/>
    <w:rsid w:val="002D7D0F"/>
    <w:rsid w:val="002D7D14"/>
    <w:rsid w:val="002D7F92"/>
    <w:rsid w:val="002E0112"/>
    <w:rsid w:val="002E02E2"/>
    <w:rsid w:val="002E03FE"/>
    <w:rsid w:val="002E040E"/>
    <w:rsid w:val="002E0536"/>
    <w:rsid w:val="002E0622"/>
    <w:rsid w:val="002E078A"/>
    <w:rsid w:val="002E0792"/>
    <w:rsid w:val="002E08E6"/>
    <w:rsid w:val="002E0AC6"/>
    <w:rsid w:val="002E0AF0"/>
    <w:rsid w:val="002E0B89"/>
    <w:rsid w:val="002E0E2D"/>
    <w:rsid w:val="002E0F02"/>
    <w:rsid w:val="002E165C"/>
    <w:rsid w:val="002E17CF"/>
    <w:rsid w:val="002E1834"/>
    <w:rsid w:val="002E1861"/>
    <w:rsid w:val="002E2239"/>
    <w:rsid w:val="002E226B"/>
    <w:rsid w:val="002E236E"/>
    <w:rsid w:val="002E261C"/>
    <w:rsid w:val="002E265C"/>
    <w:rsid w:val="002E275B"/>
    <w:rsid w:val="002E2832"/>
    <w:rsid w:val="002E28C2"/>
    <w:rsid w:val="002E2901"/>
    <w:rsid w:val="002E2969"/>
    <w:rsid w:val="002E2A4B"/>
    <w:rsid w:val="002E2AA4"/>
    <w:rsid w:val="002E2DE5"/>
    <w:rsid w:val="002E2DED"/>
    <w:rsid w:val="002E2E35"/>
    <w:rsid w:val="002E2F1A"/>
    <w:rsid w:val="002E31F8"/>
    <w:rsid w:val="002E32A4"/>
    <w:rsid w:val="002E3376"/>
    <w:rsid w:val="002E3697"/>
    <w:rsid w:val="002E36DC"/>
    <w:rsid w:val="002E3809"/>
    <w:rsid w:val="002E3951"/>
    <w:rsid w:val="002E3D40"/>
    <w:rsid w:val="002E4152"/>
    <w:rsid w:val="002E41DF"/>
    <w:rsid w:val="002E4297"/>
    <w:rsid w:val="002E42E8"/>
    <w:rsid w:val="002E459F"/>
    <w:rsid w:val="002E45F2"/>
    <w:rsid w:val="002E46A0"/>
    <w:rsid w:val="002E5273"/>
    <w:rsid w:val="002E5509"/>
    <w:rsid w:val="002E5591"/>
    <w:rsid w:val="002E57C5"/>
    <w:rsid w:val="002E58E0"/>
    <w:rsid w:val="002E5A6A"/>
    <w:rsid w:val="002E5BF5"/>
    <w:rsid w:val="002E5BFF"/>
    <w:rsid w:val="002E5C22"/>
    <w:rsid w:val="002E5F95"/>
    <w:rsid w:val="002E625E"/>
    <w:rsid w:val="002E679B"/>
    <w:rsid w:val="002E67B2"/>
    <w:rsid w:val="002E684F"/>
    <w:rsid w:val="002E69A8"/>
    <w:rsid w:val="002E6A2F"/>
    <w:rsid w:val="002E6BE8"/>
    <w:rsid w:val="002E6C42"/>
    <w:rsid w:val="002E6DA3"/>
    <w:rsid w:val="002E7041"/>
    <w:rsid w:val="002E7210"/>
    <w:rsid w:val="002E727E"/>
    <w:rsid w:val="002E731A"/>
    <w:rsid w:val="002E7338"/>
    <w:rsid w:val="002E7379"/>
    <w:rsid w:val="002E73C8"/>
    <w:rsid w:val="002E74A3"/>
    <w:rsid w:val="002E7545"/>
    <w:rsid w:val="002E762A"/>
    <w:rsid w:val="002E7670"/>
    <w:rsid w:val="002E78AB"/>
    <w:rsid w:val="002E78AD"/>
    <w:rsid w:val="002E7923"/>
    <w:rsid w:val="002E7B49"/>
    <w:rsid w:val="002E7ECC"/>
    <w:rsid w:val="002E7FC4"/>
    <w:rsid w:val="002F00D7"/>
    <w:rsid w:val="002F0602"/>
    <w:rsid w:val="002F079A"/>
    <w:rsid w:val="002F07EB"/>
    <w:rsid w:val="002F0846"/>
    <w:rsid w:val="002F0CE2"/>
    <w:rsid w:val="002F0F8F"/>
    <w:rsid w:val="002F10CF"/>
    <w:rsid w:val="002F115B"/>
    <w:rsid w:val="002F118E"/>
    <w:rsid w:val="002F1752"/>
    <w:rsid w:val="002F17C0"/>
    <w:rsid w:val="002F1F3B"/>
    <w:rsid w:val="002F1FC8"/>
    <w:rsid w:val="002F24E4"/>
    <w:rsid w:val="002F2529"/>
    <w:rsid w:val="002F25F1"/>
    <w:rsid w:val="002F2780"/>
    <w:rsid w:val="002F27F0"/>
    <w:rsid w:val="002F2957"/>
    <w:rsid w:val="002F29F3"/>
    <w:rsid w:val="002F2A68"/>
    <w:rsid w:val="002F2CEA"/>
    <w:rsid w:val="002F3001"/>
    <w:rsid w:val="002F3104"/>
    <w:rsid w:val="002F34C6"/>
    <w:rsid w:val="002F35A6"/>
    <w:rsid w:val="002F3684"/>
    <w:rsid w:val="002F36B4"/>
    <w:rsid w:val="002F371B"/>
    <w:rsid w:val="002F39B5"/>
    <w:rsid w:val="002F3A2B"/>
    <w:rsid w:val="002F3B3E"/>
    <w:rsid w:val="002F3BAB"/>
    <w:rsid w:val="002F3D54"/>
    <w:rsid w:val="002F3DA9"/>
    <w:rsid w:val="002F3EF0"/>
    <w:rsid w:val="002F3F2C"/>
    <w:rsid w:val="002F3FFB"/>
    <w:rsid w:val="002F40EE"/>
    <w:rsid w:val="002F42A4"/>
    <w:rsid w:val="002F45B8"/>
    <w:rsid w:val="002F45F9"/>
    <w:rsid w:val="002F4686"/>
    <w:rsid w:val="002F483C"/>
    <w:rsid w:val="002F4AAD"/>
    <w:rsid w:val="002F4CFF"/>
    <w:rsid w:val="002F4EA6"/>
    <w:rsid w:val="002F4F6E"/>
    <w:rsid w:val="002F4F97"/>
    <w:rsid w:val="002F4FC4"/>
    <w:rsid w:val="002F4FF7"/>
    <w:rsid w:val="002F50BC"/>
    <w:rsid w:val="002F5241"/>
    <w:rsid w:val="002F53C8"/>
    <w:rsid w:val="002F53E1"/>
    <w:rsid w:val="002F56BC"/>
    <w:rsid w:val="002F5901"/>
    <w:rsid w:val="002F59A9"/>
    <w:rsid w:val="002F5BC0"/>
    <w:rsid w:val="002F5F46"/>
    <w:rsid w:val="002F5F7D"/>
    <w:rsid w:val="002F6154"/>
    <w:rsid w:val="002F616F"/>
    <w:rsid w:val="002F61DF"/>
    <w:rsid w:val="002F61F3"/>
    <w:rsid w:val="002F6492"/>
    <w:rsid w:val="002F65AA"/>
    <w:rsid w:val="002F6764"/>
    <w:rsid w:val="002F6838"/>
    <w:rsid w:val="002F6B11"/>
    <w:rsid w:val="002F6BF8"/>
    <w:rsid w:val="002F6BFD"/>
    <w:rsid w:val="002F6E61"/>
    <w:rsid w:val="002F6F47"/>
    <w:rsid w:val="002F6F91"/>
    <w:rsid w:val="002F6FE7"/>
    <w:rsid w:val="002F71DB"/>
    <w:rsid w:val="002F7431"/>
    <w:rsid w:val="002F746C"/>
    <w:rsid w:val="002F776A"/>
    <w:rsid w:val="002F789B"/>
    <w:rsid w:val="002F79C4"/>
    <w:rsid w:val="002F7A18"/>
    <w:rsid w:val="002F7BC8"/>
    <w:rsid w:val="002F7F30"/>
    <w:rsid w:val="00300214"/>
    <w:rsid w:val="00300625"/>
    <w:rsid w:val="00300700"/>
    <w:rsid w:val="003007C2"/>
    <w:rsid w:val="003007CC"/>
    <w:rsid w:val="0030082C"/>
    <w:rsid w:val="0030090C"/>
    <w:rsid w:val="0030098C"/>
    <w:rsid w:val="003009D8"/>
    <w:rsid w:val="00300B8D"/>
    <w:rsid w:val="00300C7C"/>
    <w:rsid w:val="00300C8E"/>
    <w:rsid w:val="00300CAF"/>
    <w:rsid w:val="00300D9F"/>
    <w:rsid w:val="00300F2B"/>
    <w:rsid w:val="00300F43"/>
    <w:rsid w:val="00301091"/>
    <w:rsid w:val="003011EA"/>
    <w:rsid w:val="00301302"/>
    <w:rsid w:val="00301866"/>
    <w:rsid w:val="00301B78"/>
    <w:rsid w:val="00301D22"/>
    <w:rsid w:val="00301DD8"/>
    <w:rsid w:val="00301E1E"/>
    <w:rsid w:val="00302026"/>
    <w:rsid w:val="00302265"/>
    <w:rsid w:val="00302295"/>
    <w:rsid w:val="003025A7"/>
    <w:rsid w:val="003025CE"/>
    <w:rsid w:val="003025D5"/>
    <w:rsid w:val="00302684"/>
    <w:rsid w:val="003026C4"/>
    <w:rsid w:val="00302A22"/>
    <w:rsid w:val="00302BE1"/>
    <w:rsid w:val="00302BF1"/>
    <w:rsid w:val="00302C12"/>
    <w:rsid w:val="00302CE0"/>
    <w:rsid w:val="00302E8A"/>
    <w:rsid w:val="00302F2C"/>
    <w:rsid w:val="00302FE5"/>
    <w:rsid w:val="003030C7"/>
    <w:rsid w:val="0030318E"/>
    <w:rsid w:val="00303344"/>
    <w:rsid w:val="00303379"/>
    <w:rsid w:val="0030370C"/>
    <w:rsid w:val="00303782"/>
    <w:rsid w:val="00303839"/>
    <w:rsid w:val="00303997"/>
    <w:rsid w:val="00303A4F"/>
    <w:rsid w:val="00303ADB"/>
    <w:rsid w:val="00303E23"/>
    <w:rsid w:val="00303EA5"/>
    <w:rsid w:val="00303FB0"/>
    <w:rsid w:val="00304036"/>
    <w:rsid w:val="00304042"/>
    <w:rsid w:val="003040E3"/>
    <w:rsid w:val="00304104"/>
    <w:rsid w:val="0030445A"/>
    <w:rsid w:val="00304468"/>
    <w:rsid w:val="0030453A"/>
    <w:rsid w:val="0030455D"/>
    <w:rsid w:val="0030456E"/>
    <w:rsid w:val="00304BD4"/>
    <w:rsid w:val="00304BFD"/>
    <w:rsid w:val="00304E5C"/>
    <w:rsid w:val="00304E76"/>
    <w:rsid w:val="003050C0"/>
    <w:rsid w:val="003051C8"/>
    <w:rsid w:val="003051EE"/>
    <w:rsid w:val="00305276"/>
    <w:rsid w:val="00305568"/>
    <w:rsid w:val="003056C3"/>
    <w:rsid w:val="00305C73"/>
    <w:rsid w:val="00305F12"/>
    <w:rsid w:val="00305FFF"/>
    <w:rsid w:val="00306262"/>
    <w:rsid w:val="0030653C"/>
    <w:rsid w:val="00306597"/>
    <w:rsid w:val="00306BFD"/>
    <w:rsid w:val="00306C07"/>
    <w:rsid w:val="00307008"/>
    <w:rsid w:val="003074B9"/>
    <w:rsid w:val="003076BE"/>
    <w:rsid w:val="003076D3"/>
    <w:rsid w:val="00307820"/>
    <w:rsid w:val="00307943"/>
    <w:rsid w:val="00307C05"/>
    <w:rsid w:val="00307D16"/>
    <w:rsid w:val="00307D9E"/>
    <w:rsid w:val="00307F05"/>
    <w:rsid w:val="0031017A"/>
    <w:rsid w:val="00310182"/>
    <w:rsid w:val="00310306"/>
    <w:rsid w:val="003103D2"/>
    <w:rsid w:val="00311124"/>
    <w:rsid w:val="00311265"/>
    <w:rsid w:val="003113ED"/>
    <w:rsid w:val="00311673"/>
    <w:rsid w:val="003119E6"/>
    <w:rsid w:val="00311A46"/>
    <w:rsid w:val="00311B49"/>
    <w:rsid w:val="00311D63"/>
    <w:rsid w:val="00311E57"/>
    <w:rsid w:val="00311EAC"/>
    <w:rsid w:val="00311EBD"/>
    <w:rsid w:val="00312232"/>
    <w:rsid w:val="00312452"/>
    <w:rsid w:val="00312465"/>
    <w:rsid w:val="003124B8"/>
    <w:rsid w:val="00312545"/>
    <w:rsid w:val="00312608"/>
    <w:rsid w:val="00312827"/>
    <w:rsid w:val="0031295A"/>
    <w:rsid w:val="00312AC7"/>
    <w:rsid w:val="00312BB6"/>
    <w:rsid w:val="00312C4A"/>
    <w:rsid w:val="00312D8E"/>
    <w:rsid w:val="00312E27"/>
    <w:rsid w:val="00312E86"/>
    <w:rsid w:val="003135A8"/>
    <w:rsid w:val="00313651"/>
    <w:rsid w:val="00313720"/>
    <w:rsid w:val="00313DAD"/>
    <w:rsid w:val="00313E10"/>
    <w:rsid w:val="00313FE9"/>
    <w:rsid w:val="00314091"/>
    <w:rsid w:val="00314138"/>
    <w:rsid w:val="003146F6"/>
    <w:rsid w:val="00314705"/>
    <w:rsid w:val="0031473F"/>
    <w:rsid w:val="00314953"/>
    <w:rsid w:val="00314960"/>
    <w:rsid w:val="003149AD"/>
    <w:rsid w:val="00314A66"/>
    <w:rsid w:val="00314AE5"/>
    <w:rsid w:val="00314AE7"/>
    <w:rsid w:val="003150EA"/>
    <w:rsid w:val="003153F2"/>
    <w:rsid w:val="00315418"/>
    <w:rsid w:val="00315A39"/>
    <w:rsid w:val="00315BF3"/>
    <w:rsid w:val="00315DFB"/>
    <w:rsid w:val="00315EDC"/>
    <w:rsid w:val="003160C7"/>
    <w:rsid w:val="00316217"/>
    <w:rsid w:val="00316558"/>
    <w:rsid w:val="00316687"/>
    <w:rsid w:val="00316B66"/>
    <w:rsid w:val="00316C33"/>
    <w:rsid w:val="00316EA1"/>
    <w:rsid w:val="00316F8C"/>
    <w:rsid w:val="00316FA4"/>
    <w:rsid w:val="0031708B"/>
    <w:rsid w:val="003171E0"/>
    <w:rsid w:val="00317229"/>
    <w:rsid w:val="003178DE"/>
    <w:rsid w:val="00317A6E"/>
    <w:rsid w:val="00317B31"/>
    <w:rsid w:val="00317C02"/>
    <w:rsid w:val="00317C4F"/>
    <w:rsid w:val="00317DE5"/>
    <w:rsid w:val="00317F6F"/>
    <w:rsid w:val="003201A1"/>
    <w:rsid w:val="003201CD"/>
    <w:rsid w:val="00320366"/>
    <w:rsid w:val="00320394"/>
    <w:rsid w:val="0032039F"/>
    <w:rsid w:val="003203F0"/>
    <w:rsid w:val="00320452"/>
    <w:rsid w:val="003205FE"/>
    <w:rsid w:val="00320800"/>
    <w:rsid w:val="00320804"/>
    <w:rsid w:val="00320845"/>
    <w:rsid w:val="00320874"/>
    <w:rsid w:val="003209A0"/>
    <w:rsid w:val="00320CCF"/>
    <w:rsid w:val="00320F3C"/>
    <w:rsid w:val="00320F73"/>
    <w:rsid w:val="003210A0"/>
    <w:rsid w:val="00321140"/>
    <w:rsid w:val="00321286"/>
    <w:rsid w:val="0032152A"/>
    <w:rsid w:val="003216A6"/>
    <w:rsid w:val="00321990"/>
    <w:rsid w:val="00321A5C"/>
    <w:rsid w:val="00321C48"/>
    <w:rsid w:val="00321DF8"/>
    <w:rsid w:val="00321FE7"/>
    <w:rsid w:val="003221FC"/>
    <w:rsid w:val="00322217"/>
    <w:rsid w:val="003222BE"/>
    <w:rsid w:val="003222F2"/>
    <w:rsid w:val="003224D1"/>
    <w:rsid w:val="00322522"/>
    <w:rsid w:val="003225BF"/>
    <w:rsid w:val="00322733"/>
    <w:rsid w:val="0032279C"/>
    <w:rsid w:val="00322978"/>
    <w:rsid w:val="00322AD6"/>
    <w:rsid w:val="00322AD9"/>
    <w:rsid w:val="00322AFD"/>
    <w:rsid w:val="00322B99"/>
    <w:rsid w:val="00322DAA"/>
    <w:rsid w:val="00322F48"/>
    <w:rsid w:val="00323078"/>
    <w:rsid w:val="00323245"/>
    <w:rsid w:val="003234B9"/>
    <w:rsid w:val="00323894"/>
    <w:rsid w:val="00323954"/>
    <w:rsid w:val="00323A28"/>
    <w:rsid w:val="00323DC3"/>
    <w:rsid w:val="00323E1B"/>
    <w:rsid w:val="00323E52"/>
    <w:rsid w:val="00323E54"/>
    <w:rsid w:val="00323EDB"/>
    <w:rsid w:val="00324065"/>
    <w:rsid w:val="003241DB"/>
    <w:rsid w:val="0032424A"/>
    <w:rsid w:val="00324508"/>
    <w:rsid w:val="00324753"/>
    <w:rsid w:val="003247A7"/>
    <w:rsid w:val="003249A6"/>
    <w:rsid w:val="003249E3"/>
    <w:rsid w:val="00324B32"/>
    <w:rsid w:val="00324B46"/>
    <w:rsid w:val="00324B4D"/>
    <w:rsid w:val="00324B6C"/>
    <w:rsid w:val="00324E59"/>
    <w:rsid w:val="00324E84"/>
    <w:rsid w:val="00324F6C"/>
    <w:rsid w:val="00325113"/>
    <w:rsid w:val="00325136"/>
    <w:rsid w:val="00325171"/>
    <w:rsid w:val="00325441"/>
    <w:rsid w:val="0032545B"/>
    <w:rsid w:val="00325829"/>
    <w:rsid w:val="0032586E"/>
    <w:rsid w:val="003258BA"/>
    <w:rsid w:val="0032596D"/>
    <w:rsid w:val="00325A9B"/>
    <w:rsid w:val="00325B8F"/>
    <w:rsid w:val="00325CBA"/>
    <w:rsid w:val="00325D81"/>
    <w:rsid w:val="00325DB7"/>
    <w:rsid w:val="00325F75"/>
    <w:rsid w:val="00325F89"/>
    <w:rsid w:val="00325FC8"/>
    <w:rsid w:val="003260E3"/>
    <w:rsid w:val="0032621F"/>
    <w:rsid w:val="00326452"/>
    <w:rsid w:val="0032652F"/>
    <w:rsid w:val="0032673D"/>
    <w:rsid w:val="00326923"/>
    <w:rsid w:val="00326994"/>
    <w:rsid w:val="00326BC4"/>
    <w:rsid w:val="00326E40"/>
    <w:rsid w:val="00326E72"/>
    <w:rsid w:val="00326FD3"/>
    <w:rsid w:val="00327037"/>
    <w:rsid w:val="00327319"/>
    <w:rsid w:val="00327497"/>
    <w:rsid w:val="0032751E"/>
    <w:rsid w:val="00327691"/>
    <w:rsid w:val="0032773C"/>
    <w:rsid w:val="00327855"/>
    <w:rsid w:val="0032793F"/>
    <w:rsid w:val="00327AF0"/>
    <w:rsid w:val="00327B82"/>
    <w:rsid w:val="00327BC8"/>
    <w:rsid w:val="00327BEC"/>
    <w:rsid w:val="00327C2A"/>
    <w:rsid w:val="00327D49"/>
    <w:rsid w:val="00327DB0"/>
    <w:rsid w:val="00327EB8"/>
    <w:rsid w:val="003300F0"/>
    <w:rsid w:val="003302BF"/>
    <w:rsid w:val="0033060F"/>
    <w:rsid w:val="003307D7"/>
    <w:rsid w:val="00330936"/>
    <w:rsid w:val="00330976"/>
    <w:rsid w:val="00330AFD"/>
    <w:rsid w:val="00330B08"/>
    <w:rsid w:val="00330BCC"/>
    <w:rsid w:val="00330CEE"/>
    <w:rsid w:val="00330DC7"/>
    <w:rsid w:val="00330EB0"/>
    <w:rsid w:val="00330F16"/>
    <w:rsid w:val="003311C4"/>
    <w:rsid w:val="00331254"/>
    <w:rsid w:val="00331429"/>
    <w:rsid w:val="003317A6"/>
    <w:rsid w:val="00331A11"/>
    <w:rsid w:val="00331AF1"/>
    <w:rsid w:val="00331B9C"/>
    <w:rsid w:val="00331CF8"/>
    <w:rsid w:val="003320DB"/>
    <w:rsid w:val="00332151"/>
    <w:rsid w:val="003321A8"/>
    <w:rsid w:val="003321DF"/>
    <w:rsid w:val="0033249D"/>
    <w:rsid w:val="003325C3"/>
    <w:rsid w:val="003326F5"/>
    <w:rsid w:val="003328A7"/>
    <w:rsid w:val="003329A3"/>
    <w:rsid w:val="00332B9F"/>
    <w:rsid w:val="00332C6E"/>
    <w:rsid w:val="00332CEC"/>
    <w:rsid w:val="00332D28"/>
    <w:rsid w:val="00332E50"/>
    <w:rsid w:val="00332E9D"/>
    <w:rsid w:val="003331FE"/>
    <w:rsid w:val="00333222"/>
    <w:rsid w:val="003334C3"/>
    <w:rsid w:val="00333544"/>
    <w:rsid w:val="003336F4"/>
    <w:rsid w:val="00333966"/>
    <w:rsid w:val="00333ABF"/>
    <w:rsid w:val="00333B0D"/>
    <w:rsid w:val="00333BCF"/>
    <w:rsid w:val="00333D4B"/>
    <w:rsid w:val="00333F1E"/>
    <w:rsid w:val="003340D3"/>
    <w:rsid w:val="0033430C"/>
    <w:rsid w:val="00334585"/>
    <w:rsid w:val="0033487D"/>
    <w:rsid w:val="00334911"/>
    <w:rsid w:val="003349AB"/>
    <w:rsid w:val="00334A4A"/>
    <w:rsid w:val="00334ACA"/>
    <w:rsid w:val="00334B78"/>
    <w:rsid w:val="00334B7F"/>
    <w:rsid w:val="00334C08"/>
    <w:rsid w:val="00334D3D"/>
    <w:rsid w:val="00334DD4"/>
    <w:rsid w:val="00334E2E"/>
    <w:rsid w:val="00334F63"/>
    <w:rsid w:val="00334F7F"/>
    <w:rsid w:val="0033500E"/>
    <w:rsid w:val="00335052"/>
    <w:rsid w:val="00335144"/>
    <w:rsid w:val="003354C8"/>
    <w:rsid w:val="003354DD"/>
    <w:rsid w:val="003354EA"/>
    <w:rsid w:val="0033571E"/>
    <w:rsid w:val="00335E79"/>
    <w:rsid w:val="00335EF3"/>
    <w:rsid w:val="00335F43"/>
    <w:rsid w:val="00335F7D"/>
    <w:rsid w:val="0033623C"/>
    <w:rsid w:val="0033628B"/>
    <w:rsid w:val="003362C2"/>
    <w:rsid w:val="00336413"/>
    <w:rsid w:val="00336552"/>
    <w:rsid w:val="003365BE"/>
    <w:rsid w:val="003366FB"/>
    <w:rsid w:val="00336A97"/>
    <w:rsid w:val="00336C15"/>
    <w:rsid w:val="00336F65"/>
    <w:rsid w:val="00337552"/>
    <w:rsid w:val="00337584"/>
    <w:rsid w:val="0033761D"/>
    <w:rsid w:val="0033770C"/>
    <w:rsid w:val="0033773F"/>
    <w:rsid w:val="003379F9"/>
    <w:rsid w:val="00337B6A"/>
    <w:rsid w:val="00337C41"/>
    <w:rsid w:val="00337CEA"/>
    <w:rsid w:val="00337D68"/>
    <w:rsid w:val="00337F28"/>
    <w:rsid w:val="00340549"/>
    <w:rsid w:val="00340C7E"/>
    <w:rsid w:val="00341196"/>
    <w:rsid w:val="00341308"/>
    <w:rsid w:val="00341508"/>
    <w:rsid w:val="00341803"/>
    <w:rsid w:val="00341AF2"/>
    <w:rsid w:val="00341E41"/>
    <w:rsid w:val="00341E4B"/>
    <w:rsid w:val="00342114"/>
    <w:rsid w:val="00342349"/>
    <w:rsid w:val="0034267E"/>
    <w:rsid w:val="00342701"/>
    <w:rsid w:val="0034297E"/>
    <w:rsid w:val="00342BA4"/>
    <w:rsid w:val="00342F84"/>
    <w:rsid w:val="00342F91"/>
    <w:rsid w:val="003432C3"/>
    <w:rsid w:val="003434CF"/>
    <w:rsid w:val="003435FE"/>
    <w:rsid w:val="00343E91"/>
    <w:rsid w:val="00343EE1"/>
    <w:rsid w:val="00343FDE"/>
    <w:rsid w:val="00344021"/>
    <w:rsid w:val="00344037"/>
    <w:rsid w:val="00344500"/>
    <w:rsid w:val="00344A50"/>
    <w:rsid w:val="00344D06"/>
    <w:rsid w:val="00345141"/>
    <w:rsid w:val="003451B6"/>
    <w:rsid w:val="00345330"/>
    <w:rsid w:val="0034574A"/>
    <w:rsid w:val="003458E1"/>
    <w:rsid w:val="0034595D"/>
    <w:rsid w:val="00345A0C"/>
    <w:rsid w:val="00345D61"/>
    <w:rsid w:val="0034604B"/>
    <w:rsid w:val="0034626B"/>
    <w:rsid w:val="00346296"/>
    <w:rsid w:val="003462D7"/>
    <w:rsid w:val="0034657C"/>
    <w:rsid w:val="00346666"/>
    <w:rsid w:val="003469D9"/>
    <w:rsid w:val="00346A93"/>
    <w:rsid w:val="00347092"/>
    <w:rsid w:val="003473E7"/>
    <w:rsid w:val="00347401"/>
    <w:rsid w:val="003474AD"/>
    <w:rsid w:val="003474DD"/>
    <w:rsid w:val="003475C2"/>
    <w:rsid w:val="0034761D"/>
    <w:rsid w:val="0034768B"/>
    <w:rsid w:val="003476D9"/>
    <w:rsid w:val="0034774E"/>
    <w:rsid w:val="003477BE"/>
    <w:rsid w:val="0034786C"/>
    <w:rsid w:val="0034786F"/>
    <w:rsid w:val="00347E06"/>
    <w:rsid w:val="00347E1E"/>
    <w:rsid w:val="00347F9E"/>
    <w:rsid w:val="00350248"/>
    <w:rsid w:val="003504F3"/>
    <w:rsid w:val="00350A74"/>
    <w:rsid w:val="00350B49"/>
    <w:rsid w:val="00350B5B"/>
    <w:rsid w:val="00350F11"/>
    <w:rsid w:val="003513DB"/>
    <w:rsid w:val="0035146D"/>
    <w:rsid w:val="003514CF"/>
    <w:rsid w:val="003514F0"/>
    <w:rsid w:val="0035183D"/>
    <w:rsid w:val="00351970"/>
    <w:rsid w:val="00351B1E"/>
    <w:rsid w:val="00351C85"/>
    <w:rsid w:val="00351C87"/>
    <w:rsid w:val="00351EBB"/>
    <w:rsid w:val="00351F3B"/>
    <w:rsid w:val="0035200A"/>
    <w:rsid w:val="003520C1"/>
    <w:rsid w:val="0035231F"/>
    <w:rsid w:val="0035237E"/>
    <w:rsid w:val="003524EB"/>
    <w:rsid w:val="003526AC"/>
    <w:rsid w:val="00352A59"/>
    <w:rsid w:val="00352A5C"/>
    <w:rsid w:val="00352C18"/>
    <w:rsid w:val="00352D17"/>
    <w:rsid w:val="00352E61"/>
    <w:rsid w:val="00353159"/>
    <w:rsid w:val="003531C8"/>
    <w:rsid w:val="003532FB"/>
    <w:rsid w:val="003533F3"/>
    <w:rsid w:val="003538B0"/>
    <w:rsid w:val="00353D56"/>
    <w:rsid w:val="0035413A"/>
    <w:rsid w:val="00354358"/>
    <w:rsid w:val="0035436B"/>
    <w:rsid w:val="003543F5"/>
    <w:rsid w:val="00354538"/>
    <w:rsid w:val="00354B89"/>
    <w:rsid w:val="00354C35"/>
    <w:rsid w:val="003551F8"/>
    <w:rsid w:val="0035580E"/>
    <w:rsid w:val="00355C19"/>
    <w:rsid w:val="00355D01"/>
    <w:rsid w:val="00355D95"/>
    <w:rsid w:val="00356108"/>
    <w:rsid w:val="00356326"/>
    <w:rsid w:val="003565C0"/>
    <w:rsid w:val="0035677E"/>
    <w:rsid w:val="00356797"/>
    <w:rsid w:val="003568E2"/>
    <w:rsid w:val="0035698E"/>
    <w:rsid w:val="00356A01"/>
    <w:rsid w:val="00356D06"/>
    <w:rsid w:val="00356E92"/>
    <w:rsid w:val="00356F14"/>
    <w:rsid w:val="003570B5"/>
    <w:rsid w:val="0035712F"/>
    <w:rsid w:val="00357379"/>
    <w:rsid w:val="003573A4"/>
    <w:rsid w:val="0035797C"/>
    <w:rsid w:val="00357C9E"/>
    <w:rsid w:val="00357E6D"/>
    <w:rsid w:val="00357EB1"/>
    <w:rsid w:val="0036050E"/>
    <w:rsid w:val="0036071E"/>
    <w:rsid w:val="00360B8A"/>
    <w:rsid w:val="00360D1E"/>
    <w:rsid w:val="00360D2F"/>
    <w:rsid w:val="00360FF6"/>
    <w:rsid w:val="003610F0"/>
    <w:rsid w:val="003610FF"/>
    <w:rsid w:val="00361105"/>
    <w:rsid w:val="003619D1"/>
    <w:rsid w:val="00361A65"/>
    <w:rsid w:val="00361B55"/>
    <w:rsid w:val="00361BFA"/>
    <w:rsid w:val="00361C9F"/>
    <w:rsid w:val="00361E11"/>
    <w:rsid w:val="00361E3F"/>
    <w:rsid w:val="00361E97"/>
    <w:rsid w:val="00361F54"/>
    <w:rsid w:val="003621F7"/>
    <w:rsid w:val="00362223"/>
    <w:rsid w:val="0036228C"/>
    <w:rsid w:val="003622C2"/>
    <w:rsid w:val="003622F0"/>
    <w:rsid w:val="00362325"/>
    <w:rsid w:val="00362331"/>
    <w:rsid w:val="00362448"/>
    <w:rsid w:val="00362564"/>
    <w:rsid w:val="003625F3"/>
    <w:rsid w:val="003628A5"/>
    <w:rsid w:val="00362A4E"/>
    <w:rsid w:val="00362AC1"/>
    <w:rsid w:val="00362C43"/>
    <w:rsid w:val="00363012"/>
    <w:rsid w:val="003633D8"/>
    <w:rsid w:val="003634FA"/>
    <w:rsid w:val="00363515"/>
    <w:rsid w:val="003638F9"/>
    <w:rsid w:val="00363B09"/>
    <w:rsid w:val="00363BB0"/>
    <w:rsid w:val="00363BB7"/>
    <w:rsid w:val="00363CCF"/>
    <w:rsid w:val="00363E45"/>
    <w:rsid w:val="00363E69"/>
    <w:rsid w:val="00363F9B"/>
    <w:rsid w:val="00364105"/>
    <w:rsid w:val="003641E3"/>
    <w:rsid w:val="0036426C"/>
    <w:rsid w:val="003643EE"/>
    <w:rsid w:val="00364559"/>
    <w:rsid w:val="0036481E"/>
    <w:rsid w:val="003649CD"/>
    <w:rsid w:val="00364A2A"/>
    <w:rsid w:val="00364BB3"/>
    <w:rsid w:val="00364C88"/>
    <w:rsid w:val="00364E3D"/>
    <w:rsid w:val="00364F14"/>
    <w:rsid w:val="00364FBE"/>
    <w:rsid w:val="00365048"/>
    <w:rsid w:val="0036508D"/>
    <w:rsid w:val="00365162"/>
    <w:rsid w:val="00365584"/>
    <w:rsid w:val="0036565B"/>
    <w:rsid w:val="0036569B"/>
    <w:rsid w:val="003659AD"/>
    <w:rsid w:val="003659DF"/>
    <w:rsid w:val="00365AB3"/>
    <w:rsid w:val="00365C3C"/>
    <w:rsid w:val="00365D20"/>
    <w:rsid w:val="00366083"/>
    <w:rsid w:val="003661EF"/>
    <w:rsid w:val="0036656F"/>
    <w:rsid w:val="00366A94"/>
    <w:rsid w:val="00366A9C"/>
    <w:rsid w:val="00366AD5"/>
    <w:rsid w:val="00366B94"/>
    <w:rsid w:val="00366C95"/>
    <w:rsid w:val="00366E19"/>
    <w:rsid w:val="0036706A"/>
    <w:rsid w:val="003670BC"/>
    <w:rsid w:val="00367189"/>
    <w:rsid w:val="0036720B"/>
    <w:rsid w:val="003674B1"/>
    <w:rsid w:val="00367504"/>
    <w:rsid w:val="00367740"/>
    <w:rsid w:val="003678CD"/>
    <w:rsid w:val="00367B20"/>
    <w:rsid w:val="00367BEB"/>
    <w:rsid w:val="00367C0D"/>
    <w:rsid w:val="00367D3F"/>
    <w:rsid w:val="0037034B"/>
    <w:rsid w:val="003703E9"/>
    <w:rsid w:val="00370506"/>
    <w:rsid w:val="0037052C"/>
    <w:rsid w:val="0037082C"/>
    <w:rsid w:val="0037084D"/>
    <w:rsid w:val="00370B09"/>
    <w:rsid w:val="00370B27"/>
    <w:rsid w:val="00370D31"/>
    <w:rsid w:val="00370F21"/>
    <w:rsid w:val="00370FB8"/>
    <w:rsid w:val="0037107A"/>
    <w:rsid w:val="00371084"/>
    <w:rsid w:val="0037110D"/>
    <w:rsid w:val="003713F4"/>
    <w:rsid w:val="003714B2"/>
    <w:rsid w:val="003714F8"/>
    <w:rsid w:val="00371620"/>
    <w:rsid w:val="003718C0"/>
    <w:rsid w:val="00371AC1"/>
    <w:rsid w:val="00371D1C"/>
    <w:rsid w:val="00371EF2"/>
    <w:rsid w:val="003720EF"/>
    <w:rsid w:val="00372113"/>
    <w:rsid w:val="00372190"/>
    <w:rsid w:val="003721E0"/>
    <w:rsid w:val="0037246D"/>
    <w:rsid w:val="0037267B"/>
    <w:rsid w:val="00372A4F"/>
    <w:rsid w:val="00372AE8"/>
    <w:rsid w:val="00372E6E"/>
    <w:rsid w:val="003731BF"/>
    <w:rsid w:val="003732CB"/>
    <w:rsid w:val="003732FD"/>
    <w:rsid w:val="00373547"/>
    <w:rsid w:val="00373720"/>
    <w:rsid w:val="00373D0F"/>
    <w:rsid w:val="00373DFA"/>
    <w:rsid w:val="00373E4D"/>
    <w:rsid w:val="00373FF6"/>
    <w:rsid w:val="0037408D"/>
    <w:rsid w:val="003745F8"/>
    <w:rsid w:val="0037479A"/>
    <w:rsid w:val="003748A8"/>
    <w:rsid w:val="0037491E"/>
    <w:rsid w:val="0037499B"/>
    <w:rsid w:val="00374A34"/>
    <w:rsid w:val="00374D09"/>
    <w:rsid w:val="00374D6A"/>
    <w:rsid w:val="00374DCD"/>
    <w:rsid w:val="00374F10"/>
    <w:rsid w:val="00374F2A"/>
    <w:rsid w:val="00374F40"/>
    <w:rsid w:val="00374F55"/>
    <w:rsid w:val="0037518C"/>
    <w:rsid w:val="003751C3"/>
    <w:rsid w:val="003752EF"/>
    <w:rsid w:val="00375576"/>
    <w:rsid w:val="0037568F"/>
    <w:rsid w:val="003756C7"/>
    <w:rsid w:val="003757EE"/>
    <w:rsid w:val="00375936"/>
    <w:rsid w:val="00375A47"/>
    <w:rsid w:val="00375C19"/>
    <w:rsid w:val="0037624B"/>
    <w:rsid w:val="0037638C"/>
    <w:rsid w:val="003763DC"/>
    <w:rsid w:val="0037660F"/>
    <w:rsid w:val="00376694"/>
    <w:rsid w:val="00376717"/>
    <w:rsid w:val="003767FC"/>
    <w:rsid w:val="003768F9"/>
    <w:rsid w:val="00376942"/>
    <w:rsid w:val="0037696E"/>
    <w:rsid w:val="00376D1C"/>
    <w:rsid w:val="00376E34"/>
    <w:rsid w:val="00376F3B"/>
    <w:rsid w:val="00377066"/>
    <w:rsid w:val="003770A7"/>
    <w:rsid w:val="003770F4"/>
    <w:rsid w:val="0037733B"/>
    <w:rsid w:val="00377525"/>
    <w:rsid w:val="003777C1"/>
    <w:rsid w:val="003777D6"/>
    <w:rsid w:val="0037794E"/>
    <w:rsid w:val="00377ACA"/>
    <w:rsid w:val="00377C47"/>
    <w:rsid w:val="00377C7D"/>
    <w:rsid w:val="00377D2A"/>
    <w:rsid w:val="00377DE0"/>
    <w:rsid w:val="00377DF2"/>
    <w:rsid w:val="00377F58"/>
    <w:rsid w:val="00380005"/>
    <w:rsid w:val="00380100"/>
    <w:rsid w:val="003801EA"/>
    <w:rsid w:val="00380311"/>
    <w:rsid w:val="00380452"/>
    <w:rsid w:val="0038047A"/>
    <w:rsid w:val="003806E4"/>
    <w:rsid w:val="00380815"/>
    <w:rsid w:val="00380838"/>
    <w:rsid w:val="00380BCD"/>
    <w:rsid w:val="00380CD5"/>
    <w:rsid w:val="00380D6D"/>
    <w:rsid w:val="00380EC2"/>
    <w:rsid w:val="00380FF3"/>
    <w:rsid w:val="003810B8"/>
    <w:rsid w:val="00381400"/>
    <w:rsid w:val="003815AC"/>
    <w:rsid w:val="003815BC"/>
    <w:rsid w:val="003815F7"/>
    <w:rsid w:val="0038171E"/>
    <w:rsid w:val="0038185E"/>
    <w:rsid w:val="00381880"/>
    <w:rsid w:val="003818AF"/>
    <w:rsid w:val="00381D1A"/>
    <w:rsid w:val="00381DF5"/>
    <w:rsid w:val="00381E82"/>
    <w:rsid w:val="00381F95"/>
    <w:rsid w:val="0038203B"/>
    <w:rsid w:val="0038251B"/>
    <w:rsid w:val="003826B3"/>
    <w:rsid w:val="003828FA"/>
    <w:rsid w:val="003829B5"/>
    <w:rsid w:val="00382A0C"/>
    <w:rsid w:val="00382C41"/>
    <w:rsid w:val="003831AA"/>
    <w:rsid w:val="00383442"/>
    <w:rsid w:val="0038353B"/>
    <w:rsid w:val="00383643"/>
    <w:rsid w:val="003837CE"/>
    <w:rsid w:val="00383826"/>
    <w:rsid w:val="00383A2D"/>
    <w:rsid w:val="00383B98"/>
    <w:rsid w:val="00383C21"/>
    <w:rsid w:val="00383C67"/>
    <w:rsid w:val="00383D96"/>
    <w:rsid w:val="00383FE6"/>
    <w:rsid w:val="003841B4"/>
    <w:rsid w:val="003842A3"/>
    <w:rsid w:val="00384867"/>
    <w:rsid w:val="00384906"/>
    <w:rsid w:val="00384974"/>
    <w:rsid w:val="00384B66"/>
    <w:rsid w:val="00384D4F"/>
    <w:rsid w:val="00385052"/>
    <w:rsid w:val="00385203"/>
    <w:rsid w:val="003852F2"/>
    <w:rsid w:val="0038540C"/>
    <w:rsid w:val="003854F1"/>
    <w:rsid w:val="0038558A"/>
    <w:rsid w:val="0038564B"/>
    <w:rsid w:val="00385657"/>
    <w:rsid w:val="00385723"/>
    <w:rsid w:val="0038578A"/>
    <w:rsid w:val="003857F4"/>
    <w:rsid w:val="00385847"/>
    <w:rsid w:val="003859F3"/>
    <w:rsid w:val="00385BF4"/>
    <w:rsid w:val="00385BF8"/>
    <w:rsid w:val="00385C29"/>
    <w:rsid w:val="00385FF0"/>
    <w:rsid w:val="003861FF"/>
    <w:rsid w:val="0038628B"/>
    <w:rsid w:val="00386494"/>
    <w:rsid w:val="003864A3"/>
    <w:rsid w:val="003865BB"/>
    <w:rsid w:val="00386770"/>
    <w:rsid w:val="00386785"/>
    <w:rsid w:val="00386CBE"/>
    <w:rsid w:val="00386EE2"/>
    <w:rsid w:val="0038704E"/>
    <w:rsid w:val="0038715A"/>
    <w:rsid w:val="0038725B"/>
    <w:rsid w:val="003876F9"/>
    <w:rsid w:val="003877F4"/>
    <w:rsid w:val="00387948"/>
    <w:rsid w:val="00387DBE"/>
    <w:rsid w:val="00387DDA"/>
    <w:rsid w:val="00387EF1"/>
    <w:rsid w:val="003901BD"/>
    <w:rsid w:val="003902D1"/>
    <w:rsid w:val="003903A9"/>
    <w:rsid w:val="003903D9"/>
    <w:rsid w:val="00390597"/>
    <w:rsid w:val="00390A60"/>
    <w:rsid w:val="00390B57"/>
    <w:rsid w:val="00390BFB"/>
    <w:rsid w:val="00390DC1"/>
    <w:rsid w:val="0039105B"/>
    <w:rsid w:val="0039118C"/>
    <w:rsid w:val="003912DF"/>
    <w:rsid w:val="0039143B"/>
    <w:rsid w:val="003914BC"/>
    <w:rsid w:val="003914DD"/>
    <w:rsid w:val="003917B1"/>
    <w:rsid w:val="003918B9"/>
    <w:rsid w:val="003918FF"/>
    <w:rsid w:val="003922A5"/>
    <w:rsid w:val="0039243E"/>
    <w:rsid w:val="003925A2"/>
    <w:rsid w:val="0039273E"/>
    <w:rsid w:val="00392756"/>
    <w:rsid w:val="00392938"/>
    <w:rsid w:val="00392C1E"/>
    <w:rsid w:val="00392CB0"/>
    <w:rsid w:val="00392EA5"/>
    <w:rsid w:val="00393097"/>
    <w:rsid w:val="00393112"/>
    <w:rsid w:val="003931E3"/>
    <w:rsid w:val="003931F5"/>
    <w:rsid w:val="003934EE"/>
    <w:rsid w:val="00393575"/>
    <w:rsid w:val="00393582"/>
    <w:rsid w:val="0039363A"/>
    <w:rsid w:val="003937BA"/>
    <w:rsid w:val="00393920"/>
    <w:rsid w:val="00393A7A"/>
    <w:rsid w:val="00393B39"/>
    <w:rsid w:val="00393D16"/>
    <w:rsid w:val="00393E19"/>
    <w:rsid w:val="00394149"/>
    <w:rsid w:val="00394169"/>
    <w:rsid w:val="0039425E"/>
    <w:rsid w:val="00394378"/>
    <w:rsid w:val="003943AC"/>
    <w:rsid w:val="003944A0"/>
    <w:rsid w:val="003944A6"/>
    <w:rsid w:val="003945D0"/>
    <w:rsid w:val="00394644"/>
    <w:rsid w:val="003946D0"/>
    <w:rsid w:val="003947DC"/>
    <w:rsid w:val="00394829"/>
    <w:rsid w:val="003948DE"/>
    <w:rsid w:val="00394A58"/>
    <w:rsid w:val="00394CAF"/>
    <w:rsid w:val="00394D59"/>
    <w:rsid w:val="00394DB8"/>
    <w:rsid w:val="0039504A"/>
    <w:rsid w:val="00395633"/>
    <w:rsid w:val="00395798"/>
    <w:rsid w:val="00395809"/>
    <w:rsid w:val="003958B7"/>
    <w:rsid w:val="0039591F"/>
    <w:rsid w:val="003959FA"/>
    <w:rsid w:val="00395A12"/>
    <w:rsid w:val="00395AA2"/>
    <w:rsid w:val="00395C42"/>
    <w:rsid w:val="00395E41"/>
    <w:rsid w:val="00395EFE"/>
    <w:rsid w:val="00395F36"/>
    <w:rsid w:val="00396180"/>
    <w:rsid w:val="00396197"/>
    <w:rsid w:val="00396418"/>
    <w:rsid w:val="003964E7"/>
    <w:rsid w:val="00396536"/>
    <w:rsid w:val="003968EC"/>
    <w:rsid w:val="00396924"/>
    <w:rsid w:val="00396A18"/>
    <w:rsid w:val="00396F05"/>
    <w:rsid w:val="00396FB3"/>
    <w:rsid w:val="00397218"/>
    <w:rsid w:val="003972D6"/>
    <w:rsid w:val="0039765C"/>
    <w:rsid w:val="00397718"/>
    <w:rsid w:val="003977DE"/>
    <w:rsid w:val="003979C4"/>
    <w:rsid w:val="00397A61"/>
    <w:rsid w:val="00397B16"/>
    <w:rsid w:val="00397B81"/>
    <w:rsid w:val="00397D7C"/>
    <w:rsid w:val="00397E04"/>
    <w:rsid w:val="00397E19"/>
    <w:rsid w:val="003A0045"/>
    <w:rsid w:val="003A005F"/>
    <w:rsid w:val="003A0108"/>
    <w:rsid w:val="003A010C"/>
    <w:rsid w:val="003A024C"/>
    <w:rsid w:val="003A0421"/>
    <w:rsid w:val="003A05C6"/>
    <w:rsid w:val="003A05FC"/>
    <w:rsid w:val="003A0D55"/>
    <w:rsid w:val="003A0F40"/>
    <w:rsid w:val="003A11F0"/>
    <w:rsid w:val="003A1825"/>
    <w:rsid w:val="003A1B1D"/>
    <w:rsid w:val="003A1DBC"/>
    <w:rsid w:val="003A1E36"/>
    <w:rsid w:val="003A1F64"/>
    <w:rsid w:val="003A2171"/>
    <w:rsid w:val="003A23CA"/>
    <w:rsid w:val="003A2440"/>
    <w:rsid w:val="003A2489"/>
    <w:rsid w:val="003A26CB"/>
    <w:rsid w:val="003A2730"/>
    <w:rsid w:val="003A27D3"/>
    <w:rsid w:val="003A2A43"/>
    <w:rsid w:val="003A2C10"/>
    <w:rsid w:val="003A2D32"/>
    <w:rsid w:val="003A2D3C"/>
    <w:rsid w:val="003A2DE4"/>
    <w:rsid w:val="003A2F2F"/>
    <w:rsid w:val="003A31FE"/>
    <w:rsid w:val="003A3240"/>
    <w:rsid w:val="003A3275"/>
    <w:rsid w:val="003A344C"/>
    <w:rsid w:val="003A36FD"/>
    <w:rsid w:val="003A375F"/>
    <w:rsid w:val="003A37AF"/>
    <w:rsid w:val="003A39F7"/>
    <w:rsid w:val="003A3CC3"/>
    <w:rsid w:val="003A3D47"/>
    <w:rsid w:val="003A3DEE"/>
    <w:rsid w:val="003A3E7E"/>
    <w:rsid w:val="003A3F78"/>
    <w:rsid w:val="003A3FEF"/>
    <w:rsid w:val="003A419B"/>
    <w:rsid w:val="003A446D"/>
    <w:rsid w:val="003A47EB"/>
    <w:rsid w:val="003A4914"/>
    <w:rsid w:val="003A4917"/>
    <w:rsid w:val="003A4A3E"/>
    <w:rsid w:val="003A4B4D"/>
    <w:rsid w:val="003A4D8D"/>
    <w:rsid w:val="003A4EE9"/>
    <w:rsid w:val="003A5042"/>
    <w:rsid w:val="003A504B"/>
    <w:rsid w:val="003A51E2"/>
    <w:rsid w:val="003A51E5"/>
    <w:rsid w:val="003A51F4"/>
    <w:rsid w:val="003A536E"/>
    <w:rsid w:val="003A5386"/>
    <w:rsid w:val="003A5AF5"/>
    <w:rsid w:val="003A5C88"/>
    <w:rsid w:val="003A5D2F"/>
    <w:rsid w:val="003A5DD1"/>
    <w:rsid w:val="003A5DE8"/>
    <w:rsid w:val="003A5E94"/>
    <w:rsid w:val="003A5FDD"/>
    <w:rsid w:val="003A6012"/>
    <w:rsid w:val="003A61D7"/>
    <w:rsid w:val="003A625C"/>
    <w:rsid w:val="003A62A9"/>
    <w:rsid w:val="003A63A7"/>
    <w:rsid w:val="003A63C6"/>
    <w:rsid w:val="003A6506"/>
    <w:rsid w:val="003A660A"/>
    <w:rsid w:val="003A6663"/>
    <w:rsid w:val="003A6B04"/>
    <w:rsid w:val="003A6BFD"/>
    <w:rsid w:val="003A6C0B"/>
    <w:rsid w:val="003A6D78"/>
    <w:rsid w:val="003A728F"/>
    <w:rsid w:val="003A72B7"/>
    <w:rsid w:val="003A7316"/>
    <w:rsid w:val="003A734D"/>
    <w:rsid w:val="003A7372"/>
    <w:rsid w:val="003A742E"/>
    <w:rsid w:val="003A7705"/>
    <w:rsid w:val="003A7984"/>
    <w:rsid w:val="003A7AC7"/>
    <w:rsid w:val="003A7B3C"/>
    <w:rsid w:val="003A7CA2"/>
    <w:rsid w:val="003A7D2B"/>
    <w:rsid w:val="003A7EF3"/>
    <w:rsid w:val="003B00C1"/>
    <w:rsid w:val="003B036D"/>
    <w:rsid w:val="003B0395"/>
    <w:rsid w:val="003B08CF"/>
    <w:rsid w:val="003B08EA"/>
    <w:rsid w:val="003B0931"/>
    <w:rsid w:val="003B0AD2"/>
    <w:rsid w:val="003B0B64"/>
    <w:rsid w:val="003B0CD6"/>
    <w:rsid w:val="003B104C"/>
    <w:rsid w:val="003B10AC"/>
    <w:rsid w:val="003B11B7"/>
    <w:rsid w:val="003B130C"/>
    <w:rsid w:val="003B1343"/>
    <w:rsid w:val="003B13ED"/>
    <w:rsid w:val="003B1ADF"/>
    <w:rsid w:val="003B1CBD"/>
    <w:rsid w:val="003B1DBE"/>
    <w:rsid w:val="003B1DC2"/>
    <w:rsid w:val="003B1E96"/>
    <w:rsid w:val="003B1F4B"/>
    <w:rsid w:val="003B2075"/>
    <w:rsid w:val="003B2084"/>
    <w:rsid w:val="003B2192"/>
    <w:rsid w:val="003B2326"/>
    <w:rsid w:val="003B2347"/>
    <w:rsid w:val="003B238A"/>
    <w:rsid w:val="003B26C9"/>
    <w:rsid w:val="003B27FF"/>
    <w:rsid w:val="003B2801"/>
    <w:rsid w:val="003B2A7B"/>
    <w:rsid w:val="003B2BE5"/>
    <w:rsid w:val="003B2D70"/>
    <w:rsid w:val="003B2DCB"/>
    <w:rsid w:val="003B2DDD"/>
    <w:rsid w:val="003B2EF5"/>
    <w:rsid w:val="003B3E7D"/>
    <w:rsid w:val="003B3ED5"/>
    <w:rsid w:val="003B400E"/>
    <w:rsid w:val="003B4307"/>
    <w:rsid w:val="003B43C3"/>
    <w:rsid w:val="003B4693"/>
    <w:rsid w:val="003B4777"/>
    <w:rsid w:val="003B4A88"/>
    <w:rsid w:val="003B4C1C"/>
    <w:rsid w:val="003B4D2D"/>
    <w:rsid w:val="003B4DAA"/>
    <w:rsid w:val="003B4F2C"/>
    <w:rsid w:val="003B510D"/>
    <w:rsid w:val="003B5132"/>
    <w:rsid w:val="003B52BE"/>
    <w:rsid w:val="003B532D"/>
    <w:rsid w:val="003B5358"/>
    <w:rsid w:val="003B5708"/>
    <w:rsid w:val="003B573F"/>
    <w:rsid w:val="003B5936"/>
    <w:rsid w:val="003B5DAC"/>
    <w:rsid w:val="003B6004"/>
    <w:rsid w:val="003B6118"/>
    <w:rsid w:val="003B6134"/>
    <w:rsid w:val="003B6175"/>
    <w:rsid w:val="003B61CB"/>
    <w:rsid w:val="003B6388"/>
    <w:rsid w:val="003B6409"/>
    <w:rsid w:val="003B6413"/>
    <w:rsid w:val="003B655E"/>
    <w:rsid w:val="003B681A"/>
    <w:rsid w:val="003B6AD4"/>
    <w:rsid w:val="003B6B3B"/>
    <w:rsid w:val="003B6CB6"/>
    <w:rsid w:val="003B6D08"/>
    <w:rsid w:val="003B6D15"/>
    <w:rsid w:val="003B6D1B"/>
    <w:rsid w:val="003B6D29"/>
    <w:rsid w:val="003B6D2F"/>
    <w:rsid w:val="003B7342"/>
    <w:rsid w:val="003B74F9"/>
    <w:rsid w:val="003B7688"/>
    <w:rsid w:val="003B76E4"/>
    <w:rsid w:val="003B7A0E"/>
    <w:rsid w:val="003B7C6E"/>
    <w:rsid w:val="003B7EA2"/>
    <w:rsid w:val="003B7F2D"/>
    <w:rsid w:val="003B7FAA"/>
    <w:rsid w:val="003C018B"/>
    <w:rsid w:val="003C01BA"/>
    <w:rsid w:val="003C01EE"/>
    <w:rsid w:val="003C0548"/>
    <w:rsid w:val="003C07A0"/>
    <w:rsid w:val="003C08D9"/>
    <w:rsid w:val="003C090F"/>
    <w:rsid w:val="003C0DBA"/>
    <w:rsid w:val="003C0F6D"/>
    <w:rsid w:val="003C1355"/>
    <w:rsid w:val="003C1C41"/>
    <w:rsid w:val="003C1D73"/>
    <w:rsid w:val="003C20EE"/>
    <w:rsid w:val="003C219E"/>
    <w:rsid w:val="003C22A9"/>
    <w:rsid w:val="003C28E9"/>
    <w:rsid w:val="003C2A51"/>
    <w:rsid w:val="003C2B65"/>
    <w:rsid w:val="003C2B86"/>
    <w:rsid w:val="003C2CA3"/>
    <w:rsid w:val="003C2D6A"/>
    <w:rsid w:val="003C2E16"/>
    <w:rsid w:val="003C2ECE"/>
    <w:rsid w:val="003C31D5"/>
    <w:rsid w:val="003C34DE"/>
    <w:rsid w:val="003C3799"/>
    <w:rsid w:val="003C385A"/>
    <w:rsid w:val="003C38C8"/>
    <w:rsid w:val="003C3D1D"/>
    <w:rsid w:val="003C3F83"/>
    <w:rsid w:val="003C4056"/>
    <w:rsid w:val="003C4072"/>
    <w:rsid w:val="003C42E3"/>
    <w:rsid w:val="003C455D"/>
    <w:rsid w:val="003C45BE"/>
    <w:rsid w:val="003C47B2"/>
    <w:rsid w:val="003C49AB"/>
    <w:rsid w:val="003C4CC3"/>
    <w:rsid w:val="003C4F7D"/>
    <w:rsid w:val="003C5001"/>
    <w:rsid w:val="003C5167"/>
    <w:rsid w:val="003C52F1"/>
    <w:rsid w:val="003C53BC"/>
    <w:rsid w:val="003C5788"/>
    <w:rsid w:val="003C5ADE"/>
    <w:rsid w:val="003C5BF5"/>
    <w:rsid w:val="003C5D31"/>
    <w:rsid w:val="003C5DF6"/>
    <w:rsid w:val="003C613F"/>
    <w:rsid w:val="003C61F0"/>
    <w:rsid w:val="003C66FF"/>
    <w:rsid w:val="003C6A27"/>
    <w:rsid w:val="003C6B59"/>
    <w:rsid w:val="003C6BC6"/>
    <w:rsid w:val="003C6E4C"/>
    <w:rsid w:val="003C7037"/>
    <w:rsid w:val="003C71C1"/>
    <w:rsid w:val="003C7235"/>
    <w:rsid w:val="003C7244"/>
    <w:rsid w:val="003C72EB"/>
    <w:rsid w:val="003C731A"/>
    <w:rsid w:val="003C738C"/>
    <w:rsid w:val="003C74F6"/>
    <w:rsid w:val="003C785A"/>
    <w:rsid w:val="003C7971"/>
    <w:rsid w:val="003C7B5F"/>
    <w:rsid w:val="003C7F4C"/>
    <w:rsid w:val="003D0395"/>
    <w:rsid w:val="003D0432"/>
    <w:rsid w:val="003D0540"/>
    <w:rsid w:val="003D056B"/>
    <w:rsid w:val="003D05C6"/>
    <w:rsid w:val="003D0665"/>
    <w:rsid w:val="003D080B"/>
    <w:rsid w:val="003D0886"/>
    <w:rsid w:val="003D08C6"/>
    <w:rsid w:val="003D098B"/>
    <w:rsid w:val="003D0A5E"/>
    <w:rsid w:val="003D0A79"/>
    <w:rsid w:val="003D0C04"/>
    <w:rsid w:val="003D0CFF"/>
    <w:rsid w:val="003D0E38"/>
    <w:rsid w:val="003D0F15"/>
    <w:rsid w:val="003D0F24"/>
    <w:rsid w:val="003D105C"/>
    <w:rsid w:val="003D1132"/>
    <w:rsid w:val="003D119B"/>
    <w:rsid w:val="003D12FE"/>
    <w:rsid w:val="003D13D7"/>
    <w:rsid w:val="003D15DC"/>
    <w:rsid w:val="003D17D4"/>
    <w:rsid w:val="003D18F1"/>
    <w:rsid w:val="003D1A74"/>
    <w:rsid w:val="003D1D53"/>
    <w:rsid w:val="003D1E6C"/>
    <w:rsid w:val="003D1EE0"/>
    <w:rsid w:val="003D1F59"/>
    <w:rsid w:val="003D2248"/>
    <w:rsid w:val="003D2303"/>
    <w:rsid w:val="003D26D4"/>
    <w:rsid w:val="003D288F"/>
    <w:rsid w:val="003D2A6B"/>
    <w:rsid w:val="003D2CE4"/>
    <w:rsid w:val="003D2FC2"/>
    <w:rsid w:val="003D3074"/>
    <w:rsid w:val="003D35EC"/>
    <w:rsid w:val="003D382F"/>
    <w:rsid w:val="003D39A2"/>
    <w:rsid w:val="003D3B11"/>
    <w:rsid w:val="003D3B14"/>
    <w:rsid w:val="003D3C2B"/>
    <w:rsid w:val="003D3FAE"/>
    <w:rsid w:val="003D40FD"/>
    <w:rsid w:val="003D41CB"/>
    <w:rsid w:val="003D42A5"/>
    <w:rsid w:val="003D42F3"/>
    <w:rsid w:val="003D4310"/>
    <w:rsid w:val="003D46DB"/>
    <w:rsid w:val="003D4BB4"/>
    <w:rsid w:val="003D4C67"/>
    <w:rsid w:val="003D4E70"/>
    <w:rsid w:val="003D4E87"/>
    <w:rsid w:val="003D4FB1"/>
    <w:rsid w:val="003D4FC2"/>
    <w:rsid w:val="003D52AB"/>
    <w:rsid w:val="003D5316"/>
    <w:rsid w:val="003D56E8"/>
    <w:rsid w:val="003D5B08"/>
    <w:rsid w:val="003D5BFD"/>
    <w:rsid w:val="003D6279"/>
    <w:rsid w:val="003D63CB"/>
    <w:rsid w:val="003D6542"/>
    <w:rsid w:val="003D65E3"/>
    <w:rsid w:val="003D6642"/>
    <w:rsid w:val="003D6667"/>
    <w:rsid w:val="003D6880"/>
    <w:rsid w:val="003D6931"/>
    <w:rsid w:val="003D6AC3"/>
    <w:rsid w:val="003D6E02"/>
    <w:rsid w:val="003D7293"/>
    <w:rsid w:val="003D7347"/>
    <w:rsid w:val="003D74AE"/>
    <w:rsid w:val="003D76A9"/>
    <w:rsid w:val="003D7788"/>
    <w:rsid w:val="003D7A22"/>
    <w:rsid w:val="003D7B1E"/>
    <w:rsid w:val="003D7F35"/>
    <w:rsid w:val="003E0115"/>
    <w:rsid w:val="003E0153"/>
    <w:rsid w:val="003E01DF"/>
    <w:rsid w:val="003E022A"/>
    <w:rsid w:val="003E0391"/>
    <w:rsid w:val="003E0551"/>
    <w:rsid w:val="003E055B"/>
    <w:rsid w:val="003E0568"/>
    <w:rsid w:val="003E0783"/>
    <w:rsid w:val="003E08E5"/>
    <w:rsid w:val="003E0F60"/>
    <w:rsid w:val="003E11B3"/>
    <w:rsid w:val="003E1238"/>
    <w:rsid w:val="003E1243"/>
    <w:rsid w:val="003E1586"/>
    <w:rsid w:val="003E15D0"/>
    <w:rsid w:val="003E1655"/>
    <w:rsid w:val="003E1664"/>
    <w:rsid w:val="003E18AE"/>
    <w:rsid w:val="003E1B0B"/>
    <w:rsid w:val="003E1B0C"/>
    <w:rsid w:val="003E1B62"/>
    <w:rsid w:val="003E1CBD"/>
    <w:rsid w:val="003E1CC7"/>
    <w:rsid w:val="003E1CFE"/>
    <w:rsid w:val="003E1D39"/>
    <w:rsid w:val="003E1FE7"/>
    <w:rsid w:val="003E219F"/>
    <w:rsid w:val="003E23D0"/>
    <w:rsid w:val="003E23F4"/>
    <w:rsid w:val="003E26E0"/>
    <w:rsid w:val="003E272D"/>
    <w:rsid w:val="003E27F6"/>
    <w:rsid w:val="003E2B02"/>
    <w:rsid w:val="003E2F40"/>
    <w:rsid w:val="003E2FC0"/>
    <w:rsid w:val="003E2FD6"/>
    <w:rsid w:val="003E30F5"/>
    <w:rsid w:val="003E3147"/>
    <w:rsid w:val="003E3264"/>
    <w:rsid w:val="003E3272"/>
    <w:rsid w:val="003E334B"/>
    <w:rsid w:val="003E3415"/>
    <w:rsid w:val="003E341D"/>
    <w:rsid w:val="003E3635"/>
    <w:rsid w:val="003E3742"/>
    <w:rsid w:val="003E3BA8"/>
    <w:rsid w:val="003E3C9A"/>
    <w:rsid w:val="003E3DD1"/>
    <w:rsid w:val="003E3EC5"/>
    <w:rsid w:val="003E3F18"/>
    <w:rsid w:val="003E3FF3"/>
    <w:rsid w:val="003E4071"/>
    <w:rsid w:val="003E47A7"/>
    <w:rsid w:val="003E4975"/>
    <w:rsid w:val="003E4A8F"/>
    <w:rsid w:val="003E4C30"/>
    <w:rsid w:val="003E4D7D"/>
    <w:rsid w:val="003E4DF8"/>
    <w:rsid w:val="003E5291"/>
    <w:rsid w:val="003E562A"/>
    <w:rsid w:val="003E566C"/>
    <w:rsid w:val="003E5745"/>
    <w:rsid w:val="003E5B2E"/>
    <w:rsid w:val="003E5D0A"/>
    <w:rsid w:val="003E612F"/>
    <w:rsid w:val="003E6202"/>
    <w:rsid w:val="003E623A"/>
    <w:rsid w:val="003E64A1"/>
    <w:rsid w:val="003E6728"/>
    <w:rsid w:val="003E682B"/>
    <w:rsid w:val="003E6AE7"/>
    <w:rsid w:val="003E6B68"/>
    <w:rsid w:val="003E6C15"/>
    <w:rsid w:val="003E6F49"/>
    <w:rsid w:val="003E70ED"/>
    <w:rsid w:val="003E71D0"/>
    <w:rsid w:val="003E7546"/>
    <w:rsid w:val="003E7590"/>
    <w:rsid w:val="003E75EE"/>
    <w:rsid w:val="003E7AD8"/>
    <w:rsid w:val="003E7BD2"/>
    <w:rsid w:val="003E7C28"/>
    <w:rsid w:val="003E7D69"/>
    <w:rsid w:val="003E7D76"/>
    <w:rsid w:val="003E7E18"/>
    <w:rsid w:val="003F00E2"/>
    <w:rsid w:val="003F028D"/>
    <w:rsid w:val="003F030A"/>
    <w:rsid w:val="003F0388"/>
    <w:rsid w:val="003F0461"/>
    <w:rsid w:val="003F047A"/>
    <w:rsid w:val="003F04BB"/>
    <w:rsid w:val="003F04CD"/>
    <w:rsid w:val="003F0512"/>
    <w:rsid w:val="003F0575"/>
    <w:rsid w:val="003F06E9"/>
    <w:rsid w:val="003F0C08"/>
    <w:rsid w:val="003F0C2B"/>
    <w:rsid w:val="003F0D45"/>
    <w:rsid w:val="003F0E45"/>
    <w:rsid w:val="003F103F"/>
    <w:rsid w:val="003F14A3"/>
    <w:rsid w:val="003F159F"/>
    <w:rsid w:val="003F15E8"/>
    <w:rsid w:val="003F1802"/>
    <w:rsid w:val="003F195B"/>
    <w:rsid w:val="003F1A01"/>
    <w:rsid w:val="003F1BA8"/>
    <w:rsid w:val="003F2172"/>
    <w:rsid w:val="003F2211"/>
    <w:rsid w:val="003F22D6"/>
    <w:rsid w:val="003F231A"/>
    <w:rsid w:val="003F2321"/>
    <w:rsid w:val="003F23B4"/>
    <w:rsid w:val="003F2449"/>
    <w:rsid w:val="003F2468"/>
    <w:rsid w:val="003F24DF"/>
    <w:rsid w:val="003F24EA"/>
    <w:rsid w:val="003F25B6"/>
    <w:rsid w:val="003F25D5"/>
    <w:rsid w:val="003F26C9"/>
    <w:rsid w:val="003F2AC9"/>
    <w:rsid w:val="003F2BF8"/>
    <w:rsid w:val="003F2DA9"/>
    <w:rsid w:val="003F2EBA"/>
    <w:rsid w:val="003F36FA"/>
    <w:rsid w:val="003F3861"/>
    <w:rsid w:val="003F398D"/>
    <w:rsid w:val="003F3C74"/>
    <w:rsid w:val="003F3CC6"/>
    <w:rsid w:val="003F3FB9"/>
    <w:rsid w:val="003F4102"/>
    <w:rsid w:val="003F4199"/>
    <w:rsid w:val="003F42E3"/>
    <w:rsid w:val="003F4495"/>
    <w:rsid w:val="003F48EC"/>
    <w:rsid w:val="003F48FC"/>
    <w:rsid w:val="003F494D"/>
    <w:rsid w:val="003F4B6B"/>
    <w:rsid w:val="003F4D44"/>
    <w:rsid w:val="003F4FD2"/>
    <w:rsid w:val="003F536D"/>
    <w:rsid w:val="003F53A5"/>
    <w:rsid w:val="003F5500"/>
    <w:rsid w:val="003F55A9"/>
    <w:rsid w:val="003F5788"/>
    <w:rsid w:val="003F58E6"/>
    <w:rsid w:val="003F5900"/>
    <w:rsid w:val="003F5B0B"/>
    <w:rsid w:val="003F5BE5"/>
    <w:rsid w:val="003F5C8F"/>
    <w:rsid w:val="003F5CBD"/>
    <w:rsid w:val="003F5D8D"/>
    <w:rsid w:val="003F5EBE"/>
    <w:rsid w:val="003F5EC6"/>
    <w:rsid w:val="003F5F43"/>
    <w:rsid w:val="003F5F47"/>
    <w:rsid w:val="003F604D"/>
    <w:rsid w:val="003F60B9"/>
    <w:rsid w:val="003F60BC"/>
    <w:rsid w:val="003F612F"/>
    <w:rsid w:val="003F62AD"/>
    <w:rsid w:val="003F6397"/>
    <w:rsid w:val="003F650A"/>
    <w:rsid w:val="003F67DD"/>
    <w:rsid w:val="003F6823"/>
    <w:rsid w:val="003F684D"/>
    <w:rsid w:val="003F6A57"/>
    <w:rsid w:val="003F6C3F"/>
    <w:rsid w:val="003F6CBA"/>
    <w:rsid w:val="003F714C"/>
    <w:rsid w:val="003F7505"/>
    <w:rsid w:val="003F75A0"/>
    <w:rsid w:val="003F761C"/>
    <w:rsid w:val="003F79A0"/>
    <w:rsid w:val="003F79D3"/>
    <w:rsid w:val="003F7B64"/>
    <w:rsid w:val="003F7C66"/>
    <w:rsid w:val="003F7DE4"/>
    <w:rsid w:val="003F7E60"/>
    <w:rsid w:val="003F7E8E"/>
    <w:rsid w:val="003F7E98"/>
    <w:rsid w:val="003F7EC6"/>
    <w:rsid w:val="003F7EDD"/>
    <w:rsid w:val="003F7FF0"/>
    <w:rsid w:val="00400107"/>
    <w:rsid w:val="0040017D"/>
    <w:rsid w:val="004001AF"/>
    <w:rsid w:val="00400284"/>
    <w:rsid w:val="00400386"/>
    <w:rsid w:val="00400610"/>
    <w:rsid w:val="0040064F"/>
    <w:rsid w:val="0040080D"/>
    <w:rsid w:val="00400870"/>
    <w:rsid w:val="00400C05"/>
    <w:rsid w:val="00400DC8"/>
    <w:rsid w:val="00401076"/>
    <w:rsid w:val="004012AA"/>
    <w:rsid w:val="00401508"/>
    <w:rsid w:val="004016F2"/>
    <w:rsid w:val="00401993"/>
    <w:rsid w:val="00401A2C"/>
    <w:rsid w:val="00401ADD"/>
    <w:rsid w:val="00401D87"/>
    <w:rsid w:val="00401D8B"/>
    <w:rsid w:val="00401FB1"/>
    <w:rsid w:val="0040216C"/>
    <w:rsid w:val="004022B7"/>
    <w:rsid w:val="0040235A"/>
    <w:rsid w:val="004024C5"/>
    <w:rsid w:val="004028D7"/>
    <w:rsid w:val="00402907"/>
    <w:rsid w:val="00402A55"/>
    <w:rsid w:val="00402C47"/>
    <w:rsid w:val="00402CA4"/>
    <w:rsid w:val="00402F2D"/>
    <w:rsid w:val="00402F8F"/>
    <w:rsid w:val="00403311"/>
    <w:rsid w:val="00403330"/>
    <w:rsid w:val="004034A3"/>
    <w:rsid w:val="004034D3"/>
    <w:rsid w:val="00403620"/>
    <w:rsid w:val="00403721"/>
    <w:rsid w:val="00403A69"/>
    <w:rsid w:val="00403A98"/>
    <w:rsid w:val="00403AC0"/>
    <w:rsid w:val="00403B5B"/>
    <w:rsid w:val="00403B62"/>
    <w:rsid w:val="00403BCD"/>
    <w:rsid w:val="00403CC7"/>
    <w:rsid w:val="00403D9D"/>
    <w:rsid w:val="00403E8F"/>
    <w:rsid w:val="00403EE4"/>
    <w:rsid w:val="00403F5D"/>
    <w:rsid w:val="00403FD0"/>
    <w:rsid w:val="00404762"/>
    <w:rsid w:val="0040497B"/>
    <w:rsid w:val="0040499C"/>
    <w:rsid w:val="00404D66"/>
    <w:rsid w:val="00404D73"/>
    <w:rsid w:val="00404E64"/>
    <w:rsid w:val="00404F56"/>
    <w:rsid w:val="00405033"/>
    <w:rsid w:val="004052E1"/>
    <w:rsid w:val="0040546D"/>
    <w:rsid w:val="004054EE"/>
    <w:rsid w:val="00405600"/>
    <w:rsid w:val="004056B7"/>
    <w:rsid w:val="00405C3D"/>
    <w:rsid w:val="00405D11"/>
    <w:rsid w:val="00405F89"/>
    <w:rsid w:val="00406388"/>
    <w:rsid w:val="0040649A"/>
    <w:rsid w:val="004065DC"/>
    <w:rsid w:val="0040661B"/>
    <w:rsid w:val="0040666C"/>
    <w:rsid w:val="004067B3"/>
    <w:rsid w:val="0040694F"/>
    <w:rsid w:val="00406DE6"/>
    <w:rsid w:val="00406F0E"/>
    <w:rsid w:val="0040720C"/>
    <w:rsid w:val="0040726B"/>
    <w:rsid w:val="004073F4"/>
    <w:rsid w:val="0040760A"/>
    <w:rsid w:val="0040774B"/>
    <w:rsid w:val="0040774D"/>
    <w:rsid w:val="0040779B"/>
    <w:rsid w:val="00407A16"/>
    <w:rsid w:val="00407B87"/>
    <w:rsid w:val="00407C21"/>
    <w:rsid w:val="0041023D"/>
    <w:rsid w:val="0041038B"/>
    <w:rsid w:val="004106AC"/>
    <w:rsid w:val="0041076C"/>
    <w:rsid w:val="0041099E"/>
    <w:rsid w:val="00410A7F"/>
    <w:rsid w:val="00410BF7"/>
    <w:rsid w:val="00410F05"/>
    <w:rsid w:val="00411316"/>
    <w:rsid w:val="0041165E"/>
    <w:rsid w:val="004116E8"/>
    <w:rsid w:val="0041174B"/>
    <w:rsid w:val="004118EA"/>
    <w:rsid w:val="00411B83"/>
    <w:rsid w:val="00411C0F"/>
    <w:rsid w:val="00411CAB"/>
    <w:rsid w:val="00411E2C"/>
    <w:rsid w:val="00411EF4"/>
    <w:rsid w:val="004121DB"/>
    <w:rsid w:val="004123DD"/>
    <w:rsid w:val="004123FC"/>
    <w:rsid w:val="0041241F"/>
    <w:rsid w:val="00412543"/>
    <w:rsid w:val="004125FF"/>
    <w:rsid w:val="004128FD"/>
    <w:rsid w:val="00412949"/>
    <w:rsid w:val="00412B16"/>
    <w:rsid w:val="00412BEA"/>
    <w:rsid w:val="00412EB2"/>
    <w:rsid w:val="00412F07"/>
    <w:rsid w:val="0041301E"/>
    <w:rsid w:val="004135E0"/>
    <w:rsid w:val="00413830"/>
    <w:rsid w:val="00413979"/>
    <w:rsid w:val="00413AF1"/>
    <w:rsid w:val="00413EA6"/>
    <w:rsid w:val="00414248"/>
    <w:rsid w:val="00414744"/>
    <w:rsid w:val="004148EB"/>
    <w:rsid w:val="004149CD"/>
    <w:rsid w:val="00414A87"/>
    <w:rsid w:val="00414AD4"/>
    <w:rsid w:val="00414B30"/>
    <w:rsid w:val="00414F23"/>
    <w:rsid w:val="00414FB6"/>
    <w:rsid w:val="004151E9"/>
    <w:rsid w:val="004153BF"/>
    <w:rsid w:val="00415409"/>
    <w:rsid w:val="00415454"/>
    <w:rsid w:val="00415522"/>
    <w:rsid w:val="004155E6"/>
    <w:rsid w:val="00415844"/>
    <w:rsid w:val="00415919"/>
    <w:rsid w:val="00415A29"/>
    <w:rsid w:val="00415A6B"/>
    <w:rsid w:val="00415ACB"/>
    <w:rsid w:val="00415E47"/>
    <w:rsid w:val="00415F5F"/>
    <w:rsid w:val="00415F63"/>
    <w:rsid w:val="00416072"/>
    <w:rsid w:val="004160F6"/>
    <w:rsid w:val="0041614F"/>
    <w:rsid w:val="00416386"/>
    <w:rsid w:val="0041671E"/>
    <w:rsid w:val="00416861"/>
    <w:rsid w:val="00416888"/>
    <w:rsid w:val="004168A2"/>
    <w:rsid w:val="0041692C"/>
    <w:rsid w:val="00416CDA"/>
    <w:rsid w:val="00416D04"/>
    <w:rsid w:val="00416DA1"/>
    <w:rsid w:val="00416DB5"/>
    <w:rsid w:val="00416DC1"/>
    <w:rsid w:val="00416E8D"/>
    <w:rsid w:val="00416FCB"/>
    <w:rsid w:val="00416FEA"/>
    <w:rsid w:val="00417117"/>
    <w:rsid w:val="0041742D"/>
    <w:rsid w:val="004175F2"/>
    <w:rsid w:val="00417687"/>
    <w:rsid w:val="00417DAD"/>
    <w:rsid w:val="00417EAE"/>
    <w:rsid w:val="00417F5B"/>
    <w:rsid w:val="0042006E"/>
    <w:rsid w:val="004203A6"/>
    <w:rsid w:val="00420489"/>
    <w:rsid w:val="004205C8"/>
    <w:rsid w:val="004206DB"/>
    <w:rsid w:val="0042077F"/>
    <w:rsid w:val="00420A9B"/>
    <w:rsid w:val="00420CB4"/>
    <w:rsid w:val="00420DD2"/>
    <w:rsid w:val="00420DEF"/>
    <w:rsid w:val="00420E20"/>
    <w:rsid w:val="004210A1"/>
    <w:rsid w:val="004212ED"/>
    <w:rsid w:val="0042167A"/>
    <w:rsid w:val="0042173E"/>
    <w:rsid w:val="00421788"/>
    <w:rsid w:val="00421837"/>
    <w:rsid w:val="00421D7B"/>
    <w:rsid w:val="004220F3"/>
    <w:rsid w:val="00422121"/>
    <w:rsid w:val="00422125"/>
    <w:rsid w:val="004224A5"/>
    <w:rsid w:val="00422840"/>
    <w:rsid w:val="00422846"/>
    <w:rsid w:val="004228B4"/>
    <w:rsid w:val="004228B5"/>
    <w:rsid w:val="00422950"/>
    <w:rsid w:val="004229F7"/>
    <w:rsid w:val="00422C2C"/>
    <w:rsid w:val="00422C61"/>
    <w:rsid w:val="00422CF1"/>
    <w:rsid w:val="00422D7D"/>
    <w:rsid w:val="00422EAC"/>
    <w:rsid w:val="00422F58"/>
    <w:rsid w:val="00422FA9"/>
    <w:rsid w:val="00423026"/>
    <w:rsid w:val="0042316A"/>
    <w:rsid w:val="0042337C"/>
    <w:rsid w:val="00423645"/>
    <w:rsid w:val="0042367D"/>
    <w:rsid w:val="004237FA"/>
    <w:rsid w:val="00423861"/>
    <w:rsid w:val="00423906"/>
    <w:rsid w:val="00423998"/>
    <w:rsid w:val="00423C05"/>
    <w:rsid w:val="00423DBB"/>
    <w:rsid w:val="00423E9A"/>
    <w:rsid w:val="00424003"/>
    <w:rsid w:val="004242DB"/>
    <w:rsid w:val="00424825"/>
    <w:rsid w:val="004249B7"/>
    <w:rsid w:val="00424BB2"/>
    <w:rsid w:val="00424CD2"/>
    <w:rsid w:val="0042512F"/>
    <w:rsid w:val="00425265"/>
    <w:rsid w:val="00425508"/>
    <w:rsid w:val="00425540"/>
    <w:rsid w:val="0042573E"/>
    <w:rsid w:val="0042573F"/>
    <w:rsid w:val="004257F2"/>
    <w:rsid w:val="00425912"/>
    <w:rsid w:val="004259FF"/>
    <w:rsid w:val="00425AC2"/>
    <w:rsid w:val="00425BED"/>
    <w:rsid w:val="00425C0D"/>
    <w:rsid w:val="00425E3C"/>
    <w:rsid w:val="00426430"/>
    <w:rsid w:val="00426512"/>
    <w:rsid w:val="00426648"/>
    <w:rsid w:val="004266A4"/>
    <w:rsid w:val="0042695A"/>
    <w:rsid w:val="00426E18"/>
    <w:rsid w:val="00427069"/>
    <w:rsid w:val="0042710F"/>
    <w:rsid w:val="00427292"/>
    <w:rsid w:val="004272DB"/>
    <w:rsid w:val="004272F4"/>
    <w:rsid w:val="004273CD"/>
    <w:rsid w:val="00427410"/>
    <w:rsid w:val="00427482"/>
    <w:rsid w:val="0042772A"/>
    <w:rsid w:val="00427810"/>
    <w:rsid w:val="00427874"/>
    <w:rsid w:val="00427964"/>
    <w:rsid w:val="00427AA5"/>
    <w:rsid w:val="00427ADD"/>
    <w:rsid w:val="00427B2C"/>
    <w:rsid w:val="00427BDA"/>
    <w:rsid w:val="00427BEC"/>
    <w:rsid w:val="00427C6D"/>
    <w:rsid w:val="00427D06"/>
    <w:rsid w:val="00427FA3"/>
    <w:rsid w:val="0043014E"/>
    <w:rsid w:val="00430162"/>
    <w:rsid w:val="004301C6"/>
    <w:rsid w:val="0043026E"/>
    <w:rsid w:val="00430300"/>
    <w:rsid w:val="004306B5"/>
    <w:rsid w:val="00430B26"/>
    <w:rsid w:val="00430B2C"/>
    <w:rsid w:val="00430CB3"/>
    <w:rsid w:val="00430E00"/>
    <w:rsid w:val="00430F27"/>
    <w:rsid w:val="00431039"/>
    <w:rsid w:val="004310CB"/>
    <w:rsid w:val="00431359"/>
    <w:rsid w:val="004313AA"/>
    <w:rsid w:val="0043173C"/>
    <w:rsid w:val="00431BE1"/>
    <w:rsid w:val="00431CD3"/>
    <w:rsid w:val="00431D7A"/>
    <w:rsid w:val="00431EAC"/>
    <w:rsid w:val="00431ED1"/>
    <w:rsid w:val="00432091"/>
    <w:rsid w:val="00432138"/>
    <w:rsid w:val="00432184"/>
    <w:rsid w:val="00432702"/>
    <w:rsid w:val="0043298A"/>
    <w:rsid w:val="00432A9D"/>
    <w:rsid w:val="00432C42"/>
    <w:rsid w:val="00432D6B"/>
    <w:rsid w:val="00432DE0"/>
    <w:rsid w:val="00432EAF"/>
    <w:rsid w:val="00432EE5"/>
    <w:rsid w:val="00432F28"/>
    <w:rsid w:val="00432FF6"/>
    <w:rsid w:val="0043355D"/>
    <w:rsid w:val="004335F1"/>
    <w:rsid w:val="0043370F"/>
    <w:rsid w:val="00433A36"/>
    <w:rsid w:val="00433AF0"/>
    <w:rsid w:val="00433DA5"/>
    <w:rsid w:val="00433DA8"/>
    <w:rsid w:val="00433FA2"/>
    <w:rsid w:val="00433FCB"/>
    <w:rsid w:val="00434363"/>
    <w:rsid w:val="00434555"/>
    <w:rsid w:val="0043456B"/>
    <w:rsid w:val="00434A50"/>
    <w:rsid w:val="00434C72"/>
    <w:rsid w:val="00434D08"/>
    <w:rsid w:val="00434E01"/>
    <w:rsid w:val="00434E88"/>
    <w:rsid w:val="004350FB"/>
    <w:rsid w:val="0043535E"/>
    <w:rsid w:val="0043553F"/>
    <w:rsid w:val="0043554B"/>
    <w:rsid w:val="0043564C"/>
    <w:rsid w:val="0043566B"/>
    <w:rsid w:val="00435933"/>
    <w:rsid w:val="00435A14"/>
    <w:rsid w:val="00435AB1"/>
    <w:rsid w:val="00435B2C"/>
    <w:rsid w:val="00435B37"/>
    <w:rsid w:val="00435F54"/>
    <w:rsid w:val="00435F7D"/>
    <w:rsid w:val="004361F3"/>
    <w:rsid w:val="004362A9"/>
    <w:rsid w:val="00436343"/>
    <w:rsid w:val="004363CC"/>
    <w:rsid w:val="004366DD"/>
    <w:rsid w:val="00436722"/>
    <w:rsid w:val="0043679D"/>
    <w:rsid w:val="0043687D"/>
    <w:rsid w:val="00436F17"/>
    <w:rsid w:val="00437095"/>
    <w:rsid w:val="00437103"/>
    <w:rsid w:val="0043759F"/>
    <w:rsid w:val="004375A5"/>
    <w:rsid w:val="00437702"/>
    <w:rsid w:val="00437929"/>
    <w:rsid w:val="00437C83"/>
    <w:rsid w:val="00437CF0"/>
    <w:rsid w:val="00437E3D"/>
    <w:rsid w:val="00437F88"/>
    <w:rsid w:val="00440180"/>
    <w:rsid w:val="0044019D"/>
    <w:rsid w:val="00440210"/>
    <w:rsid w:val="004402F6"/>
    <w:rsid w:val="00440589"/>
    <w:rsid w:val="004405FE"/>
    <w:rsid w:val="00440640"/>
    <w:rsid w:val="004406D5"/>
    <w:rsid w:val="0044072A"/>
    <w:rsid w:val="0044076C"/>
    <w:rsid w:val="0044086D"/>
    <w:rsid w:val="0044091E"/>
    <w:rsid w:val="00440B35"/>
    <w:rsid w:val="00440D01"/>
    <w:rsid w:val="00440DC5"/>
    <w:rsid w:val="00440EB4"/>
    <w:rsid w:val="00440FB3"/>
    <w:rsid w:val="00441091"/>
    <w:rsid w:val="0044111C"/>
    <w:rsid w:val="004411A2"/>
    <w:rsid w:val="004412E7"/>
    <w:rsid w:val="00441438"/>
    <w:rsid w:val="0044160B"/>
    <w:rsid w:val="00441978"/>
    <w:rsid w:val="00441E06"/>
    <w:rsid w:val="00441E0A"/>
    <w:rsid w:val="00441F2B"/>
    <w:rsid w:val="00441FD8"/>
    <w:rsid w:val="00442132"/>
    <w:rsid w:val="0044222D"/>
    <w:rsid w:val="00442241"/>
    <w:rsid w:val="0044227D"/>
    <w:rsid w:val="00442435"/>
    <w:rsid w:val="00442528"/>
    <w:rsid w:val="00442567"/>
    <w:rsid w:val="00442623"/>
    <w:rsid w:val="00442647"/>
    <w:rsid w:val="004428A2"/>
    <w:rsid w:val="00442A74"/>
    <w:rsid w:val="00442E1E"/>
    <w:rsid w:val="00442E72"/>
    <w:rsid w:val="00442E80"/>
    <w:rsid w:val="00442F50"/>
    <w:rsid w:val="004432CC"/>
    <w:rsid w:val="004433F4"/>
    <w:rsid w:val="00443562"/>
    <w:rsid w:val="0044362D"/>
    <w:rsid w:val="0044398A"/>
    <w:rsid w:val="004439C1"/>
    <w:rsid w:val="00443A89"/>
    <w:rsid w:val="00443AB9"/>
    <w:rsid w:val="00443EAC"/>
    <w:rsid w:val="00443F46"/>
    <w:rsid w:val="00444099"/>
    <w:rsid w:val="004442E7"/>
    <w:rsid w:val="004446A9"/>
    <w:rsid w:val="00444798"/>
    <w:rsid w:val="004447F2"/>
    <w:rsid w:val="0044487F"/>
    <w:rsid w:val="004449FC"/>
    <w:rsid w:val="00444A14"/>
    <w:rsid w:val="00444B4B"/>
    <w:rsid w:val="00445071"/>
    <w:rsid w:val="00445257"/>
    <w:rsid w:val="00445411"/>
    <w:rsid w:val="004454BF"/>
    <w:rsid w:val="00445A2C"/>
    <w:rsid w:val="00445DE1"/>
    <w:rsid w:val="00445ED3"/>
    <w:rsid w:val="00446007"/>
    <w:rsid w:val="004461BB"/>
    <w:rsid w:val="004461CE"/>
    <w:rsid w:val="00446293"/>
    <w:rsid w:val="0044629C"/>
    <w:rsid w:val="00446370"/>
    <w:rsid w:val="004463DA"/>
    <w:rsid w:val="004467A7"/>
    <w:rsid w:val="004467BE"/>
    <w:rsid w:val="004467C5"/>
    <w:rsid w:val="00446AA2"/>
    <w:rsid w:val="00446B25"/>
    <w:rsid w:val="00446B51"/>
    <w:rsid w:val="00446E0A"/>
    <w:rsid w:val="00446E20"/>
    <w:rsid w:val="00446E7E"/>
    <w:rsid w:val="00446FF6"/>
    <w:rsid w:val="00447108"/>
    <w:rsid w:val="0044712D"/>
    <w:rsid w:val="00447296"/>
    <w:rsid w:val="00447428"/>
    <w:rsid w:val="0044773E"/>
    <w:rsid w:val="0044791B"/>
    <w:rsid w:val="00447B4C"/>
    <w:rsid w:val="00447B80"/>
    <w:rsid w:val="00447BC9"/>
    <w:rsid w:val="00447C6C"/>
    <w:rsid w:val="00447FDA"/>
    <w:rsid w:val="00450071"/>
    <w:rsid w:val="0045008E"/>
    <w:rsid w:val="00450211"/>
    <w:rsid w:val="004502A6"/>
    <w:rsid w:val="004505EF"/>
    <w:rsid w:val="00450694"/>
    <w:rsid w:val="004508A8"/>
    <w:rsid w:val="00450A2B"/>
    <w:rsid w:val="00450BF0"/>
    <w:rsid w:val="00450D58"/>
    <w:rsid w:val="00450D86"/>
    <w:rsid w:val="00450FB9"/>
    <w:rsid w:val="00451029"/>
    <w:rsid w:val="004512B7"/>
    <w:rsid w:val="00451392"/>
    <w:rsid w:val="00451609"/>
    <w:rsid w:val="00451806"/>
    <w:rsid w:val="0045181D"/>
    <w:rsid w:val="00451902"/>
    <w:rsid w:val="00451A1F"/>
    <w:rsid w:val="00451AA9"/>
    <w:rsid w:val="00451AAB"/>
    <w:rsid w:val="00451E24"/>
    <w:rsid w:val="00451E27"/>
    <w:rsid w:val="00452035"/>
    <w:rsid w:val="004521EF"/>
    <w:rsid w:val="00452209"/>
    <w:rsid w:val="00452364"/>
    <w:rsid w:val="004523C1"/>
    <w:rsid w:val="004525C8"/>
    <w:rsid w:val="004525FA"/>
    <w:rsid w:val="004529FE"/>
    <w:rsid w:val="00452A43"/>
    <w:rsid w:val="00452B69"/>
    <w:rsid w:val="00452E1B"/>
    <w:rsid w:val="00452EDC"/>
    <w:rsid w:val="004530D7"/>
    <w:rsid w:val="004530FA"/>
    <w:rsid w:val="004531D0"/>
    <w:rsid w:val="004532F7"/>
    <w:rsid w:val="004534D2"/>
    <w:rsid w:val="00453665"/>
    <w:rsid w:val="004536BB"/>
    <w:rsid w:val="00453751"/>
    <w:rsid w:val="00453758"/>
    <w:rsid w:val="00453894"/>
    <w:rsid w:val="00453953"/>
    <w:rsid w:val="00453959"/>
    <w:rsid w:val="00453B4E"/>
    <w:rsid w:val="00453C1B"/>
    <w:rsid w:val="00453D05"/>
    <w:rsid w:val="00453D61"/>
    <w:rsid w:val="00453F66"/>
    <w:rsid w:val="00454391"/>
    <w:rsid w:val="00454664"/>
    <w:rsid w:val="004547AD"/>
    <w:rsid w:val="004547BE"/>
    <w:rsid w:val="0045492C"/>
    <w:rsid w:val="00454A24"/>
    <w:rsid w:val="00454BF3"/>
    <w:rsid w:val="00454DDB"/>
    <w:rsid w:val="00454E04"/>
    <w:rsid w:val="00454EA3"/>
    <w:rsid w:val="00455051"/>
    <w:rsid w:val="004550A1"/>
    <w:rsid w:val="00455186"/>
    <w:rsid w:val="0045540A"/>
    <w:rsid w:val="00455887"/>
    <w:rsid w:val="004558CD"/>
    <w:rsid w:val="0045599B"/>
    <w:rsid w:val="00455A7F"/>
    <w:rsid w:val="00455AAF"/>
    <w:rsid w:val="00455AB1"/>
    <w:rsid w:val="00455AF3"/>
    <w:rsid w:val="004561BD"/>
    <w:rsid w:val="004563AB"/>
    <w:rsid w:val="004564DE"/>
    <w:rsid w:val="0045658C"/>
    <w:rsid w:val="004565B8"/>
    <w:rsid w:val="0045664E"/>
    <w:rsid w:val="0045677F"/>
    <w:rsid w:val="00456D09"/>
    <w:rsid w:val="00456D68"/>
    <w:rsid w:val="00457032"/>
    <w:rsid w:val="004571DA"/>
    <w:rsid w:val="00457223"/>
    <w:rsid w:val="004572B5"/>
    <w:rsid w:val="004573B9"/>
    <w:rsid w:val="00457577"/>
    <w:rsid w:val="00457816"/>
    <w:rsid w:val="00457BA4"/>
    <w:rsid w:val="00457C9B"/>
    <w:rsid w:val="00457E91"/>
    <w:rsid w:val="00457EE8"/>
    <w:rsid w:val="00457F5B"/>
    <w:rsid w:val="00457F5D"/>
    <w:rsid w:val="00460112"/>
    <w:rsid w:val="00460389"/>
    <w:rsid w:val="0046049A"/>
    <w:rsid w:val="004604C8"/>
    <w:rsid w:val="00460658"/>
    <w:rsid w:val="00460920"/>
    <w:rsid w:val="00460A7B"/>
    <w:rsid w:val="00460AF6"/>
    <w:rsid w:val="00460D7E"/>
    <w:rsid w:val="00460DE8"/>
    <w:rsid w:val="00460E24"/>
    <w:rsid w:val="00461180"/>
    <w:rsid w:val="004611E3"/>
    <w:rsid w:val="0046133E"/>
    <w:rsid w:val="004613C9"/>
    <w:rsid w:val="00461510"/>
    <w:rsid w:val="00461512"/>
    <w:rsid w:val="004615BF"/>
    <w:rsid w:val="0046165A"/>
    <w:rsid w:val="00461B97"/>
    <w:rsid w:val="00461D30"/>
    <w:rsid w:val="00461E09"/>
    <w:rsid w:val="00461E36"/>
    <w:rsid w:val="00461E44"/>
    <w:rsid w:val="00461EB8"/>
    <w:rsid w:val="004620C1"/>
    <w:rsid w:val="0046213A"/>
    <w:rsid w:val="00462211"/>
    <w:rsid w:val="00462292"/>
    <w:rsid w:val="004624DB"/>
    <w:rsid w:val="00462517"/>
    <w:rsid w:val="004625AA"/>
    <w:rsid w:val="004625D9"/>
    <w:rsid w:val="004625E1"/>
    <w:rsid w:val="0046261C"/>
    <w:rsid w:val="00462ABD"/>
    <w:rsid w:val="00462BB8"/>
    <w:rsid w:val="00462C1F"/>
    <w:rsid w:val="00462E1F"/>
    <w:rsid w:val="00463125"/>
    <w:rsid w:val="004631BD"/>
    <w:rsid w:val="004635C3"/>
    <w:rsid w:val="004635EA"/>
    <w:rsid w:val="004637D0"/>
    <w:rsid w:val="00463827"/>
    <w:rsid w:val="00463851"/>
    <w:rsid w:val="00463F48"/>
    <w:rsid w:val="00463F90"/>
    <w:rsid w:val="004644F2"/>
    <w:rsid w:val="00464654"/>
    <w:rsid w:val="004647EE"/>
    <w:rsid w:val="00464BE0"/>
    <w:rsid w:val="00464C52"/>
    <w:rsid w:val="00464CC4"/>
    <w:rsid w:val="00464DCF"/>
    <w:rsid w:val="00464FC5"/>
    <w:rsid w:val="0046507C"/>
    <w:rsid w:val="00465288"/>
    <w:rsid w:val="004652C2"/>
    <w:rsid w:val="004652DC"/>
    <w:rsid w:val="00465350"/>
    <w:rsid w:val="004653A3"/>
    <w:rsid w:val="00465400"/>
    <w:rsid w:val="00465527"/>
    <w:rsid w:val="00465529"/>
    <w:rsid w:val="0046573B"/>
    <w:rsid w:val="0046591B"/>
    <w:rsid w:val="00465976"/>
    <w:rsid w:val="00465A0A"/>
    <w:rsid w:val="00465C2C"/>
    <w:rsid w:val="00466034"/>
    <w:rsid w:val="004660E5"/>
    <w:rsid w:val="00466203"/>
    <w:rsid w:val="00466239"/>
    <w:rsid w:val="004663FF"/>
    <w:rsid w:val="00466428"/>
    <w:rsid w:val="0046665A"/>
    <w:rsid w:val="004669A0"/>
    <w:rsid w:val="00466AFE"/>
    <w:rsid w:val="00466CCE"/>
    <w:rsid w:val="00466D9B"/>
    <w:rsid w:val="00466DC1"/>
    <w:rsid w:val="00466DCB"/>
    <w:rsid w:val="00466DFB"/>
    <w:rsid w:val="00466EAA"/>
    <w:rsid w:val="00466F07"/>
    <w:rsid w:val="00466FFE"/>
    <w:rsid w:val="004670D8"/>
    <w:rsid w:val="00467167"/>
    <w:rsid w:val="00467268"/>
    <w:rsid w:val="004675D3"/>
    <w:rsid w:val="00467A6F"/>
    <w:rsid w:val="00467B1E"/>
    <w:rsid w:val="00467B55"/>
    <w:rsid w:val="00467E15"/>
    <w:rsid w:val="00470094"/>
    <w:rsid w:val="0047011C"/>
    <w:rsid w:val="00470175"/>
    <w:rsid w:val="00470288"/>
    <w:rsid w:val="004706F5"/>
    <w:rsid w:val="00470787"/>
    <w:rsid w:val="00470994"/>
    <w:rsid w:val="00470A17"/>
    <w:rsid w:val="00470B66"/>
    <w:rsid w:val="00470B92"/>
    <w:rsid w:val="00470BF1"/>
    <w:rsid w:val="00470C48"/>
    <w:rsid w:val="00470FCA"/>
    <w:rsid w:val="004712C8"/>
    <w:rsid w:val="00471426"/>
    <w:rsid w:val="00471541"/>
    <w:rsid w:val="0047182A"/>
    <w:rsid w:val="00471972"/>
    <w:rsid w:val="00471974"/>
    <w:rsid w:val="00471987"/>
    <w:rsid w:val="00471DF8"/>
    <w:rsid w:val="00471E93"/>
    <w:rsid w:val="00471ECB"/>
    <w:rsid w:val="004721AF"/>
    <w:rsid w:val="00472498"/>
    <w:rsid w:val="004727B0"/>
    <w:rsid w:val="004727D2"/>
    <w:rsid w:val="00472830"/>
    <w:rsid w:val="00472A36"/>
    <w:rsid w:val="00472A6A"/>
    <w:rsid w:val="00472D45"/>
    <w:rsid w:val="00472DA9"/>
    <w:rsid w:val="00472F38"/>
    <w:rsid w:val="00472F48"/>
    <w:rsid w:val="00472F7F"/>
    <w:rsid w:val="00472FE3"/>
    <w:rsid w:val="00473120"/>
    <w:rsid w:val="004732B6"/>
    <w:rsid w:val="00473325"/>
    <w:rsid w:val="004734D7"/>
    <w:rsid w:val="00473554"/>
    <w:rsid w:val="004736C5"/>
    <w:rsid w:val="0047388E"/>
    <w:rsid w:val="004739D4"/>
    <w:rsid w:val="00473C98"/>
    <w:rsid w:val="00473FF9"/>
    <w:rsid w:val="00474072"/>
    <w:rsid w:val="004740C9"/>
    <w:rsid w:val="0047414D"/>
    <w:rsid w:val="004747B9"/>
    <w:rsid w:val="0047491E"/>
    <w:rsid w:val="00474A52"/>
    <w:rsid w:val="00474B9E"/>
    <w:rsid w:val="00474C57"/>
    <w:rsid w:val="00474C9B"/>
    <w:rsid w:val="00474D0D"/>
    <w:rsid w:val="00474F64"/>
    <w:rsid w:val="00475037"/>
    <w:rsid w:val="00475242"/>
    <w:rsid w:val="0047537C"/>
    <w:rsid w:val="00475BD5"/>
    <w:rsid w:val="00475DB4"/>
    <w:rsid w:val="00475F42"/>
    <w:rsid w:val="00475F4D"/>
    <w:rsid w:val="00475F55"/>
    <w:rsid w:val="0047610C"/>
    <w:rsid w:val="00476128"/>
    <w:rsid w:val="00476142"/>
    <w:rsid w:val="0047614F"/>
    <w:rsid w:val="004761AA"/>
    <w:rsid w:val="00476206"/>
    <w:rsid w:val="0047639B"/>
    <w:rsid w:val="0047649B"/>
    <w:rsid w:val="004764CC"/>
    <w:rsid w:val="004766B5"/>
    <w:rsid w:val="0047696A"/>
    <w:rsid w:val="00476D6A"/>
    <w:rsid w:val="00476D9D"/>
    <w:rsid w:val="00477277"/>
    <w:rsid w:val="00477564"/>
    <w:rsid w:val="0047764F"/>
    <w:rsid w:val="004776DD"/>
    <w:rsid w:val="0047770F"/>
    <w:rsid w:val="004778CB"/>
    <w:rsid w:val="00477A8B"/>
    <w:rsid w:val="00477C1A"/>
    <w:rsid w:val="00477E61"/>
    <w:rsid w:val="0048005B"/>
    <w:rsid w:val="0048012E"/>
    <w:rsid w:val="004803C5"/>
    <w:rsid w:val="0048042F"/>
    <w:rsid w:val="004805D3"/>
    <w:rsid w:val="00480673"/>
    <w:rsid w:val="00480872"/>
    <w:rsid w:val="00480B79"/>
    <w:rsid w:val="00480B84"/>
    <w:rsid w:val="00480CEE"/>
    <w:rsid w:val="00480CF0"/>
    <w:rsid w:val="00480D85"/>
    <w:rsid w:val="00480F43"/>
    <w:rsid w:val="0048117E"/>
    <w:rsid w:val="004812F5"/>
    <w:rsid w:val="00481489"/>
    <w:rsid w:val="004815B6"/>
    <w:rsid w:val="00481779"/>
    <w:rsid w:val="00481A01"/>
    <w:rsid w:val="00481C3A"/>
    <w:rsid w:val="00481DAB"/>
    <w:rsid w:val="00482019"/>
    <w:rsid w:val="004822AC"/>
    <w:rsid w:val="0048248A"/>
    <w:rsid w:val="00482904"/>
    <w:rsid w:val="0048290F"/>
    <w:rsid w:val="004829F2"/>
    <w:rsid w:val="00482AC0"/>
    <w:rsid w:val="00482AD5"/>
    <w:rsid w:val="00482B6C"/>
    <w:rsid w:val="00482D08"/>
    <w:rsid w:val="00482D54"/>
    <w:rsid w:val="00483047"/>
    <w:rsid w:val="00483122"/>
    <w:rsid w:val="0048321C"/>
    <w:rsid w:val="0048342D"/>
    <w:rsid w:val="0048344F"/>
    <w:rsid w:val="00483735"/>
    <w:rsid w:val="00483BC9"/>
    <w:rsid w:val="0048412D"/>
    <w:rsid w:val="00484292"/>
    <w:rsid w:val="00484314"/>
    <w:rsid w:val="00484564"/>
    <w:rsid w:val="004846D7"/>
    <w:rsid w:val="004847B7"/>
    <w:rsid w:val="004847F5"/>
    <w:rsid w:val="004848A3"/>
    <w:rsid w:val="00484B0C"/>
    <w:rsid w:val="00484D8A"/>
    <w:rsid w:val="0048509B"/>
    <w:rsid w:val="00485215"/>
    <w:rsid w:val="004856FE"/>
    <w:rsid w:val="00485786"/>
    <w:rsid w:val="004858CC"/>
    <w:rsid w:val="00485B55"/>
    <w:rsid w:val="00485C90"/>
    <w:rsid w:val="00485CDF"/>
    <w:rsid w:val="00485E54"/>
    <w:rsid w:val="00485F10"/>
    <w:rsid w:val="00485FEB"/>
    <w:rsid w:val="00486160"/>
    <w:rsid w:val="00486299"/>
    <w:rsid w:val="0048648D"/>
    <w:rsid w:val="004864EC"/>
    <w:rsid w:val="004868A8"/>
    <w:rsid w:val="004868DC"/>
    <w:rsid w:val="004869C7"/>
    <w:rsid w:val="004869E7"/>
    <w:rsid w:val="00486A1F"/>
    <w:rsid w:val="00486F35"/>
    <w:rsid w:val="00487088"/>
    <w:rsid w:val="0048735A"/>
    <w:rsid w:val="00487812"/>
    <w:rsid w:val="00487F4F"/>
    <w:rsid w:val="00487F50"/>
    <w:rsid w:val="0049000A"/>
    <w:rsid w:val="0049006A"/>
    <w:rsid w:val="00490098"/>
    <w:rsid w:val="004904EB"/>
    <w:rsid w:val="0049060B"/>
    <w:rsid w:val="00490768"/>
    <w:rsid w:val="00490AA7"/>
    <w:rsid w:val="00490AB8"/>
    <w:rsid w:val="00490CAE"/>
    <w:rsid w:val="00490E40"/>
    <w:rsid w:val="00490ECB"/>
    <w:rsid w:val="004910FA"/>
    <w:rsid w:val="0049114B"/>
    <w:rsid w:val="00491203"/>
    <w:rsid w:val="0049123D"/>
    <w:rsid w:val="004913BE"/>
    <w:rsid w:val="00491411"/>
    <w:rsid w:val="0049160D"/>
    <w:rsid w:val="004917A4"/>
    <w:rsid w:val="004917C1"/>
    <w:rsid w:val="004918A0"/>
    <w:rsid w:val="00492032"/>
    <w:rsid w:val="00492245"/>
    <w:rsid w:val="004922EB"/>
    <w:rsid w:val="004923C4"/>
    <w:rsid w:val="004923EB"/>
    <w:rsid w:val="0049240C"/>
    <w:rsid w:val="00492473"/>
    <w:rsid w:val="00492A66"/>
    <w:rsid w:val="00492B10"/>
    <w:rsid w:val="00492BB7"/>
    <w:rsid w:val="00492BE8"/>
    <w:rsid w:val="00492C36"/>
    <w:rsid w:val="00492C57"/>
    <w:rsid w:val="00492DE6"/>
    <w:rsid w:val="00492EC8"/>
    <w:rsid w:val="004931DB"/>
    <w:rsid w:val="0049326D"/>
    <w:rsid w:val="00493388"/>
    <w:rsid w:val="004933E1"/>
    <w:rsid w:val="0049358B"/>
    <w:rsid w:val="004936BF"/>
    <w:rsid w:val="004936E2"/>
    <w:rsid w:val="00493B08"/>
    <w:rsid w:val="00493B4D"/>
    <w:rsid w:val="00493C1F"/>
    <w:rsid w:val="00493C91"/>
    <w:rsid w:val="00493CE5"/>
    <w:rsid w:val="00493E03"/>
    <w:rsid w:val="00493F8D"/>
    <w:rsid w:val="00494177"/>
    <w:rsid w:val="0049429A"/>
    <w:rsid w:val="00494307"/>
    <w:rsid w:val="00494342"/>
    <w:rsid w:val="0049437B"/>
    <w:rsid w:val="004944D8"/>
    <w:rsid w:val="004945C9"/>
    <w:rsid w:val="00494743"/>
    <w:rsid w:val="0049488B"/>
    <w:rsid w:val="00494C5E"/>
    <w:rsid w:val="00494D45"/>
    <w:rsid w:val="00494DE1"/>
    <w:rsid w:val="00495063"/>
    <w:rsid w:val="004950CA"/>
    <w:rsid w:val="004951D3"/>
    <w:rsid w:val="004956F1"/>
    <w:rsid w:val="004958B7"/>
    <w:rsid w:val="0049590D"/>
    <w:rsid w:val="0049599A"/>
    <w:rsid w:val="00495A71"/>
    <w:rsid w:val="00495BD8"/>
    <w:rsid w:val="00495DDA"/>
    <w:rsid w:val="00495E15"/>
    <w:rsid w:val="00495FCF"/>
    <w:rsid w:val="0049606E"/>
    <w:rsid w:val="004962A3"/>
    <w:rsid w:val="004965F1"/>
    <w:rsid w:val="004967AE"/>
    <w:rsid w:val="00496A4E"/>
    <w:rsid w:val="00496B00"/>
    <w:rsid w:val="00496BD8"/>
    <w:rsid w:val="00496C68"/>
    <w:rsid w:val="00496DDC"/>
    <w:rsid w:val="00497070"/>
    <w:rsid w:val="00497082"/>
    <w:rsid w:val="0049716A"/>
    <w:rsid w:val="004971B4"/>
    <w:rsid w:val="004971E6"/>
    <w:rsid w:val="004972C0"/>
    <w:rsid w:val="0049736B"/>
    <w:rsid w:val="004974EF"/>
    <w:rsid w:val="0049765F"/>
    <w:rsid w:val="004976BD"/>
    <w:rsid w:val="00497724"/>
    <w:rsid w:val="004979CC"/>
    <w:rsid w:val="00497AD8"/>
    <w:rsid w:val="00497C00"/>
    <w:rsid w:val="00497C92"/>
    <w:rsid w:val="00497D55"/>
    <w:rsid w:val="00497E50"/>
    <w:rsid w:val="00497F20"/>
    <w:rsid w:val="00497FD9"/>
    <w:rsid w:val="004A0134"/>
    <w:rsid w:val="004A050E"/>
    <w:rsid w:val="004A084E"/>
    <w:rsid w:val="004A0888"/>
    <w:rsid w:val="004A0958"/>
    <w:rsid w:val="004A09BA"/>
    <w:rsid w:val="004A0BE5"/>
    <w:rsid w:val="004A0C0B"/>
    <w:rsid w:val="004A0C8E"/>
    <w:rsid w:val="004A0CF3"/>
    <w:rsid w:val="004A0F04"/>
    <w:rsid w:val="004A138E"/>
    <w:rsid w:val="004A1480"/>
    <w:rsid w:val="004A17F6"/>
    <w:rsid w:val="004A19A7"/>
    <w:rsid w:val="004A1D4F"/>
    <w:rsid w:val="004A20D5"/>
    <w:rsid w:val="004A23C7"/>
    <w:rsid w:val="004A23D5"/>
    <w:rsid w:val="004A2520"/>
    <w:rsid w:val="004A2672"/>
    <w:rsid w:val="004A2728"/>
    <w:rsid w:val="004A2A52"/>
    <w:rsid w:val="004A2F2A"/>
    <w:rsid w:val="004A36A5"/>
    <w:rsid w:val="004A3866"/>
    <w:rsid w:val="004A3A46"/>
    <w:rsid w:val="004A3D3F"/>
    <w:rsid w:val="004A4184"/>
    <w:rsid w:val="004A452C"/>
    <w:rsid w:val="004A47B8"/>
    <w:rsid w:val="004A4864"/>
    <w:rsid w:val="004A489C"/>
    <w:rsid w:val="004A4B95"/>
    <w:rsid w:val="004A4DC4"/>
    <w:rsid w:val="004A4EE5"/>
    <w:rsid w:val="004A4F3C"/>
    <w:rsid w:val="004A4FB1"/>
    <w:rsid w:val="004A5008"/>
    <w:rsid w:val="004A5083"/>
    <w:rsid w:val="004A51E7"/>
    <w:rsid w:val="004A52D4"/>
    <w:rsid w:val="004A531E"/>
    <w:rsid w:val="004A53A3"/>
    <w:rsid w:val="004A5490"/>
    <w:rsid w:val="004A556D"/>
    <w:rsid w:val="004A57FC"/>
    <w:rsid w:val="004A58EC"/>
    <w:rsid w:val="004A5EC5"/>
    <w:rsid w:val="004A5F06"/>
    <w:rsid w:val="004A604B"/>
    <w:rsid w:val="004A61D2"/>
    <w:rsid w:val="004A6211"/>
    <w:rsid w:val="004A6405"/>
    <w:rsid w:val="004A64C2"/>
    <w:rsid w:val="004A65BA"/>
    <w:rsid w:val="004A667C"/>
    <w:rsid w:val="004A6765"/>
    <w:rsid w:val="004A68AA"/>
    <w:rsid w:val="004A68C6"/>
    <w:rsid w:val="004A6943"/>
    <w:rsid w:val="004A6BA2"/>
    <w:rsid w:val="004A6C0E"/>
    <w:rsid w:val="004A6F4C"/>
    <w:rsid w:val="004A70B4"/>
    <w:rsid w:val="004A71ED"/>
    <w:rsid w:val="004A7818"/>
    <w:rsid w:val="004A7A8D"/>
    <w:rsid w:val="004A7C5E"/>
    <w:rsid w:val="004A7EE3"/>
    <w:rsid w:val="004A7EE5"/>
    <w:rsid w:val="004B0236"/>
    <w:rsid w:val="004B02D5"/>
    <w:rsid w:val="004B0410"/>
    <w:rsid w:val="004B04F2"/>
    <w:rsid w:val="004B0A2F"/>
    <w:rsid w:val="004B0A8F"/>
    <w:rsid w:val="004B0AC0"/>
    <w:rsid w:val="004B0B29"/>
    <w:rsid w:val="004B0B9D"/>
    <w:rsid w:val="004B10DF"/>
    <w:rsid w:val="004B1194"/>
    <w:rsid w:val="004B155F"/>
    <w:rsid w:val="004B1562"/>
    <w:rsid w:val="004B16C4"/>
    <w:rsid w:val="004B1883"/>
    <w:rsid w:val="004B1A1B"/>
    <w:rsid w:val="004B1A28"/>
    <w:rsid w:val="004B1B11"/>
    <w:rsid w:val="004B20B9"/>
    <w:rsid w:val="004B21EB"/>
    <w:rsid w:val="004B2365"/>
    <w:rsid w:val="004B27E1"/>
    <w:rsid w:val="004B2972"/>
    <w:rsid w:val="004B2A28"/>
    <w:rsid w:val="004B2A75"/>
    <w:rsid w:val="004B2AF5"/>
    <w:rsid w:val="004B2B66"/>
    <w:rsid w:val="004B2BDC"/>
    <w:rsid w:val="004B2BF5"/>
    <w:rsid w:val="004B2C3C"/>
    <w:rsid w:val="004B2E8D"/>
    <w:rsid w:val="004B3401"/>
    <w:rsid w:val="004B3770"/>
    <w:rsid w:val="004B383E"/>
    <w:rsid w:val="004B3999"/>
    <w:rsid w:val="004B3A9C"/>
    <w:rsid w:val="004B3B88"/>
    <w:rsid w:val="004B3BF1"/>
    <w:rsid w:val="004B3C50"/>
    <w:rsid w:val="004B3DA1"/>
    <w:rsid w:val="004B3E1A"/>
    <w:rsid w:val="004B3F36"/>
    <w:rsid w:val="004B4009"/>
    <w:rsid w:val="004B420C"/>
    <w:rsid w:val="004B425D"/>
    <w:rsid w:val="004B455E"/>
    <w:rsid w:val="004B479A"/>
    <w:rsid w:val="004B4938"/>
    <w:rsid w:val="004B49DA"/>
    <w:rsid w:val="004B4A03"/>
    <w:rsid w:val="004B4E5D"/>
    <w:rsid w:val="004B4ECD"/>
    <w:rsid w:val="004B54CE"/>
    <w:rsid w:val="004B5580"/>
    <w:rsid w:val="004B5692"/>
    <w:rsid w:val="004B586A"/>
    <w:rsid w:val="004B5A53"/>
    <w:rsid w:val="004B5CC4"/>
    <w:rsid w:val="004B5FBD"/>
    <w:rsid w:val="004B644E"/>
    <w:rsid w:val="004B65D8"/>
    <w:rsid w:val="004B6719"/>
    <w:rsid w:val="004B6B89"/>
    <w:rsid w:val="004B6F0C"/>
    <w:rsid w:val="004B6F2D"/>
    <w:rsid w:val="004B7192"/>
    <w:rsid w:val="004B720B"/>
    <w:rsid w:val="004B7396"/>
    <w:rsid w:val="004B7419"/>
    <w:rsid w:val="004B746E"/>
    <w:rsid w:val="004B74D2"/>
    <w:rsid w:val="004B7764"/>
    <w:rsid w:val="004B790F"/>
    <w:rsid w:val="004B7C8C"/>
    <w:rsid w:val="004B7D2E"/>
    <w:rsid w:val="004B7D7D"/>
    <w:rsid w:val="004B7F87"/>
    <w:rsid w:val="004C0009"/>
    <w:rsid w:val="004C0141"/>
    <w:rsid w:val="004C05BC"/>
    <w:rsid w:val="004C06DD"/>
    <w:rsid w:val="004C0716"/>
    <w:rsid w:val="004C0797"/>
    <w:rsid w:val="004C083F"/>
    <w:rsid w:val="004C0B66"/>
    <w:rsid w:val="004C0BDD"/>
    <w:rsid w:val="004C0CBD"/>
    <w:rsid w:val="004C1673"/>
    <w:rsid w:val="004C1926"/>
    <w:rsid w:val="004C1A39"/>
    <w:rsid w:val="004C1AA0"/>
    <w:rsid w:val="004C1ACD"/>
    <w:rsid w:val="004C1B74"/>
    <w:rsid w:val="004C1BF5"/>
    <w:rsid w:val="004C1C19"/>
    <w:rsid w:val="004C1E41"/>
    <w:rsid w:val="004C1E99"/>
    <w:rsid w:val="004C1FC9"/>
    <w:rsid w:val="004C2032"/>
    <w:rsid w:val="004C2087"/>
    <w:rsid w:val="004C20A4"/>
    <w:rsid w:val="004C20A7"/>
    <w:rsid w:val="004C2420"/>
    <w:rsid w:val="004C2591"/>
    <w:rsid w:val="004C267A"/>
    <w:rsid w:val="004C28F5"/>
    <w:rsid w:val="004C2A5F"/>
    <w:rsid w:val="004C2B8B"/>
    <w:rsid w:val="004C2E35"/>
    <w:rsid w:val="004C2E65"/>
    <w:rsid w:val="004C2F58"/>
    <w:rsid w:val="004C30F1"/>
    <w:rsid w:val="004C3106"/>
    <w:rsid w:val="004C31E7"/>
    <w:rsid w:val="004C33FE"/>
    <w:rsid w:val="004C3605"/>
    <w:rsid w:val="004C3609"/>
    <w:rsid w:val="004C36C9"/>
    <w:rsid w:val="004C37E4"/>
    <w:rsid w:val="004C38BA"/>
    <w:rsid w:val="004C38F4"/>
    <w:rsid w:val="004C3CF2"/>
    <w:rsid w:val="004C3DD7"/>
    <w:rsid w:val="004C3FDC"/>
    <w:rsid w:val="004C44AF"/>
    <w:rsid w:val="004C45C3"/>
    <w:rsid w:val="004C4686"/>
    <w:rsid w:val="004C479E"/>
    <w:rsid w:val="004C47F1"/>
    <w:rsid w:val="004C49C8"/>
    <w:rsid w:val="004C4C73"/>
    <w:rsid w:val="004C4C84"/>
    <w:rsid w:val="004C4F6A"/>
    <w:rsid w:val="004C5204"/>
    <w:rsid w:val="004C5333"/>
    <w:rsid w:val="004C544D"/>
    <w:rsid w:val="004C5532"/>
    <w:rsid w:val="004C55F7"/>
    <w:rsid w:val="004C5654"/>
    <w:rsid w:val="004C569A"/>
    <w:rsid w:val="004C5704"/>
    <w:rsid w:val="004C58C8"/>
    <w:rsid w:val="004C591A"/>
    <w:rsid w:val="004C599C"/>
    <w:rsid w:val="004C5B6F"/>
    <w:rsid w:val="004C5BD0"/>
    <w:rsid w:val="004C5CF2"/>
    <w:rsid w:val="004C5EB2"/>
    <w:rsid w:val="004C5EE5"/>
    <w:rsid w:val="004C604B"/>
    <w:rsid w:val="004C617F"/>
    <w:rsid w:val="004C61B6"/>
    <w:rsid w:val="004C625A"/>
    <w:rsid w:val="004C64AC"/>
    <w:rsid w:val="004C667A"/>
    <w:rsid w:val="004C6A78"/>
    <w:rsid w:val="004C6A84"/>
    <w:rsid w:val="004C6ACE"/>
    <w:rsid w:val="004C6C47"/>
    <w:rsid w:val="004C6CDC"/>
    <w:rsid w:val="004C6ED1"/>
    <w:rsid w:val="004C6EF6"/>
    <w:rsid w:val="004C6F53"/>
    <w:rsid w:val="004C7024"/>
    <w:rsid w:val="004C70C9"/>
    <w:rsid w:val="004C71F9"/>
    <w:rsid w:val="004C7954"/>
    <w:rsid w:val="004C796C"/>
    <w:rsid w:val="004C79B4"/>
    <w:rsid w:val="004C7B1C"/>
    <w:rsid w:val="004C7B37"/>
    <w:rsid w:val="004C7BC1"/>
    <w:rsid w:val="004C7E7E"/>
    <w:rsid w:val="004D0412"/>
    <w:rsid w:val="004D099A"/>
    <w:rsid w:val="004D0B22"/>
    <w:rsid w:val="004D0B65"/>
    <w:rsid w:val="004D0DA8"/>
    <w:rsid w:val="004D0DF8"/>
    <w:rsid w:val="004D0F3B"/>
    <w:rsid w:val="004D103F"/>
    <w:rsid w:val="004D1253"/>
    <w:rsid w:val="004D16B2"/>
    <w:rsid w:val="004D175F"/>
    <w:rsid w:val="004D1913"/>
    <w:rsid w:val="004D1CBE"/>
    <w:rsid w:val="004D1D00"/>
    <w:rsid w:val="004D1E1F"/>
    <w:rsid w:val="004D1E72"/>
    <w:rsid w:val="004D1EBA"/>
    <w:rsid w:val="004D1F1E"/>
    <w:rsid w:val="004D2112"/>
    <w:rsid w:val="004D2387"/>
    <w:rsid w:val="004D2571"/>
    <w:rsid w:val="004D2634"/>
    <w:rsid w:val="004D279B"/>
    <w:rsid w:val="004D283D"/>
    <w:rsid w:val="004D2AC7"/>
    <w:rsid w:val="004D2B90"/>
    <w:rsid w:val="004D2BF9"/>
    <w:rsid w:val="004D2ECF"/>
    <w:rsid w:val="004D2F53"/>
    <w:rsid w:val="004D2F57"/>
    <w:rsid w:val="004D3055"/>
    <w:rsid w:val="004D34AB"/>
    <w:rsid w:val="004D3529"/>
    <w:rsid w:val="004D3812"/>
    <w:rsid w:val="004D398B"/>
    <w:rsid w:val="004D3D45"/>
    <w:rsid w:val="004D3E1B"/>
    <w:rsid w:val="004D3F15"/>
    <w:rsid w:val="004D3FAD"/>
    <w:rsid w:val="004D3FF2"/>
    <w:rsid w:val="004D413B"/>
    <w:rsid w:val="004D432D"/>
    <w:rsid w:val="004D43D3"/>
    <w:rsid w:val="004D443E"/>
    <w:rsid w:val="004D44AD"/>
    <w:rsid w:val="004D4662"/>
    <w:rsid w:val="004D472A"/>
    <w:rsid w:val="004D4A1F"/>
    <w:rsid w:val="004D4DBE"/>
    <w:rsid w:val="004D50B9"/>
    <w:rsid w:val="004D53B3"/>
    <w:rsid w:val="004D5429"/>
    <w:rsid w:val="004D56D6"/>
    <w:rsid w:val="004D577F"/>
    <w:rsid w:val="004D591B"/>
    <w:rsid w:val="004D5C3D"/>
    <w:rsid w:val="004D5CE9"/>
    <w:rsid w:val="004D5CF3"/>
    <w:rsid w:val="004D5DFB"/>
    <w:rsid w:val="004D5E39"/>
    <w:rsid w:val="004D5EE3"/>
    <w:rsid w:val="004D5F09"/>
    <w:rsid w:val="004D6092"/>
    <w:rsid w:val="004D629D"/>
    <w:rsid w:val="004D6537"/>
    <w:rsid w:val="004D66E8"/>
    <w:rsid w:val="004D6A73"/>
    <w:rsid w:val="004D6C8C"/>
    <w:rsid w:val="004D6CDC"/>
    <w:rsid w:val="004D6DBB"/>
    <w:rsid w:val="004D705E"/>
    <w:rsid w:val="004D70A7"/>
    <w:rsid w:val="004D7469"/>
    <w:rsid w:val="004D7480"/>
    <w:rsid w:val="004D752D"/>
    <w:rsid w:val="004D75FE"/>
    <w:rsid w:val="004D76B4"/>
    <w:rsid w:val="004D7870"/>
    <w:rsid w:val="004D7B51"/>
    <w:rsid w:val="004D7BCB"/>
    <w:rsid w:val="004D7C24"/>
    <w:rsid w:val="004D7D7A"/>
    <w:rsid w:val="004D7EF6"/>
    <w:rsid w:val="004D7F11"/>
    <w:rsid w:val="004E002D"/>
    <w:rsid w:val="004E0090"/>
    <w:rsid w:val="004E00E6"/>
    <w:rsid w:val="004E040F"/>
    <w:rsid w:val="004E059A"/>
    <w:rsid w:val="004E06C8"/>
    <w:rsid w:val="004E079B"/>
    <w:rsid w:val="004E0890"/>
    <w:rsid w:val="004E09A2"/>
    <w:rsid w:val="004E0CBF"/>
    <w:rsid w:val="004E0D75"/>
    <w:rsid w:val="004E0EC2"/>
    <w:rsid w:val="004E0F2B"/>
    <w:rsid w:val="004E1074"/>
    <w:rsid w:val="004E1155"/>
    <w:rsid w:val="004E1272"/>
    <w:rsid w:val="004E15C6"/>
    <w:rsid w:val="004E1892"/>
    <w:rsid w:val="004E1A75"/>
    <w:rsid w:val="004E1D3B"/>
    <w:rsid w:val="004E1FEF"/>
    <w:rsid w:val="004E204B"/>
    <w:rsid w:val="004E2334"/>
    <w:rsid w:val="004E2609"/>
    <w:rsid w:val="004E292F"/>
    <w:rsid w:val="004E2A23"/>
    <w:rsid w:val="004E2A4B"/>
    <w:rsid w:val="004E2A67"/>
    <w:rsid w:val="004E2B8B"/>
    <w:rsid w:val="004E2F94"/>
    <w:rsid w:val="004E3024"/>
    <w:rsid w:val="004E30D4"/>
    <w:rsid w:val="004E31F8"/>
    <w:rsid w:val="004E34E9"/>
    <w:rsid w:val="004E36C2"/>
    <w:rsid w:val="004E3728"/>
    <w:rsid w:val="004E390F"/>
    <w:rsid w:val="004E39A6"/>
    <w:rsid w:val="004E39CE"/>
    <w:rsid w:val="004E39EB"/>
    <w:rsid w:val="004E3B22"/>
    <w:rsid w:val="004E3BC8"/>
    <w:rsid w:val="004E3D8B"/>
    <w:rsid w:val="004E3DB8"/>
    <w:rsid w:val="004E3E2B"/>
    <w:rsid w:val="004E3F59"/>
    <w:rsid w:val="004E3FDA"/>
    <w:rsid w:val="004E40B6"/>
    <w:rsid w:val="004E411D"/>
    <w:rsid w:val="004E41E6"/>
    <w:rsid w:val="004E460E"/>
    <w:rsid w:val="004E4622"/>
    <w:rsid w:val="004E471A"/>
    <w:rsid w:val="004E4865"/>
    <w:rsid w:val="004E4A5E"/>
    <w:rsid w:val="004E4B81"/>
    <w:rsid w:val="004E4FA2"/>
    <w:rsid w:val="004E5041"/>
    <w:rsid w:val="004E50EA"/>
    <w:rsid w:val="004E512B"/>
    <w:rsid w:val="004E52A7"/>
    <w:rsid w:val="004E52E8"/>
    <w:rsid w:val="004E59D2"/>
    <w:rsid w:val="004E5A47"/>
    <w:rsid w:val="004E5B08"/>
    <w:rsid w:val="004E5C5F"/>
    <w:rsid w:val="004E5DEA"/>
    <w:rsid w:val="004E6136"/>
    <w:rsid w:val="004E61D1"/>
    <w:rsid w:val="004E633D"/>
    <w:rsid w:val="004E63BB"/>
    <w:rsid w:val="004E67B1"/>
    <w:rsid w:val="004E6B86"/>
    <w:rsid w:val="004E6BD6"/>
    <w:rsid w:val="004E6C97"/>
    <w:rsid w:val="004E702B"/>
    <w:rsid w:val="004E7184"/>
    <w:rsid w:val="004E71A0"/>
    <w:rsid w:val="004E728A"/>
    <w:rsid w:val="004E7911"/>
    <w:rsid w:val="004E79DF"/>
    <w:rsid w:val="004E7CCC"/>
    <w:rsid w:val="004E7EA6"/>
    <w:rsid w:val="004F00E0"/>
    <w:rsid w:val="004F0188"/>
    <w:rsid w:val="004F027F"/>
    <w:rsid w:val="004F03C2"/>
    <w:rsid w:val="004F0500"/>
    <w:rsid w:val="004F052A"/>
    <w:rsid w:val="004F0743"/>
    <w:rsid w:val="004F0A8B"/>
    <w:rsid w:val="004F0C89"/>
    <w:rsid w:val="004F0D7B"/>
    <w:rsid w:val="004F0FFE"/>
    <w:rsid w:val="004F1031"/>
    <w:rsid w:val="004F1160"/>
    <w:rsid w:val="004F1193"/>
    <w:rsid w:val="004F14E2"/>
    <w:rsid w:val="004F1599"/>
    <w:rsid w:val="004F175C"/>
    <w:rsid w:val="004F18ED"/>
    <w:rsid w:val="004F1937"/>
    <w:rsid w:val="004F1A02"/>
    <w:rsid w:val="004F1AB1"/>
    <w:rsid w:val="004F1B74"/>
    <w:rsid w:val="004F1E12"/>
    <w:rsid w:val="004F1E9A"/>
    <w:rsid w:val="004F1FDD"/>
    <w:rsid w:val="004F1FF5"/>
    <w:rsid w:val="004F261F"/>
    <w:rsid w:val="004F262D"/>
    <w:rsid w:val="004F26C0"/>
    <w:rsid w:val="004F2C39"/>
    <w:rsid w:val="004F2C4A"/>
    <w:rsid w:val="004F2F19"/>
    <w:rsid w:val="004F314C"/>
    <w:rsid w:val="004F3463"/>
    <w:rsid w:val="004F3979"/>
    <w:rsid w:val="004F3A30"/>
    <w:rsid w:val="004F3BBD"/>
    <w:rsid w:val="004F3E2B"/>
    <w:rsid w:val="004F407E"/>
    <w:rsid w:val="004F4089"/>
    <w:rsid w:val="004F4176"/>
    <w:rsid w:val="004F4250"/>
    <w:rsid w:val="004F42E4"/>
    <w:rsid w:val="004F44A0"/>
    <w:rsid w:val="004F4580"/>
    <w:rsid w:val="004F470F"/>
    <w:rsid w:val="004F47F6"/>
    <w:rsid w:val="004F48A7"/>
    <w:rsid w:val="004F4AED"/>
    <w:rsid w:val="004F4B3C"/>
    <w:rsid w:val="004F4C7B"/>
    <w:rsid w:val="004F51DA"/>
    <w:rsid w:val="004F5640"/>
    <w:rsid w:val="004F5881"/>
    <w:rsid w:val="004F58FF"/>
    <w:rsid w:val="004F597F"/>
    <w:rsid w:val="004F5C5A"/>
    <w:rsid w:val="004F5DDF"/>
    <w:rsid w:val="004F5E3B"/>
    <w:rsid w:val="004F6011"/>
    <w:rsid w:val="004F6051"/>
    <w:rsid w:val="004F61C3"/>
    <w:rsid w:val="004F6661"/>
    <w:rsid w:val="004F676E"/>
    <w:rsid w:val="004F6A54"/>
    <w:rsid w:val="004F6AD6"/>
    <w:rsid w:val="004F6B20"/>
    <w:rsid w:val="004F6B6C"/>
    <w:rsid w:val="004F6F30"/>
    <w:rsid w:val="004F6F5A"/>
    <w:rsid w:val="004F7088"/>
    <w:rsid w:val="004F7137"/>
    <w:rsid w:val="004F725A"/>
    <w:rsid w:val="004F73BF"/>
    <w:rsid w:val="004F741E"/>
    <w:rsid w:val="004F7865"/>
    <w:rsid w:val="004F791B"/>
    <w:rsid w:val="004F7A2E"/>
    <w:rsid w:val="004F7AAF"/>
    <w:rsid w:val="004F7CEA"/>
    <w:rsid w:val="004F7EA1"/>
    <w:rsid w:val="00500087"/>
    <w:rsid w:val="0050011F"/>
    <w:rsid w:val="0050014C"/>
    <w:rsid w:val="0050019B"/>
    <w:rsid w:val="0050020B"/>
    <w:rsid w:val="00500276"/>
    <w:rsid w:val="00500671"/>
    <w:rsid w:val="00500714"/>
    <w:rsid w:val="00500A81"/>
    <w:rsid w:val="00500C11"/>
    <w:rsid w:val="00500DC9"/>
    <w:rsid w:val="00500E0E"/>
    <w:rsid w:val="00500E4D"/>
    <w:rsid w:val="00500F5B"/>
    <w:rsid w:val="00500FC8"/>
    <w:rsid w:val="0050105F"/>
    <w:rsid w:val="00501247"/>
    <w:rsid w:val="005015FE"/>
    <w:rsid w:val="005016BB"/>
    <w:rsid w:val="00501711"/>
    <w:rsid w:val="00501B30"/>
    <w:rsid w:val="00501B5B"/>
    <w:rsid w:val="0050218F"/>
    <w:rsid w:val="00502438"/>
    <w:rsid w:val="0050282A"/>
    <w:rsid w:val="005029B0"/>
    <w:rsid w:val="005029D6"/>
    <w:rsid w:val="00502B8A"/>
    <w:rsid w:val="00502CA7"/>
    <w:rsid w:val="00502E01"/>
    <w:rsid w:val="00502E26"/>
    <w:rsid w:val="005030A4"/>
    <w:rsid w:val="00503154"/>
    <w:rsid w:val="0050316B"/>
    <w:rsid w:val="005031AE"/>
    <w:rsid w:val="00503237"/>
    <w:rsid w:val="0050326D"/>
    <w:rsid w:val="00503616"/>
    <w:rsid w:val="00503640"/>
    <w:rsid w:val="005037DC"/>
    <w:rsid w:val="0050385C"/>
    <w:rsid w:val="00503974"/>
    <w:rsid w:val="005039AF"/>
    <w:rsid w:val="00504270"/>
    <w:rsid w:val="005042D2"/>
    <w:rsid w:val="0050435F"/>
    <w:rsid w:val="00504498"/>
    <w:rsid w:val="00504556"/>
    <w:rsid w:val="005045C7"/>
    <w:rsid w:val="00504638"/>
    <w:rsid w:val="00504680"/>
    <w:rsid w:val="005047C7"/>
    <w:rsid w:val="00504BB1"/>
    <w:rsid w:val="00504BB2"/>
    <w:rsid w:val="00504C24"/>
    <w:rsid w:val="00504DD4"/>
    <w:rsid w:val="00505061"/>
    <w:rsid w:val="005051A0"/>
    <w:rsid w:val="005052CC"/>
    <w:rsid w:val="00505369"/>
    <w:rsid w:val="00505383"/>
    <w:rsid w:val="00505394"/>
    <w:rsid w:val="005055B1"/>
    <w:rsid w:val="005056E2"/>
    <w:rsid w:val="00505861"/>
    <w:rsid w:val="0050596D"/>
    <w:rsid w:val="00505BDE"/>
    <w:rsid w:val="00505E40"/>
    <w:rsid w:val="00505E81"/>
    <w:rsid w:val="00505FA3"/>
    <w:rsid w:val="00506186"/>
    <w:rsid w:val="005063D0"/>
    <w:rsid w:val="005064DB"/>
    <w:rsid w:val="005068E7"/>
    <w:rsid w:val="00506926"/>
    <w:rsid w:val="00506ABA"/>
    <w:rsid w:val="00506ADE"/>
    <w:rsid w:val="00506BF8"/>
    <w:rsid w:val="00506C8D"/>
    <w:rsid w:val="00506DC3"/>
    <w:rsid w:val="00506FD7"/>
    <w:rsid w:val="005072CE"/>
    <w:rsid w:val="0050758C"/>
    <w:rsid w:val="0050759D"/>
    <w:rsid w:val="00507658"/>
    <w:rsid w:val="005077C2"/>
    <w:rsid w:val="005077E6"/>
    <w:rsid w:val="005078D8"/>
    <w:rsid w:val="00507989"/>
    <w:rsid w:val="00507B11"/>
    <w:rsid w:val="00507D44"/>
    <w:rsid w:val="00507EC6"/>
    <w:rsid w:val="00507EFF"/>
    <w:rsid w:val="00510129"/>
    <w:rsid w:val="00510186"/>
    <w:rsid w:val="00510243"/>
    <w:rsid w:val="005108BA"/>
    <w:rsid w:val="00510A12"/>
    <w:rsid w:val="00510A4B"/>
    <w:rsid w:val="00510AA2"/>
    <w:rsid w:val="00510AD9"/>
    <w:rsid w:val="00510AE1"/>
    <w:rsid w:val="00510D77"/>
    <w:rsid w:val="00510DB0"/>
    <w:rsid w:val="00510E30"/>
    <w:rsid w:val="005111ED"/>
    <w:rsid w:val="00511204"/>
    <w:rsid w:val="0051134B"/>
    <w:rsid w:val="005113E7"/>
    <w:rsid w:val="00511AE8"/>
    <w:rsid w:val="00511B76"/>
    <w:rsid w:val="005120E4"/>
    <w:rsid w:val="00512550"/>
    <w:rsid w:val="0051262E"/>
    <w:rsid w:val="00512657"/>
    <w:rsid w:val="005129AB"/>
    <w:rsid w:val="00512D69"/>
    <w:rsid w:val="00512D94"/>
    <w:rsid w:val="00512E87"/>
    <w:rsid w:val="00513021"/>
    <w:rsid w:val="00513141"/>
    <w:rsid w:val="00513417"/>
    <w:rsid w:val="0051377D"/>
    <w:rsid w:val="0051394F"/>
    <w:rsid w:val="00513A36"/>
    <w:rsid w:val="00513B91"/>
    <w:rsid w:val="00513BDD"/>
    <w:rsid w:val="00513D15"/>
    <w:rsid w:val="00513DD7"/>
    <w:rsid w:val="00513E1B"/>
    <w:rsid w:val="00513E1C"/>
    <w:rsid w:val="0051439E"/>
    <w:rsid w:val="005143C3"/>
    <w:rsid w:val="005145F1"/>
    <w:rsid w:val="0051483C"/>
    <w:rsid w:val="0051496A"/>
    <w:rsid w:val="00514986"/>
    <w:rsid w:val="005149E9"/>
    <w:rsid w:val="00514A9C"/>
    <w:rsid w:val="00514B14"/>
    <w:rsid w:val="00514DFB"/>
    <w:rsid w:val="005151FF"/>
    <w:rsid w:val="005155EB"/>
    <w:rsid w:val="00515834"/>
    <w:rsid w:val="0051588C"/>
    <w:rsid w:val="005159B0"/>
    <w:rsid w:val="00515A5E"/>
    <w:rsid w:val="00515B61"/>
    <w:rsid w:val="00515CAF"/>
    <w:rsid w:val="00515CC3"/>
    <w:rsid w:val="00515D05"/>
    <w:rsid w:val="00515EC1"/>
    <w:rsid w:val="0051602E"/>
    <w:rsid w:val="005160E3"/>
    <w:rsid w:val="0051620F"/>
    <w:rsid w:val="005164A2"/>
    <w:rsid w:val="005164D0"/>
    <w:rsid w:val="005165BF"/>
    <w:rsid w:val="0051660C"/>
    <w:rsid w:val="00516610"/>
    <w:rsid w:val="00516687"/>
    <w:rsid w:val="005166D3"/>
    <w:rsid w:val="00516914"/>
    <w:rsid w:val="00516A8B"/>
    <w:rsid w:val="00516BE3"/>
    <w:rsid w:val="00516CD0"/>
    <w:rsid w:val="00516D21"/>
    <w:rsid w:val="00516DA8"/>
    <w:rsid w:val="00516E62"/>
    <w:rsid w:val="00516E79"/>
    <w:rsid w:val="00516EC6"/>
    <w:rsid w:val="005172E4"/>
    <w:rsid w:val="00517343"/>
    <w:rsid w:val="0051737E"/>
    <w:rsid w:val="0051758D"/>
    <w:rsid w:val="0051759A"/>
    <w:rsid w:val="00517676"/>
    <w:rsid w:val="005176FC"/>
    <w:rsid w:val="005178E8"/>
    <w:rsid w:val="00517C3F"/>
    <w:rsid w:val="00517D40"/>
    <w:rsid w:val="00517E7A"/>
    <w:rsid w:val="00520134"/>
    <w:rsid w:val="005202D1"/>
    <w:rsid w:val="00520319"/>
    <w:rsid w:val="00520442"/>
    <w:rsid w:val="00520549"/>
    <w:rsid w:val="0052059C"/>
    <w:rsid w:val="0052064E"/>
    <w:rsid w:val="005206C7"/>
    <w:rsid w:val="00520B33"/>
    <w:rsid w:val="00520E01"/>
    <w:rsid w:val="00520ED0"/>
    <w:rsid w:val="00520FE3"/>
    <w:rsid w:val="005210D9"/>
    <w:rsid w:val="005212B6"/>
    <w:rsid w:val="005212E2"/>
    <w:rsid w:val="005213CA"/>
    <w:rsid w:val="00521464"/>
    <w:rsid w:val="005214B1"/>
    <w:rsid w:val="0052183D"/>
    <w:rsid w:val="00521A73"/>
    <w:rsid w:val="00521ABD"/>
    <w:rsid w:val="00521BDE"/>
    <w:rsid w:val="00521C5C"/>
    <w:rsid w:val="00521CAC"/>
    <w:rsid w:val="00522308"/>
    <w:rsid w:val="00522343"/>
    <w:rsid w:val="0052245E"/>
    <w:rsid w:val="005224EC"/>
    <w:rsid w:val="005226D7"/>
    <w:rsid w:val="00522A94"/>
    <w:rsid w:val="00522B93"/>
    <w:rsid w:val="00522D5E"/>
    <w:rsid w:val="00522E0A"/>
    <w:rsid w:val="00522FC9"/>
    <w:rsid w:val="00523045"/>
    <w:rsid w:val="00523209"/>
    <w:rsid w:val="00523238"/>
    <w:rsid w:val="00523459"/>
    <w:rsid w:val="00523468"/>
    <w:rsid w:val="0052346B"/>
    <w:rsid w:val="00523A39"/>
    <w:rsid w:val="00523A4D"/>
    <w:rsid w:val="00523C02"/>
    <w:rsid w:val="00523D49"/>
    <w:rsid w:val="0052406E"/>
    <w:rsid w:val="0052424F"/>
    <w:rsid w:val="0052437D"/>
    <w:rsid w:val="0052437F"/>
    <w:rsid w:val="005245EF"/>
    <w:rsid w:val="005247C9"/>
    <w:rsid w:val="00524AC6"/>
    <w:rsid w:val="00524C3F"/>
    <w:rsid w:val="00524C61"/>
    <w:rsid w:val="0052520D"/>
    <w:rsid w:val="0052521A"/>
    <w:rsid w:val="0052557A"/>
    <w:rsid w:val="005255CB"/>
    <w:rsid w:val="005256FB"/>
    <w:rsid w:val="0052592E"/>
    <w:rsid w:val="00525B69"/>
    <w:rsid w:val="00525C3D"/>
    <w:rsid w:val="00525D2D"/>
    <w:rsid w:val="00525F25"/>
    <w:rsid w:val="0052606B"/>
    <w:rsid w:val="0052609F"/>
    <w:rsid w:val="00526103"/>
    <w:rsid w:val="0052623C"/>
    <w:rsid w:val="0052628C"/>
    <w:rsid w:val="00526360"/>
    <w:rsid w:val="00526788"/>
    <w:rsid w:val="00526CE8"/>
    <w:rsid w:val="00526E19"/>
    <w:rsid w:val="00526FB5"/>
    <w:rsid w:val="0052710F"/>
    <w:rsid w:val="0052723B"/>
    <w:rsid w:val="0052733D"/>
    <w:rsid w:val="00527409"/>
    <w:rsid w:val="005274E1"/>
    <w:rsid w:val="005275BD"/>
    <w:rsid w:val="00527613"/>
    <w:rsid w:val="005277DF"/>
    <w:rsid w:val="005278C7"/>
    <w:rsid w:val="00527B11"/>
    <w:rsid w:val="00527C34"/>
    <w:rsid w:val="00527CE4"/>
    <w:rsid w:val="00527D12"/>
    <w:rsid w:val="00527F54"/>
    <w:rsid w:val="00527F9E"/>
    <w:rsid w:val="0053000C"/>
    <w:rsid w:val="005300BC"/>
    <w:rsid w:val="00530193"/>
    <w:rsid w:val="0053021A"/>
    <w:rsid w:val="00530299"/>
    <w:rsid w:val="0053033A"/>
    <w:rsid w:val="00530427"/>
    <w:rsid w:val="005306F4"/>
    <w:rsid w:val="0053073A"/>
    <w:rsid w:val="005308D9"/>
    <w:rsid w:val="00530C06"/>
    <w:rsid w:val="00530E0B"/>
    <w:rsid w:val="00530EF4"/>
    <w:rsid w:val="005310F3"/>
    <w:rsid w:val="0053123C"/>
    <w:rsid w:val="005314FC"/>
    <w:rsid w:val="0053163F"/>
    <w:rsid w:val="00531A68"/>
    <w:rsid w:val="00531AAE"/>
    <w:rsid w:val="00531B46"/>
    <w:rsid w:val="00531CB1"/>
    <w:rsid w:val="00531DE9"/>
    <w:rsid w:val="00531F52"/>
    <w:rsid w:val="0053232C"/>
    <w:rsid w:val="00532473"/>
    <w:rsid w:val="005326AD"/>
    <w:rsid w:val="005326D6"/>
    <w:rsid w:val="005327E6"/>
    <w:rsid w:val="005329E2"/>
    <w:rsid w:val="00532A36"/>
    <w:rsid w:val="00532BC8"/>
    <w:rsid w:val="00532D1A"/>
    <w:rsid w:val="005330DD"/>
    <w:rsid w:val="00533210"/>
    <w:rsid w:val="005332BA"/>
    <w:rsid w:val="005332FF"/>
    <w:rsid w:val="0053342E"/>
    <w:rsid w:val="0053350A"/>
    <w:rsid w:val="00533542"/>
    <w:rsid w:val="005335D5"/>
    <w:rsid w:val="005337A4"/>
    <w:rsid w:val="005337A9"/>
    <w:rsid w:val="005337BA"/>
    <w:rsid w:val="00533D4E"/>
    <w:rsid w:val="00533DB5"/>
    <w:rsid w:val="00533F5D"/>
    <w:rsid w:val="00533F69"/>
    <w:rsid w:val="00533FA1"/>
    <w:rsid w:val="00534130"/>
    <w:rsid w:val="0053431C"/>
    <w:rsid w:val="005344EA"/>
    <w:rsid w:val="00535032"/>
    <w:rsid w:val="005352DC"/>
    <w:rsid w:val="005353E6"/>
    <w:rsid w:val="00535436"/>
    <w:rsid w:val="00535444"/>
    <w:rsid w:val="00535A0C"/>
    <w:rsid w:val="00535A4F"/>
    <w:rsid w:val="00535A7E"/>
    <w:rsid w:val="00535AFA"/>
    <w:rsid w:val="00536147"/>
    <w:rsid w:val="00536177"/>
    <w:rsid w:val="005362F6"/>
    <w:rsid w:val="005363C8"/>
    <w:rsid w:val="0053647A"/>
    <w:rsid w:val="00536A25"/>
    <w:rsid w:val="00536E68"/>
    <w:rsid w:val="00536E88"/>
    <w:rsid w:val="00536F7D"/>
    <w:rsid w:val="00537012"/>
    <w:rsid w:val="00537043"/>
    <w:rsid w:val="00537073"/>
    <w:rsid w:val="00537296"/>
    <w:rsid w:val="00537366"/>
    <w:rsid w:val="00537690"/>
    <w:rsid w:val="00537964"/>
    <w:rsid w:val="00537A8C"/>
    <w:rsid w:val="00537C69"/>
    <w:rsid w:val="00537C7F"/>
    <w:rsid w:val="00537D33"/>
    <w:rsid w:val="00537E06"/>
    <w:rsid w:val="00537E53"/>
    <w:rsid w:val="00537E6D"/>
    <w:rsid w:val="00537E93"/>
    <w:rsid w:val="00540388"/>
    <w:rsid w:val="0054039F"/>
    <w:rsid w:val="005405B5"/>
    <w:rsid w:val="00540804"/>
    <w:rsid w:val="005408F2"/>
    <w:rsid w:val="00540A02"/>
    <w:rsid w:val="00540A1D"/>
    <w:rsid w:val="00540A9F"/>
    <w:rsid w:val="00540D69"/>
    <w:rsid w:val="00540D7C"/>
    <w:rsid w:val="00540EA0"/>
    <w:rsid w:val="005412F3"/>
    <w:rsid w:val="005415D7"/>
    <w:rsid w:val="00541601"/>
    <w:rsid w:val="0054167F"/>
    <w:rsid w:val="0054192A"/>
    <w:rsid w:val="00541AFF"/>
    <w:rsid w:val="00541B30"/>
    <w:rsid w:val="00541C46"/>
    <w:rsid w:val="00541C5C"/>
    <w:rsid w:val="00541F54"/>
    <w:rsid w:val="00542325"/>
    <w:rsid w:val="0054241A"/>
    <w:rsid w:val="005424E9"/>
    <w:rsid w:val="00542802"/>
    <w:rsid w:val="00542D6C"/>
    <w:rsid w:val="00542DDE"/>
    <w:rsid w:val="00543269"/>
    <w:rsid w:val="00543394"/>
    <w:rsid w:val="0054353E"/>
    <w:rsid w:val="005438EF"/>
    <w:rsid w:val="00543AA8"/>
    <w:rsid w:val="00543DE1"/>
    <w:rsid w:val="00543E44"/>
    <w:rsid w:val="00543E52"/>
    <w:rsid w:val="0054402A"/>
    <w:rsid w:val="00544297"/>
    <w:rsid w:val="00544306"/>
    <w:rsid w:val="0054473F"/>
    <w:rsid w:val="00544794"/>
    <w:rsid w:val="005447C2"/>
    <w:rsid w:val="00544836"/>
    <w:rsid w:val="00544B19"/>
    <w:rsid w:val="00544DED"/>
    <w:rsid w:val="00544E6A"/>
    <w:rsid w:val="0054509B"/>
    <w:rsid w:val="0054514F"/>
    <w:rsid w:val="00545215"/>
    <w:rsid w:val="005454F9"/>
    <w:rsid w:val="0054551D"/>
    <w:rsid w:val="00545837"/>
    <w:rsid w:val="00545A60"/>
    <w:rsid w:val="00545A9F"/>
    <w:rsid w:val="00545B9E"/>
    <w:rsid w:val="00545C13"/>
    <w:rsid w:val="00545CFD"/>
    <w:rsid w:val="00545F7A"/>
    <w:rsid w:val="0054637B"/>
    <w:rsid w:val="00546385"/>
    <w:rsid w:val="005463CA"/>
    <w:rsid w:val="0054641C"/>
    <w:rsid w:val="00546514"/>
    <w:rsid w:val="00546536"/>
    <w:rsid w:val="00546778"/>
    <w:rsid w:val="00546B85"/>
    <w:rsid w:val="00546BDE"/>
    <w:rsid w:val="00546CCF"/>
    <w:rsid w:val="00546E41"/>
    <w:rsid w:val="00547245"/>
    <w:rsid w:val="00547246"/>
    <w:rsid w:val="005473EB"/>
    <w:rsid w:val="0054750A"/>
    <w:rsid w:val="0054762F"/>
    <w:rsid w:val="00547777"/>
    <w:rsid w:val="00547A6E"/>
    <w:rsid w:val="00547BD8"/>
    <w:rsid w:val="00547BEF"/>
    <w:rsid w:val="00547CBA"/>
    <w:rsid w:val="00547F94"/>
    <w:rsid w:val="0055008D"/>
    <w:rsid w:val="00550310"/>
    <w:rsid w:val="00550397"/>
    <w:rsid w:val="005507D5"/>
    <w:rsid w:val="00550922"/>
    <w:rsid w:val="00550A23"/>
    <w:rsid w:val="00550A50"/>
    <w:rsid w:val="00550A71"/>
    <w:rsid w:val="00550C9F"/>
    <w:rsid w:val="00550EE7"/>
    <w:rsid w:val="00550F51"/>
    <w:rsid w:val="00550FDF"/>
    <w:rsid w:val="00550FF4"/>
    <w:rsid w:val="00551109"/>
    <w:rsid w:val="0055151B"/>
    <w:rsid w:val="005516EC"/>
    <w:rsid w:val="005517BA"/>
    <w:rsid w:val="0055184E"/>
    <w:rsid w:val="005518EC"/>
    <w:rsid w:val="00551A4B"/>
    <w:rsid w:val="00551A62"/>
    <w:rsid w:val="00551C88"/>
    <w:rsid w:val="00551FF9"/>
    <w:rsid w:val="00552084"/>
    <w:rsid w:val="005520EB"/>
    <w:rsid w:val="00552373"/>
    <w:rsid w:val="005524CB"/>
    <w:rsid w:val="005525C2"/>
    <w:rsid w:val="005526F8"/>
    <w:rsid w:val="00552746"/>
    <w:rsid w:val="0055293E"/>
    <w:rsid w:val="0055298D"/>
    <w:rsid w:val="005529B0"/>
    <w:rsid w:val="00552CC0"/>
    <w:rsid w:val="00552D60"/>
    <w:rsid w:val="00553034"/>
    <w:rsid w:val="00553048"/>
    <w:rsid w:val="00553085"/>
    <w:rsid w:val="005530A1"/>
    <w:rsid w:val="0055327B"/>
    <w:rsid w:val="005532E8"/>
    <w:rsid w:val="005532EB"/>
    <w:rsid w:val="00553330"/>
    <w:rsid w:val="00553332"/>
    <w:rsid w:val="0055349D"/>
    <w:rsid w:val="00553513"/>
    <w:rsid w:val="00553592"/>
    <w:rsid w:val="00553988"/>
    <w:rsid w:val="00553A30"/>
    <w:rsid w:val="00553A7E"/>
    <w:rsid w:val="00553DEC"/>
    <w:rsid w:val="005541AC"/>
    <w:rsid w:val="005541B9"/>
    <w:rsid w:val="00554276"/>
    <w:rsid w:val="00554570"/>
    <w:rsid w:val="0055457B"/>
    <w:rsid w:val="0055463A"/>
    <w:rsid w:val="005546AC"/>
    <w:rsid w:val="005546F7"/>
    <w:rsid w:val="00554B97"/>
    <w:rsid w:val="00554CC2"/>
    <w:rsid w:val="00554EAD"/>
    <w:rsid w:val="00555007"/>
    <w:rsid w:val="00555277"/>
    <w:rsid w:val="0055562C"/>
    <w:rsid w:val="00555666"/>
    <w:rsid w:val="0055581B"/>
    <w:rsid w:val="00555951"/>
    <w:rsid w:val="00555BF5"/>
    <w:rsid w:val="00555DBB"/>
    <w:rsid w:val="00555F0D"/>
    <w:rsid w:val="00556012"/>
    <w:rsid w:val="00556077"/>
    <w:rsid w:val="005561AB"/>
    <w:rsid w:val="0055646F"/>
    <w:rsid w:val="005566F4"/>
    <w:rsid w:val="005568DB"/>
    <w:rsid w:val="00556984"/>
    <w:rsid w:val="00556ED4"/>
    <w:rsid w:val="00556F62"/>
    <w:rsid w:val="00557115"/>
    <w:rsid w:val="0055760A"/>
    <w:rsid w:val="0055780F"/>
    <w:rsid w:val="00557953"/>
    <w:rsid w:val="005601E4"/>
    <w:rsid w:val="005603A0"/>
    <w:rsid w:val="005605EA"/>
    <w:rsid w:val="005606A6"/>
    <w:rsid w:val="005606C4"/>
    <w:rsid w:val="005607D3"/>
    <w:rsid w:val="00560877"/>
    <w:rsid w:val="005608BA"/>
    <w:rsid w:val="00560E8D"/>
    <w:rsid w:val="00560F22"/>
    <w:rsid w:val="00560F88"/>
    <w:rsid w:val="005611B6"/>
    <w:rsid w:val="00561D1E"/>
    <w:rsid w:val="00561E56"/>
    <w:rsid w:val="00561F41"/>
    <w:rsid w:val="0056217B"/>
    <w:rsid w:val="0056231E"/>
    <w:rsid w:val="0056246D"/>
    <w:rsid w:val="005624E8"/>
    <w:rsid w:val="00562825"/>
    <w:rsid w:val="00562933"/>
    <w:rsid w:val="00562A89"/>
    <w:rsid w:val="00562A8D"/>
    <w:rsid w:val="00562B47"/>
    <w:rsid w:val="00562C82"/>
    <w:rsid w:val="00562CCD"/>
    <w:rsid w:val="00562F03"/>
    <w:rsid w:val="0056327D"/>
    <w:rsid w:val="0056327F"/>
    <w:rsid w:val="0056331D"/>
    <w:rsid w:val="005633B0"/>
    <w:rsid w:val="005633B9"/>
    <w:rsid w:val="00563409"/>
    <w:rsid w:val="00563495"/>
    <w:rsid w:val="005635BF"/>
    <w:rsid w:val="00563670"/>
    <w:rsid w:val="0056377F"/>
    <w:rsid w:val="00563C0B"/>
    <w:rsid w:val="00563D60"/>
    <w:rsid w:val="00563FC2"/>
    <w:rsid w:val="005640E0"/>
    <w:rsid w:val="005642C5"/>
    <w:rsid w:val="005642D0"/>
    <w:rsid w:val="005644EF"/>
    <w:rsid w:val="00564879"/>
    <w:rsid w:val="00564AA2"/>
    <w:rsid w:val="00564B48"/>
    <w:rsid w:val="00564B6D"/>
    <w:rsid w:val="00564DAC"/>
    <w:rsid w:val="00564F47"/>
    <w:rsid w:val="00565206"/>
    <w:rsid w:val="005654F7"/>
    <w:rsid w:val="0056550A"/>
    <w:rsid w:val="0056555B"/>
    <w:rsid w:val="005655FD"/>
    <w:rsid w:val="0056569F"/>
    <w:rsid w:val="005657CB"/>
    <w:rsid w:val="005658F6"/>
    <w:rsid w:val="00565CC6"/>
    <w:rsid w:val="00565E3B"/>
    <w:rsid w:val="0056630E"/>
    <w:rsid w:val="0056637F"/>
    <w:rsid w:val="00566385"/>
    <w:rsid w:val="00566405"/>
    <w:rsid w:val="005667AA"/>
    <w:rsid w:val="00566A5A"/>
    <w:rsid w:val="00566AFF"/>
    <w:rsid w:val="00566D21"/>
    <w:rsid w:val="00566E49"/>
    <w:rsid w:val="0056707F"/>
    <w:rsid w:val="0056715F"/>
    <w:rsid w:val="00567219"/>
    <w:rsid w:val="005673A4"/>
    <w:rsid w:val="005674E8"/>
    <w:rsid w:val="0056751F"/>
    <w:rsid w:val="005675A5"/>
    <w:rsid w:val="0056768C"/>
    <w:rsid w:val="005677DB"/>
    <w:rsid w:val="005678D1"/>
    <w:rsid w:val="00567CD4"/>
    <w:rsid w:val="00567ED0"/>
    <w:rsid w:val="00567EFE"/>
    <w:rsid w:val="0057010B"/>
    <w:rsid w:val="005702A2"/>
    <w:rsid w:val="00570405"/>
    <w:rsid w:val="00570652"/>
    <w:rsid w:val="00570662"/>
    <w:rsid w:val="005707E8"/>
    <w:rsid w:val="005708E5"/>
    <w:rsid w:val="00570B61"/>
    <w:rsid w:val="00570BA0"/>
    <w:rsid w:val="00570D70"/>
    <w:rsid w:val="00570F04"/>
    <w:rsid w:val="00570F38"/>
    <w:rsid w:val="00570F51"/>
    <w:rsid w:val="00570F8E"/>
    <w:rsid w:val="00571192"/>
    <w:rsid w:val="0057158E"/>
    <w:rsid w:val="0057169B"/>
    <w:rsid w:val="00571D53"/>
    <w:rsid w:val="00571F7E"/>
    <w:rsid w:val="00572136"/>
    <w:rsid w:val="005722BF"/>
    <w:rsid w:val="0057236A"/>
    <w:rsid w:val="00572384"/>
    <w:rsid w:val="005725C7"/>
    <w:rsid w:val="005726D4"/>
    <w:rsid w:val="00572823"/>
    <w:rsid w:val="00572A90"/>
    <w:rsid w:val="00572C65"/>
    <w:rsid w:val="00572ED4"/>
    <w:rsid w:val="00572FCA"/>
    <w:rsid w:val="00573013"/>
    <w:rsid w:val="005730C9"/>
    <w:rsid w:val="005730F8"/>
    <w:rsid w:val="0057318C"/>
    <w:rsid w:val="005732DE"/>
    <w:rsid w:val="0057334F"/>
    <w:rsid w:val="00573412"/>
    <w:rsid w:val="00573548"/>
    <w:rsid w:val="0057366A"/>
    <w:rsid w:val="005737A5"/>
    <w:rsid w:val="00573804"/>
    <w:rsid w:val="00573A56"/>
    <w:rsid w:val="00573B5A"/>
    <w:rsid w:val="00573ECB"/>
    <w:rsid w:val="0057409E"/>
    <w:rsid w:val="00574104"/>
    <w:rsid w:val="005741D2"/>
    <w:rsid w:val="0057441C"/>
    <w:rsid w:val="005745A8"/>
    <w:rsid w:val="0057473E"/>
    <w:rsid w:val="00574745"/>
    <w:rsid w:val="00574C44"/>
    <w:rsid w:val="00574F25"/>
    <w:rsid w:val="005750C5"/>
    <w:rsid w:val="005751CA"/>
    <w:rsid w:val="005754DD"/>
    <w:rsid w:val="005755D5"/>
    <w:rsid w:val="005755DC"/>
    <w:rsid w:val="00575744"/>
    <w:rsid w:val="0057575E"/>
    <w:rsid w:val="0057580B"/>
    <w:rsid w:val="00575B24"/>
    <w:rsid w:val="00575C45"/>
    <w:rsid w:val="00575CE0"/>
    <w:rsid w:val="00575D07"/>
    <w:rsid w:val="00575D68"/>
    <w:rsid w:val="00575DDE"/>
    <w:rsid w:val="00575E47"/>
    <w:rsid w:val="00575E6B"/>
    <w:rsid w:val="00576261"/>
    <w:rsid w:val="00576312"/>
    <w:rsid w:val="0057657D"/>
    <w:rsid w:val="0057669E"/>
    <w:rsid w:val="0057674A"/>
    <w:rsid w:val="005767BC"/>
    <w:rsid w:val="00576852"/>
    <w:rsid w:val="00576A59"/>
    <w:rsid w:val="00576BC8"/>
    <w:rsid w:val="00576CE6"/>
    <w:rsid w:val="00576DB2"/>
    <w:rsid w:val="00576ECC"/>
    <w:rsid w:val="00577125"/>
    <w:rsid w:val="0057726C"/>
    <w:rsid w:val="00577474"/>
    <w:rsid w:val="00577556"/>
    <w:rsid w:val="0057763C"/>
    <w:rsid w:val="00577738"/>
    <w:rsid w:val="005777E2"/>
    <w:rsid w:val="005778F4"/>
    <w:rsid w:val="00577AE1"/>
    <w:rsid w:val="00577BEB"/>
    <w:rsid w:val="00577D84"/>
    <w:rsid w:val="00577E01"/>
    <w:rsid w:val="00577F66"/>
    <w:rsid w:val="00577FD4"/>
    <w:rsid w:val="005801B5"/>
    <w:rsid w:val="005803F3"/>
    <w:rsid w:val="00580471"/>
    <w:rsid w:val="0058049F"/>
    <w:rsid w:val="005804BE"/>
    <w:rsid w:val="0058061F"/>
    <w:rsid w:val="00580834"/>
    <w:rsid w:val="0058098C"/>
    <w:rsid w:val="00580B77"/>
    <w:rsid w:val="00580BBD"/>
    <w:rsid w:val="00580CE3"/>
    <w:rsid w:val="00580DB9"/>
    <w:rsid w:val="005811F3"/>
    <w:rsid w:val="005812E4"/>
    <w:rsid w:val="0058166F"/>
    <w:rsid w:val="00581A82"/>
    <w:rsid w:val="00581BD1"/>
    <w:rsid w:val="00581BDB"/>
    <w:rsid w:val="00581E1D"/>
    <w:rsid w:val="00581F64"/>
    <w:rsid w:val="00582018"/>
    <w:rsid w:val="005822E2"/>
    <w:rsid w:val="005825A6"/>
    <w:rsid w:val="00582860"/>
    <w:rsid w:val="00582A35"/>
    <w:rsid w:val="00582BE8"/>
    <w:rsid w:val="00582CAF"/>
    <w:rsid w:val="00582D3C"/>
    <w:rsid w:val="00582D65"/>
    <w:rsid w:val="00583050"/>
    <w:rsid w:val="0058325E"/>
    <w:rsid w:val="0058329E"/>
    <w:rsid w:val="00583373"/>
    <w:rsid w:val="00583537"/>
    <w:rsid w:val="00583657"/>
    <w:rsid w:val="0058369B"/>
    <w:rsid w:val="0058371C"/>
    <w:rsid w:val="00583926"/>
    <w:rsid w:val="00583BF2"/>
    <w:rsid w:val="00583DC9"/>
    <w:rsid w:val="0058408B"/>
    <w:rsid w:val="00584148"/>
    <w:rsid w:val="005842DB"/>
    <w:rsid w:val="00584426"/>
    <w:rsid w:val="005844A3"/>
    <w:rsid w:val="005844E9"/>
    <w:rsid w:val="00584546"/>
    <w:rsid w:val="005846B6"/>
    <w:rsid w:val="005846CE"/>
    <w:rsid w:val="005847A3"/>
    <w:rsid w:val="005847D5"/>
    <w:rsid w:val="005847D7"/>
    <w:rsid w:val="005848D4"/>
    <w:rsid w:val="00584957"/>
    <w:rsid w:val="00584A19"/>
    <w:rsid w:val="00584B90"/>
    <w:rsid w:val="00584C45"/>
    <w:rsid w:val="00584C89"/>
    <w:rsid w:val="00584E3F"/>
    <w:rsid w:val="005850B0"/>
    <w:rsid w:val="0058515A"/>
    <w:rsid w:val="005854E1"/>
    <w:rsid w:val="005859E8"/>
    <w:rsid w:val="00585ACE"/>
    <w:rsid w:val="00585C3C"/>
    <w:rsid w:val="00585C60"/>
    <w:rsid w:val="00585D2E"/>
    <w:rsid w:val="005862AC"/>
    <w:rsid w:val="0058659B"/>
    <w:rsid w:val="00586646"/>
    <w:rsid w:val="005866D2"/>
    <w:rsid w:val="0058681F"/>
    <w:rsid w:val="0058683D"/>
    <w:rsid w:val="00586897"/>
    <w:rsid w:val="005869A8"/>
    <w:rsid w:val="00586BED"/>
    <w:rsid w:val="00587204"/>
    <w:rsid w:val="00587268"/>
    <w:rsid w:val="00587377"/>
    <w:rsid w:val="00587750"/>
    <w:rsid w:val="005877DF"/>
    <w:rsid w:val="0058786E"/>
    <w:rsid w:val="0058791E"/>
    <w:rsid w:val="00587AFB"/>
    <w:rsid w:val="00587DDB"/>
    <w:rsid w:val="00590137"/>
    <w:rsid w:val="0059024B"/>
    <w:rsid w:val="0059028A"/>
    <w:rsid w:val="00590350"/>
    <w:rsid w:val="00590398"/>
    <w:rsid w:val="005903CB"/>
    <w:rsid w:val="00590541"/>
    <w:rsid w:val="00590574"/>
    <w:rsid w:val="005907F1"/>
    <w:rsid w:val="00590844"/>
    <w:rsid w:val="00590879"/>
    <w:rsid w:val="00590A10"/>
    <w:rsid w:val="00590B94"/>
    <w:rsid w:val="00590B96"/>
    <w:rsid w:val="00590C13"/>
    <w:rsid w:val="00590E7A"/>
    <w:rsid w:val="00590F60"/>
    <w:rsid w:val="00591143"/>
    <w:rsid w:val="005912BF"/>
    <w:rsid w:val="00591418"/>
    <w:rsid w:val="005915F8"/>
    <w:rsid w:val="00591705"/>
    <w:rsid w:val="00591D19"/>
    <w:rsid w:val="00591E57"/>
    <w:rsid w:val="0059209B"/>
    <w:rsid w:val="00592116"/>
    <w:rsid w:val="0059220C"/>
    <w:rsid w:val="00592469"/>
    <w:rsid w:val="0059247F"/>
    <w:rsid w:val="005925CA"/>
    <w:rsid w:val="005925FC"/>
    <w:rsid w:val="005927BC"/>
    <w:rsid w:val="005927C2"/>
    <w:rsid w:val="005929D4"/>
    <w:rsid w:val="00592BF0"/>
    <w:rsid w:val="00592C4F"/>
    <w:rsid w:val="00592D11"/>
    <w:rsid w:val="00592F4E"/>
    <w:rsid w:val="005930F0"/>
    <w:rsid w:val="005932E4"/>
    <w:rsid w:val="00593339"/>
    <w:rsid w:val="005933EC"/>
    <w:rsid w:val="005933ED"/>
    <w:rsid w:val="0059343C"/>
    <w:rsid w:val="00593474"/>
    <w:rsid w:val="005935AB"/>
    <w:rsid w:val="005935F0"/>
    <w:rsid w:val="0059365C"/>
    <w:rsid w:val="00593A67"/>
    <w:rsid w:val="00593BDF"/>
    <w:rsid w:val="00593BF3"/>
    <w:rsid w:val="00594177"/>
    <w:rsid w:val="0059448C"/>
    <w:rsid w:val="0059471F"/>
    <w:rsid w:val="005948A3"/>
    <w:rsid w:val="00594A1D"/>
    <w:rsid w:val="00594C17"/>
    <w:rsid w:val="00594DC8"/>
    <w:rsid w:val="00595195"/>
    <w:rsid w:val="00595244"/>
    <w:rsid w:val="00595401"/>
    <w:rsid w:val="00595406"/>
    <w:rsid w:val="00595463"/>
    <w:rsid w:val="0059588B"/>
    <w:rsid w:val="005958E4"/>
    <w:rsid w:val="0059593A"/>
    <w:rsid w:val="0059597D"/>
    <w:rsid w:val="00595A0A"/>
    <w:rsid w:val="00595A4E"/>
    <w:rsid w:val="00595B82"/>
    <w:rsid w:val="00595D23"/>
    <w:rsid w:val="00595D52"/>
    <w:rsid w:val="00595E31"/>
    <w:rsid w:val="0059600B"/>
    <w:rsid w:val="005960DA"/>
    <w:rsid w:val="0059655E"/>
    <w:rsid w:val="005965D9"/>
    <w:rsid w:val="00596765"/>
    <w:rsid w:val="0059676C"/>
    <w:rsid w:val="005967D6"/>
    <w:rsid w:val="005968D0"/>
    <w:rsid w:val="00596A66"/>
    <w:rsid w:val="00596CDA"/>
    <w:rsid w:val="00596EC9"/>
    <w:rsid w:val="00596F27"/>
    <w:rsid w:val="00596FE8"/>
    <w:rsid w:val="0059701B"/>
    <w:rsid w:val="005972C7"/>
    <w:rsid w:val="005973EA"/>
    <w:rsid w:val="005975CF"/>
    <w:rsid w:val="00597AEC"/>
    <w:rsid w:val="00597BE5"/>
    <w:rsid w:val="00597CE1"/>
    <w:rsid w:val="00597F90"/>
    <w:rsid w:val="00597FBD"/>
    <w:rsid w:val="005A01E9"/>
    <w:rsid w:val="005A01EF"/>
    <w:rsid w:val="005A0205"/>
    <w:rsid w:val="005A0414"/>
    <w:rsid w:val="005A0419"/>
    <w:rsid w:val="005A055A"/>
    <w:rsid w:val="005A0562"/>
    <w:rsid w:val="005A080F"/>
    <w:rsid w:val="005A08E0"/>
    <w:rsid w:val="005A0B95"/>
    <w:rsid w:val="005A0CFD"/>
    <w:rsid w:val="005A0EB3"/>
    <w:rsid w:val="005A0FBE"/>
    <w:rsid w:val="005A0FDF"/>
    <w:rsid w:val="005A1031"/>
    <w:rsid w:val="005A1077"/>
    <w:rsid w:val="005A1181"/>
    <w:rsid w:val="005A15EF"/>
    <w:rsid w:val="005A15F1"/>
    <w:rsid w:val="005A16CB"/>
    <w:rsid w:val="005A1785"/>
    <w:rsid w:val="005A1A5A"/>
    <w:rsid w:val="005A1F37"/>
    <w:rsid w:val="005A2051"/>
    <w:rsid w:val="005A20B3"/>
    <w:rsid w:val="005A22AF"/>
    <w:rsid w:val="005A2353"/>
    <w:rsid w:val="005A23C5"/>
    <w:rsid w:val="005A2792"/>
    <w:rsid w:val="005A2985"/>
    <w:rsid w:val="005A29CE"/>
    <w:rsid w:val="005A2B01"/>
    <w:rsid w:val="005A2CC3"/>
    <w:rsid w:val="005A2D2F"/>
    <w:rsid w:val="005A2E7C"/>
    <w:rsid w:val="005A2E82"/>
    <w:rsid w:val="005A2F08"/>
    <w:rsid w:val="005A2FD9"/>
    <w:rsid w:val="005A314E"/>
    <w:rsid w:val="005A36C6"/>
    <w:rsid w:val="005A3742"/>
    <w:rsid w:val="005A3DA6"/>
    <w:rsid w:val="005A3DC5"/>
    <w:rsid w:val="005A3DFE"/>
    <w:rsid w:val="005A3F11"/>
    <w:rsid w:val="005A40E5"/>
    <w:rsid w:val="005A41A9"/>
    <w:rsid w:val="005A4372"/>
    <w:rsid w:val="005A447B"/>
    <w:rsid w:val="005A47C4"/>
    <w:rsid w:val="005A47FE"/>
    <w:rsid w:val="005A4A8B"/>
    <w:rsid w:val="005A4AC2"/>
    <w:rsid w:val="005A4AD1"/>
    <w:rsid w:val="005A4ADA"/>
    <w:rsid w:val="005A4D81"/>
    <w:rsid w:val="005A50CB"/>
    <w:rsid w:val="005A51BE"/>
    <w:rsid w:val="005A537D"/>
    <w:rsid w:val="005A5421"/>
    <w:rsid w:val="005A54B4"/>
    <w:rsid w:val="005A5675"/>
    <w:rsid w:val="005A586F"/>
    <w:rsid w:val="005A5980"/>
    <w:rsid w:val="005A6293"/>
    <w:rsid w:val="005A62E6"/>
    <w:rsid w:val="005A6408"/>
    <w:rsid w:val="005A6578"/>
    <w:rsid w:val="005A6623"/>
    <w:rsid w:val="005A6690"/>
    <w:rsid w:val="005A6764"/>
    <w:rsid w:val="005A6804"/>
    <w:rsid w:val="005A6805"/>
    <w:rsid w:val="005A6888"/>
    <w:rsid w:val="005A690E"/>
    <w:rsid w:val="005A6BF4"/>
    <w:rsid w:val="005A726E"/>
    <w:rsid w:val="005A7277"/>
    <w:rsid w:val="005A735A"/>
    <w:rsid w:val="005A75BF"/>
    <w:rsid w:val="005A75CF"/>
    <w:rsid w:val="005A76C0"/>
    <w:rsid w:val="005A77E7"/>
    <w:rsid w:val="005A794B"/>
    <w:rsid w:val="005A79BF"/>
    <w:rsid w:val="005A7C41"/>
    <w:rsid w:val="005A7D0B"/>
    <w:rsid w:val="005A7EB8"/>
    <w:rsid w:val="005A7F29"/>
    <w:rsid w:val="005B028C"/>
    <w:rsid w:val="005B063F"/>
    <w:rsid w:val="005B085C"/>
    <w:rsid w:val="005B08F8"/>
    <w:rsid w:val="005B0A2B"/>
    <w:rsid w:val="005B0D02"/>
    <w:rsid w:val="005B0DB0"/>
    <w:rsid w:val="005B0F88"/>
    <w:rsid w:val="005B0F95"/>
    <w:rsid w:val="005B1043"/>
    <w:rsid w:val="005B1110"/>
    <w:rsid w:val="005B1633"/>
    <w:rsid w:val="005B16B0"/>
    <w:rsid w:val="005B16BE"/>
    <w:rsid w:val="005B1948"/>
    <w:rsid w:val="005B19AF"/>
    <w:rsid w:val="005B1A63"/>
    <w:rsid w:val="005B1C6D"/>
    <w:rsid w:val="005B1D8D"/>
    <w:rsid w:val="005B1ED4"/>
    <w:rsid w:val="005B1F01"/>
    <w:rsid w:val="005B1F44"/>
    <w:rsid w:val="005B1F70"/>
    <w:rsid w:val="005B20DF"/>
    <w:rsid w:val="005B2213"/>
    <w:rsid w:val="005B2285"/>
    <w:rsid w:val="005B2590"/>
    <w:rsid w:val="005B2719"/>
    <w:rsid w:val="005B289F"/>
    <w:rsid w:val="005B2957"/>
    <w:rsid w:val="005B2AB1"/>
    <w:rsid w:val="005B2B66"/>
    <w:rsid w:val="005B2B6B"/>
    <w:rsid w:val="005B2BB0"/>
    <w:rsid w:val="005B2C8C"/>
    <w:rsid w:val="005B2C93"/>
    <w:rsid w:val="005B2D3B"/>
    <w:rsid w:val="005B2E65"/>
    <w:rsid w:val="005B2E82"/>
    <w:rsid w:val="005B2F3D"/>
    <w:rsid w:val="005B2F4E"/>
    <w:rsid w:val="005B2F7D"/>
    <w:rsid w:val="005B2FDC"/>
    <w:rsid w:val="005B3068"/>
    <w:rsid w:val="005B3158"/>
    <w:rsid w:val="005B32BB"/>
    <w:rsid w:val="005B33A1"/>
    <w:rsid w:val="005B33B5"/>
    <w:rsid w:val="005B3427"/>
    <w:rsid w:val="005B3459"/>
    <w:rsid w:val="005B34C4"/>
    <w:rsid w:val="005B3656"/>
    <w:rsid w:val="005B36C0"/>
    <w:rsid w:val="005B376B"/>
    <w:rsid w:val="005B3779"/>
    <w:rsid w:val="005B388F"/>
    <w:rsid w:val="005B38FD"/>
    <w:rsid w:val="005B39EB"/>
    <w:rsid w:val="005B3A15"/>
    <w:rsid w:val="005B3B41"/>
    <w:rsid w:val="005B3DCB"/>
    <w:rsid w:val="005B3E6E"/>
    <w:rsid w:val="005B413C"/>
    <w:rsid w:val="005B4154"/>
    <w:rsid w:val="005B4328"/>
    <w:rsid w:val="005B4491"/>
    <w:rsid w:val="005B4533"/>
    <w:rsid w:val="005B46C4"/>
    <w:rsid w:val="005B49F5"/>
    <w:rsid w:val="005B4AA7"/>
    <w:rsid w:val="005B4F6B"/>
    <w:rsid w:val="005B4FA0"/>
    <w:rsid w:val="005B4FA4"/>
    <w:rsid w:val="005B5010"/>
    <w:rsid w:val="005B505D"/>
    <w:rsid w:val="005B5096"/>
    <w:rsid w:val="005B55E7"/>
    <w:rsid w:val="005B5664"/>
    <w:rsid w:val="005B5947"/>
    <w:rsid w:val="005B59A5"/>
    <w:rsid w:val="005B59F3"/>
    <w:rsid w:val="005B5A02"/>
    <w:rsid w:val="005B5A4E"/>
    <w:rsid w:val="005B5C87"/>
    <w:rsid w:val="005B605B"/>
    <w:rsid w:val="005B6194"/>
    <w:rsid w:val="005B61EA"/>
    <w:rsid w:val="005B6262"/>
    <w:rsid w:val="005B6392"/>
    <w:rsid w:val="005B663C"/>
    <w:rsid w:val="005B675B"/>
    <w:rsid w:val="005B6794"/>
    <w:rsid w:val="005B6880"/>
    <w:rsid w:val="005B6BA4"/>
    <w:rsid w:val="005B6C5C"/>
    <w:rsid w:val="005B6C8B"/>
    <w:rsid w:val="005B6E65"/>
    <w:rsid w:val="005B6EAE"/>
    <w:rsid w:val="005B6ECC"/>
    <w:rsid w:val="005B6F08"/>
    <w:rsid w:val="005B6F17"/>
    <w:rsid w:val="005B72BD"/>
    <w:rsid w:val="005B732D"/>
    <w:rsid w:val="005B7491"/>
    <w:rsid w:val="005B7AE8"/>
    <w:rsid w:val="005B7DA0"/>
    <w:rsid w:val="005B7E00"/>
    <w:rsid w:val="005B7FB4"/>
    <w:rsid w:val="005C014C"/>
    <w:rsid w:val="005C0C29"/>
    <w:rsid w:val="005C0D6F"/>
    <w:rsid w:val="005C16C0"/>
    <w:rsid w:val="005C180C"/>
    <w:rsid w:val="005C1856"/>
    <w:rsid w:val="005C19F5"/>
    <w:rsid w:val="005C1C16"/>
    <w:rsid w:val="005C1C4B"/>
    <w:rsid w:val="005C1DF7"/>
    <w:rsid w:val="005C1E2D"/>
    <w:rsid w:val="005C1E74"/>
    <w:rsid w:val="005C2061"/>
    <w:rsid w:val="005C228A"/>
    <w:rsid w:val="005C2458"/>
    <w:rsid w:val="005C258B"/>
    <w:rsid w:val="005C25F5"/>
    <w:rsid w:val="005C2620"/>
    <w:rsid w:val="005C269C"/>
    <w:rsid w:val="005C277A"/>
    <w:rsid w:val="005C284F"/>
    <w:rsid w:val="005C28D9"/>
    <w:rsid w:val="005C2A93"/>
    <w:rsid w:val="005C2AD8"/>
    <w:rsid w:val="005C2BFE"/>
    <w:rsid w:val="005C2CAA"/>
    <w:rsid w:val="005C2E33"/>
    <w:rsid w:val="005C2F7A"/>
    <w:rsid w:val="005C2FD6"/>
    <w:rsid w:val="005C31AC"/>
    <w:rsid w:val="005C3337"/>
    <w:rsid w:val="005C34A7"/>
    <w:rsid w:val="005C34EC"/>
    <w:rsid w:val="005C362D"/>
    <w:rsid w:val="005C3900"/>
    <w:rsid w:val="005C3B05"/>
    <w:rsid w:val="005C3B66"/>
    <w:rsid w:val="005C3B6B"/>
    <w:rsid w:val="005C3E29"/>
    <w:rsid w:val="005C3E3C"/>
    <w:rsid w:val="005C3EB0"/>
    <w:rsid w:val="005C3F17"/>
    <w:rsid w:val="005C3F94"/>
    <w:rsid w:val="005C405C"/>
    <w:rsid w:val="005C40EC"/>
    <w:rsid w:val="005C40EE"/>
    <w:rsid w:val="005C413C"/>
    <w:rsid w:val="005C41F5"/>
    <w:rsid w:val="005C4392"/>
    <w:rsid w:val="005C44E2"/>
    <w:rsid w:val="005C4674"/>
    <w:rsid w:val="005C4789"/>
    <w:rsid w:val="005C4828"/>
    <w:rsid w:val="005C49C8"/>
    <w:rsid w:val="005C4A43"/>
    <w:rsid w:val="005C4A4A"/>
    <w:rsid w:val="005C4AE7"/>
    <w:rsid w:val="005C4BF1"/>
    <w:rsid w:val="005C4E74"/>
    <w:rsid w:val="005C538F"/>
    <w:rsid w:val="005C54FC"/>
    <w:rsid w:val="005C551A"/>
    <w:rsid w:val="005C565D"/>
    <w:rsid w:val="005C5A2C"/>
    <w:rsid w:val="005C5B8B"/>
    <w:rsid w:val="005C5C51"/>
    <w:rsid w:val="005C5D49"/>
    <w:rsid w:val="005C5E5C"/>
    <w:rsid w:val="005C5F23"/>
    <w:rsid w:val="005C6153"/>
    <w:rsid w:val="005C619E"/>
    <w:rsid w:val="005C6377"/>
    <w:rsid w:val="005C63FC"/>
    <w:rsid w:val="005C6B45"/>
    <w:rsid w:val="005C6E11"/>
    <w:rsid w:val="005C6E6B"/>
    <w:rsid w:val="005C6F09"/>
    <w:rsid w:val="005C710B"/>
    <w:rsid w:val="005C736B"/>
    <w:rsid w:val="005C74AC"/>
    <w:rsid w:val="005C75CD"/>
    <w:rsid w:val="005C775D"/>
    <w:rsid w:val="005C776E"/>
    <w:rsid w:val="005C794B"/>
    <w:rsid w:val="005C79BB"/>
    <w:rsid w:val="005C7A4B"/>
    <w:rsid w:val="005C7CCB"/>
    <w:rsid w:val="005D01CE"/>
    <w:rsid w:val="005D026A"/>
    <w:rsid w:val="005D040D"/>
    <w:rsid w:val="005D06C7"/>
    <w:rsid w:val="005D079A"/>
    <w:rsid w:val="005D07E6"/>
    <w:rsid w:val="005D0B3B"/>
    <w:rsid w:val="005D0B45"/>
    <w:rsid w:val="005D0D5B"/>
    <w:rsid w:val="005D0F58"/>
    <w:rsid w:val="005D127D"/>
    <w:rsid w:val="005D13E0"/>
    <w:rsid w:val="005D13E8"/>
    <w:rsid w:val="005D14CE"/>
    <w:rsid w:val="005D163C"/>
    <w:rsid w:val="005D18B7"/>
    <w:rsid w:val="005D19EF"/>
    <w:rsid w:val="005D1AA1"/>
    <w:rsid w:val="005D1AB3"/>
    <w:rsid w:val="005D1AF0"/>
    <w:rsid w:val="005D1D95"/>
    <w:rsid w:val="005D1DCC"/>
    <w:rsid w:val="005D1E7A"/>
    <w:rsid w:val="005D1E93"/>
    <w:rsid w:val="005D1EE8"/>
    <w:rsid w:val="005D223B"/>
    <w:rsid w:val="005D263E"/>
    <w:rsid w:val="005D2683"/>
    <w:rsid w:val="005D283B"/>
    <w:rsid w:val="005D285B"/>
    <w:rsid w:val="005D29E3"/>
    <w:rsid w:val="005D2A13"/>
    <w:rsid w:val="005D2AED"/>
    <w:rsid w:val="005D2AF8"/>
    <w:rsid w:val="005D2B7E"/>
    <w:rsid w:val="005D2BFB"/>
    <w:rsid w:val="005D2C04"/>
    <w:rsid w:val="005D2C4A"/>
    <w:rsid w:val="005D2CC2"/>
    <w:rsid w:val="005D2D24"/>
    <w:rsid w:val="005D2F39"/>
    <w:rsid w:val="005D3369"/>
    <w:rsid w:val="005D3426"/>
    <w:rsid w:val="005D34F2"/>
    <w:rsid w:val="005D359B"/>
    <w:rsid w:val="005D3768"/>
    <w:rsid w:val="005D3A89"/>
    <w:rsid w:val="005D3A9E"/>
    <w:rsid w:val="005D3ACA"/>
    <w:rsid w:val="005D3FBF"/>
    <w:rsid w:val="005D4271"/>
    <w:rsid w:val="005D430D"/>
    <w:rsid w:val="005D4762"/>
    <w:rsid w:val="005D4814"/>
    <w:rsid w:val="005D483A"/>
    <w:rsid w:val="005D4BFF"/>
    <w:rsid w:val="005D5149"/>
    <w:rsid w:val="005D52EB"/>
    <w:rsid w:val="005D5689"/>
    <w:rsid w:val="005D5804"/>
    <w:rsid w:val="005D5BFE"/>
    <w:rsid w:val="005D5D3B"/>
    <w:rsid w:val="005D5E23"/>
    <w:rsid w:val="005D5E56"/>
    <w:rsid w:val="005D5F1A"/>
    <w:rsid w:val="005D60D0"/>
    <w:rsid w:val="005D62EF"/>
    <w:rsid w:val="005D65C4"/>
    <w:rsid w:val="005D6C27"/>
    <w:rsid w:val="005D6C87"/>
    <w:rsid w:val="005D6DA6"/>
    <w:rsid w:val="005D6DAC"/>
    <w:rsid w:val="005D6E1E"/>
    <w:rsid w:val="005D6E76"/>
    <w:rsid w:val="005D703A"/>
    <w:rsid w:val="005D743D"/>
    <w:rsid w:val="005D757D"/>
    <w:rsid w:val="005D7658"/>
    <w:rsid w:val="005D770B"/>
    <w:rsid w:val="005D7B32"/>
    <w:rsid w:val="005E00BB"/>
    <w:rsid w:val="005E020C"/>
    <w:rsid w:val="005E0917"/>
    <w:rsid w:val="005E0A29"/>
    <w:rsid w:val="005E0A2C"/>
    <w:rsid w:val="005E0AE7"/>
    <w:rsid w:val="005E0D52"/>
    <w:rsid w:val="005E0E96"/>
    <w:rsid w:val="005E0FD8"/>
    <w:rsid w:val="005E1160"/>
    <w:rsid w:val="005E1485"/>
    <w:rsid w:val="005E148F"/>
    <w:rsid w:val="005E14E5"/>
    <w:rsid w:val="005E1532"/>
    <w:rsid w:val="005E1646"/>
    <w:rsid w:val="005E16B7"/>
    <w:rsid w:val="005E182C"/>
    <w:rsid w:val="005E1B8C"/>
    <w:rsid w:val="005E1BCB"/>
    <w:rsid w:val="005E1C9F"/>
    <w:rsid w:val="005E1FA0"/>
    <w:rsid w:val="005E223E"/>
    <w:rsid w:val="005E23A8"/>
    <w:rsid w:val="005E26D8"/>
    <w:rsid w:val="005E2707"/>
    <w:rsid w:val="005E2813"/>
    <w:rsid w:val="005E2A80"/>
    <w:rsid w:val="005E2C87"/>
    <w:rsid w:val="005E2D11"/>
    <w:rsid w:val="005E2EF2"/>
    <w:rsid w:val="005E3144"/>
    <w:rsid w:val="005E31AF"/>
    <w:rsid w:val="005E3702"/>
    <w:rsid w:val="005E398D"/>
    <w:rsid w:val="005E3AB9"/>
    <w:rsid w:val="005E3BBF"/>
    <w:rsid w:val="005E3C1C"/>
    <w:rsid w:val="005E3FF6"/>
    <w:rsid w:val="005E41A4"/>
    <w:rsid w:val="005E42E3"/>
    <w:rsid w:val="005E4650"/>
    <w:rsid w:val="005E466D"/>
    <w:rsid w:val="005E471F"/>
    <w:rsid w:val="005E47B4"/>
    <w:rsid w:val="005E4885"/>
    <w:rsid w:val="005E4A84"/>
    <w:rsid w:val="005E4B14"/>
    <w:rsid w:val="005E4E5F"/>
    <w:rsid w:val="005E51FC"/>
    <w:rsid w:val="005E5383"/>
    <w:rsid w:val="005E53C1"/>
    <w:rsid w:val="005E565A"/>
    <w:rsid w:val="005E57BE"/>
    <w:rsid w:val="005E593A"/>
    <w:rsid w:val="005E5E81"/>
    <w:rsid w:val="005E6212"/>
    <w:rsid w:val="005E64D5"/>
    <w:rsid w:val="005E64DF"/>
    <w:rsid w:val="005E66B5"/>
    <w:rsid w:val="005E67C2"/>
    <w:rsid w:val="005E6AE9"/>
    <w:rsid w:val="005E6AF5"/>
    <w:rsid w:val="005E6CB6"/>
    <w:rsid w:val="005E6CF2"/>
    <w:rsid w:val="005E6F0B"/>
    <w:rsid w:val="005E70A4"/>
    <w:rsid w:val="005E71C2"/>
    <w:rsid w:val="005E72DF"/>
    <w:rsid w:val="005E74C5"/>
    <w:rsid w:val="005E7890"/>
    <w:rsid w:val="005E7C5B"/>
    <w:rsid w:val="005E7CE6"/>
    <w:rsid w:val="005F007E"/>
    <w:rsid w:val="005F05D4"/>
    <w:rsid w:val="005F05D5"/>
    <w:rsid w:val="005F07F7"/>
    <w:rsid w:val="005F0B72"/>
    <w:rsid w:val="005F0D62"/>
    <w:rsid w:val="005F1077"/>
    <w:rsid w:val="005F10AC"/>
    <w:rsid w:val="005F12D6"/>
    <w:rsid w:val="005F1414"/>
    <w:rsid w:val="005F15F5"/>
    <w:rsid w:val="005F1670"/>
    <w:rsid w:val="005F1737"/>
    <w:rsid w:val="005F1970"/>
    <w:rsid w:val="005F1B34"/>
    <w:rsid w:val="005F2355"/>
    <w:rsid w:val="005F2560"/>
    <w:rsid w:val="005F272E"/>
    <w:rsid w:val="005F2768"/>
    <w:rsid w:val="005F27D9"/>
    <w:rsid w:val="005F29B4"/>
    <w:rsid w:val="005F29F4"/>
    <w:rsid w:val="005F2BA5"/>
    <w:rsid w:val="005F2C06"/>
    <w:rsid w:val="005F2C58"/>
    <w:rsid w:val="005F2F5D"/>
    <w:rsid w:val="005F33DB"/>
    <w:rsid w:val="005F3435"/>
    <w:rsid w:val="005F357C"/>
    <w:rsid w:val="005F3612"/>
    <w:rsid w:val="005F3790"/>
    <w:rsid w:val="005F383C"/>
    <w:rsid w:val="005F3BF5"/>
    <w:rsid w:val="005F3CE6"/>
    <w:rsid w:val="005F3D34"/>
    <w:rsid w:val="005F40FE"/>
    <w:rsid w:val="005F41D3"/>
    <w:rsid w:val="005F43DB"/>
    <w:rsid w:val="005F488E"/>
    <w:rsid w:val="005F4AB3"/>
    <w:rsid w:val="005F4B3A"/>
    <w:rsid w:val="005F4B94"/>
    <w:rsid w:val="005F4C40"/>
    <w:rsid w:val="005F4D0E"/>
    <w:rsid w:val="005F4D13"/>
    <w:rsid w:val="005F4F16"/>
    <w:rsid w:val="005F4F4E"/>
    <w:rsid w:val="005F50F3"/>
    <w:rsid w:val="005F51B7"/>
    <w:rsid w:val="005F537D"/>
    <w:rsid w:val="005F5391"/>
    <w:rsid w:val="005F5484"/>
    <w:rsid w:val="005F5747"/>
    <w:rsid w:val="005F595F"/>
    <w:rsid w:val="005F5DEE"/>
    <w:rsid w:val="005F5EC2"/>
    <w:rsid w:val="005F6083"/>
    <w:rsid w:val="005F60E4"/>
    <w:rsid w:val="005F60F1"/>
    <w:rsid w:val="005F623F"/>
    <w:rsid w:val="005F6335"/>
    <w:rsid w:val="005F63DA"/>
    <w:rsid w:val="005F650B"/>
    <w:rsid w:val="005F66AF"/>
    <w:rsid w:val="005F68D9"/>
    <w:rsid w:val="005F6AD9"/>
    <w:rsid w:val="005F6D3D"/>
    <w:rsid w:val="005F75E9"/>
    <w:rsid w:val="005F7605"/>
    <w:rsid w:val="005F766F"/>
    <w:rsid w:val="005F7BF7"/>
    <w:rsid w:val="005F7C86"/>
    <w:rsid w:val="005F7CE6"/>
    <w:rsid w:val="005F7D23"/>
    <w:rsid w:val="005F7E20"/>
    <w:rsid w:val="005F7F3D"/>
    <w:rsid w:val="0060028C"/>
    <w:rsid w:val="0060030E"/>
    <w:rsid w:val="0060041E"/>
    <w:rsid w:val="00600547"/>
    <w:rsid w:val="00600720"/>
    <w:rsid w:val="0060089A"/>
    <w:rsid w:val="0060095F"/>
    <w:rsid w:val="006009A5"/>
    <w:rsid w:val="00600A01"/>
    <w:rsid w:val="00601091"/>
    <w:rsid w:val="006010D5"/>
    <w:rsid w:val="0060128A"/>
    <w:rsid w:val="00601439"/>
    <w:rsid w:val="0060154A"/>
    <w:rsid w:val="0060187D"/>
    <w:rsid w:val="0060196D"/>
    <w:rsid w:val="00601B74"/>
    <w:rsid w:val="006020E7"/>
    <w:rsid w:val="006020FE"/>
    <w:rsid w:val="006021FF"/>
    <w:rsid w:val="006023C5"/>
    <w:rsid w:val="0060241E"/>
    <w:rsid w:val="00602473"/>
    <w:rsid w:val="006025EB"/>
    <w:rsid w:val="00602639"/>
    <w:rsid w:val="00602CF8"/>
    <w:rsid w:val="00602D01"/>
    <w:rsid w:val="00602DB1"/>
    <w:rsid w:val="00602F29"/>
    <w:rsid w:val="00602F65"/>
    <w:rsid w:val="006030CA"/>
    <w:rsid w:val="00603232"/>
    <w:rsid w:val="0060323D"/>
    <w:rsid w:val="00603350"/>
    <w:rsid w:val="006034CF"/>
    <w:rsid w:val="006034EB"/>
    <w:rsid w:val="00603625"/>
    <w:rsid w:val="00603693"/>
    <w:rsid w:val="00603814"/>
    <w:rsid w:val="00603872"/>
    <w:rsid w:val="0060393F"/>
    <w:rsid w:val="00603B1E"/>
    <w:rsid w:val="006046C5"/>
    <w:rsid w:val="006047A4"/>
    <w:rsid w:val="00604844"/>
    <w:rsid w:val="006048BD"/>
    <w:rsid w:val="006049AA"/>
    <w:rsid w:val="00604B7A"/>
    <w:rsid w:val="00604D23"/>
    <w:rsid w:val="00604DA6"/>
    <w:rsid w:val="00604EA8"/>
    <w:rsid w:val="00604F08"/>
    <w:rsid w:val="0060516F"/>
    <w:rsid w:val="00605189"/>
    <w:rsid w:val="0060560F"/>
    <w:rsid w:val="00605631"/>
    <w:rsid w:val="00605687"/>
    <w:rsid w:val="00605972"/>
    <w:rsid w:val="00605AD1"/>
    <w:rsid w:val="00605AD2"/>
    <w:rsid w:val="00605B74"/>
    <w:rsid w:val="00605E39"/>
    <w:rsid w:val="00605F7E"/>
    <w:rsid w:val="00605FAB"/>
    <w:rsid w:val="006062BD"/>
    <w:rsid w:val="00606405"/>
    <w:rsid w:val="006066D0"/>
    <w:rsid w:val="00606871"/>
    <w:rsid w:val="00606946"/>
    <w:rsid w:val="00606BD8"/>
    <w:rsid w:val="00606C08"/>
    <w:rsid w:val="00606C1D"/>
    <w:rsid w:val="00606E3F"/>
    <w:rsid w:val="00606E84"/>
    <w:rsid w:val="00606EA4"/>
    <w:rsid w:val="006070D5"/>
    <w:rsid w:val="00607155"/>
    <w:rsid w:val="00607186"/>
    <w:rsid w:val="006071AB"/>
    <w:rsid w:val="006071E3"/>
    <w:rsid w:val="00607217"/>
    <w:rsid w:val="0060722C"/>
    <w:rsid w:val="00607422"/>
    <w:rsid w:val="0060776B"/>
    <w:rsid w:val="00607960"/>
    <w:rsid w:val="00607C45"/>
    <w:rsid w:val="00607C99"/>
    <w:rsid w:val="00607D79"/>
    <w:rsid w:val="00607E7F"/>
    <w:rsid w:val="00610213"/>
    <w:rsid w:val="0061026A"/>
    <w:rsid w:val="006102BE"/>
    <w:rsid w:val="0061032D"/>
    <w:rsid w:val="006105B2"/>
    <w:rsid w:val="006105FB"/>
    <w:rsid w:val="00610902"/>
    <w:rsid w:val="00610976"/>
    <w:rsid w:val="006109B9"/>
    <w:rsid w:val="00611137"/>
    <w:rsid w:val="00611183"/>
    <w:rsid w:val="006112B8"/>
    <w:rsid w:val="006112D3"/>
    <w:rsid w:val="006112E3"/>
    <w:rsid w:val="006114D3"/>
    <w:rsid w:val="006116A2"/>
    <w:rsid w:val="0061187E"/>
    <w:rsid w:val="00611971"/>
    <w:rsid w:val="006119C1"/>
    <w:rsid w:val="00611A15"/>
    <w:rsid w:val="00611E1F"/>
    <w:rsid w:val="00612092"/>
    <w:rsid w:val="006122D5"/>
    <w:rsid w:val="0061231A"/>
    <w:rsid w:val="0061237D"/>
    <w:rsid w:val="00612631"/>
    <w:rsid w:val="006128CA"/>
    <w:rsid w:val="006129EC"/>
    <w:rsid w:val="00612A4E"/>
    <w:rsid w:val="00612DCD"/>
    <w:rsid w:val="00612E9C"/>
    <w:rsid w:val="00612FDD"/>
    <w:rsid w:val="0061305B"/>
    <w:rsid w:val="0061321A"/>
    <w:rsid w:val="006132DA"/>
    <w:rsid w:val="006133D8"/>
    <w:rsid w:val="006137BA"/>
    <w:rsid w:val="00613860"/>
    <w:rsid w:val="006139F9"/>
    <w:rsid w:val="00613BA5"/>
    <w:rsid w:val="00613D81"/>
    <w:rsid w:val="00613E0D"/>
    <w:rsid w:val="0061412F"/>
    <w:rsid w:val="00614812"/>
    <w:rsid w:val="00614825"/>
    <w:rsid w:val="00614A8B"/>
    <w:rsid w:val="00614D69"/>
    <w:rsid w:val="00614EDB"/>
    <w:rsid w:val="006150DE"/>
    <w:rsid w:val="006155C7"/>
    <w:rsid w:val="0061570E"/>
    <w:rsid w:val="00615969"/>
    <w:rsid w:val="00615AC2"/>
    <w:rsid w:val="00615C84"/>
    <w:rsid w:val="00615D1B"/>
    <w:rsid w:val="00615E7A"/>
    <w:rsid w:val="006160B3"/>
    <w:rsid w:val="006160CA"/>
    <w:rsid w:val="006160CD"/>
    <w:rsid w:val="006161BA"/>
    <w:rsid w:val="006162F7"/>
    <w:rsid w:val="00616601"/>
    <w:rsid w:val="00616750"/>
    <w:rsid w:val="00616940"/>
    <w:rsid w:val="0061698F"/>
    <w:rsid w:val="00616B19"/>
    <w:rsid w:val="00616D5A"/>
    <w:rsid w:val="00616E31"/>
    <w:rsid w:val="0061707C"/>
    <w:rsid w:val="0061708D"/>
    <w:rsid w:val="00617223"/>
    <w:rsid w:val="0061739E"/>
    <w:rsid w:val="006174E0"/>
    <w:rsid w:val="00617526"/>
    <w:rsid w:val="0061758E"/>
    <w:rsid w:val="006176A6"/>
    <w:rsid w:val="006176E4"/>
    <w:rsid w:val="00617763"/>
    <w:rsid w:val="006177E7"/>
    <w:rsid w:val="006178ED"/>
    <w:rsid w:val="00617B8C"/>
    <w:rsid w:val="00617E6E"/>
    <w:rsid w:val="00620067"/>
    <w:rsid w:val="0062014E"/>
    <w:rsid w:val="006203D5"/>
    <w:rsid w:val="0062070C"/>
    <w:rsid w:val="006207B1"/>
    <w:rsid w:val="00620994"/>
    <w:rsid w:val="00620A27"/>
    <w:rsid w:val="00620D51"/>
    <w:rsid w:val="00621139"/>
    <w:rsid w:val="006211BB"/>
    <w:rsid w:val="006213E4"/>
    <w:rsid w:val="00621421"/>
    <w:rsid w:val="00621576"/>
    <w:rsid w:val="006215B5"/>
    <w:rsid w:val="00621889"/>
    <w:rsid w:val="006218F7"/>
    <w:rsid w:val="00621B52"/>
    <w:rsid w:val="00621C28"/>
    <w:rsid w:val="00621CE9"/>
    <w:rsid w:val="00621E55"/>
    <w:rsid w:val="00621F16"/>
    <w:rsid w:val="00622078"/>
    <w:rsid w:val="0062220D"/>
    <w:rsid w:val="006222D6"/>
    <w:rsid w:val="006224E0"/>
    <w:rsid w:val="006225EA"/>
    <w:rsid w:val="00622640"/>
    <w:rsid w:val="006229E0"/>
    <w:rsid w:val="00622A6F"/>
    <w:rsid w:val="00622DDD"/>
    <w:rsid w:val="00622FE6"/>
    <w:rsid w:val="00623010"/>
    <w:rsid w:val="00623126"/>
    <w:rsid w:val="0062317C"/>
    <w:rsid w:val="006231DC"/>
    <w:rsid w:val="006232AA"/>
    <w:rsid w:val="006232CA"/>
    <w:rsid w:val="0062357D"/>
    <w:rsid w:val="006237AD"/>
    <w:rsid w:val="00623B54"/>
    <w:rsid w:val="00623C02"/>
    <w:rsid w:val="00624007"/>
    <w:rsid w:val="00624026"/>
    <w:rsid w:val="006242A7"/>
    <w:rsid w:val="006242B5"/>
    <w:rsid w:val="00624851"/>
    <w:rsid w:val="0062491F"/>
    <w:rsid w:val="0062496A"/>
    <w:rsid w:val="006249D0"/>
    <w:rsid w:val="006249E5"/>
    <w:rsid w:val="00624ADC"/>
    <w:rsid w:val="00624B6C"/>
    <w:rsid w:val="00624BF5"/>
    <w:rsid w:val="00624F3E"/>
    <w:rsid w:val="00624FF6"/>
    <w:rsid w:val="00625116"/>
    <w:rsid w:val="0062518F"/>
    <w:rsid w:val="0062524C"/>
    <w:rsid w:val="0062538A"/>
    <w:rsid w:val="00625680"/>
    <w:rsid w:val="00625895"/>
    <w:rsid w:val="00625A79"/>
    <w:rsid w:val="00625A81"/>
    <w:rsid w:val="00625B03"/>
    <w:rsid w:val="00625C27"/>
    <w:rsid w:val="00625CEF"/>
    <w:rsid w:val="00625F37"/>
    <w:rsid w:val="00626040"/>
    <w:rsid w:val="00626234"/>
    <w:rsid w:val="006264B5"/>
    <w:rsid w:val="00626616"/>
    <w:rsid w:val="006266FD"/>
    <w:rsid w:val="006268E7"/>
    <w:rsid w:val="00626AA0"/>
    <w:rsid w:val="00626DA7"/>
    <w:rsid w:val="00626FD3"/>
    <w:rsid w:val="006270AE"/>
    <w:rsid w:val="0062745B"/>
    <w:rsid w:val="00627536"/>
    <w:rsid w:val="0062759F"/>
    <w:rsid w:val="006276DC"/>
    <w:rsid w:val="00627845"/>
    <w:rsid w:val="00627A4C"/>
    <w:rsid w:val="00627A6A"/>
    <w:rsid w:val="00627AB5"/>
    <w:rsid w:val="00627E13"/>
    <w:rsid w:val="00630115"/>
    <w:rsid w:val="0063044F"/>
    <w:rsid w:val="0063062C"/>
    <w:rsid w:val="006306DD"/>
    <w:rsid w:val="00630C7C"/>
    <w:rsid w:val="00630E5F"/>
    <w:rsid w:val="00630F52"/>
    <w:rsid w:val="00631020"/>
    <w:rsid w:val="0063103A"/>
    <w:rsid w:val="0063132B"/>
    <w:rsid w:val="006313B1"/>
    <w:rsid w:val="0063141E"/>
    <w:rsid w:val="00631560"/>
    <w:rsid w:val="006315B0"/>
    <w:rsid w:val="00631612"/>
    <w:rsid w:val="006316B5"/>
    <w:rsid w:val="006317C9"/>
    <w:rsid w:val="006318BC"/>
    <w:rsid w:val="00631907"/>
    <w:rsid w:val="00631C21"/>
    <w:rsid w:val="00631F89"/>
    <w:rsid w:val="00632061"/>
    <w:rsid w:val="0063225F"/>
    <w:rsid w:val="0063229A"/>
    <w:rsid w:val="006324C9"/>
    <w:rsid w:val="00632865"/>
    <w:rsid w:val="00632B30"/>
    <w:rsid w:val="00632DDE"/>
    <w:rsid w:val="00632DDF"/>
    <w:rsid w:val="006332AB"/>
    <w:rsid w:val="00633390"/>
    <w:rsid w:val="00633490"/>
    <w:rsid w:val="0063357F"/>
    <w:rsid w:val="00633581"/>
    <w:rsid w:val="006339F1"/>
    <w:rsid w:val="00633AAB"/>
    <w:rsid w:val="00633AC3"/>
    <w:rsid w:val="00633AFB"/>
    <w:rsid w:val="00633CFC"/>
    <w:rsid w:val="00633E7D"/>
    <w:rsid w:val="00633E9A"/>
    <w:rsid w:val="00633F51"/>
    <w:rsid w:val="00633F5E"/>
    <w:rsid w:val="006344D1"/>
    <w:rsid w:val="0063489E"/>
    <w:rsid w:val="0063490E"/>
    <w:rsid w:val="00634980"/>
    <w:rsid w:val="006349BB"/>
    <w:rsid w:val="006349E0"/>
    <w:rsid w:val="00634B09"/>
    <w:rsid w:val="00634B33"/>
    <w:rsid w:val="00634DD0"/>
    <w:rsid w:val="0063568C"/>
    <w:rsid w:val="0063585B"/>
    <w:rsid w:val="00635921"/>
    <w:rsid w:val="00635A55"/>
    <w:rsid w:val="00635C3C"/>
    <w:rsid w:val="00635E5A"/>
    <w:rsid w:val="00636116"/>
    <w:rsid w:val="0063612B"/>
    <w:rsid w:val="0063615B"/>
    <w:rsid w:val="006363CF"/>
    <w:rsid w:val="0063650A"/>
    <w:rsid w:val="0063673B"/>
    <w:rsid w:val="006367DC"/>
    <w:rsid w:val="006368F5"/>
    <w:rsid w:val="006369C4"/>
    <w:rsid w:val="006369CE"/>
    <w:rsid w:val="00636E7B"/>
    <w:rsid w:val="00636F2E"/>
    <w:rsid w:val="00636FB6"/>
    <w:rsid w:val="0063706D"/>
    <w:rsid w:val="00637146"/>
    <w:rsid w:val="006371AE"/>
    <w:rsid w:val="00637218"/>
    <w:rsid w:val="00637243"/>
    <w:rsid w:val="0063724A"/>
    <w:rsid w:val="006373A9"/>
    <w:rsid w:val="0063760F"/>
    <w:rsid w:val="0063764A"/>
    <w:rsid w:val="00637950"/>
    <w:rsid w:val="00637B17"/>
    <w:rsid w:val="00637CD0"/>
    <w:rsid w:val="00637D6A"/>
    <w:rsid w:val="00637E38"/>
    <w:rsid w:val="0064002F"/>
    <w:rsid w:val="006401B7"/>
    <w:rsid w:val="006402EE"/>
    <w:rsid w:val="0064042A"/>
    <w:rsid w:val="0064047F"/>
    <w:rsid w:val="006404BD"/>
    <w:rsid w:val="006405A9"/>
    <w:rsid w:val="006405D7"/>
    <w:rsid w:val="0064066D"/>
    <w:rsid w:val="00640767"/>
    <w:rsid w:val="00640840"/>
    <w:rsid w:val="0064098B"/>
    <w:rsid w:val="006411D5"/>
    <w:rsid w:val="006411FA"/>
    <w:rsid w:val="006412D6"/>
    <w:rsid w:val="006413AD"/>
    <w:rsid w:val="0064142A"/>
    <w:rsid w:val="006415A1"/>
    <w:rsid w:val="00641798"/>
    <w:rsid w:val="00641811"/>
    <w:rsid w:val="006419AE"/>
    <w:rsid w:val="00641BB4"/>
    <w:rsid w:val="00641C4A"/>
    <w:rsid w:val="00641CB1"/>
    <w:rsid w:val="00641E00"/>
    <w:rsid w:val="0064224E"/>
    <w:rsid w:val="00642408"/>
    <w:rsid w:val="006424D0"/>
    <w:rsid w:val="00642724"/>
    <w:rsid w:val="00642743"/>
    <w:rsid w:val="00642900"/>
    <w:rsid w:val="00642ABC"/>
    <w:rsid w:val="00642B6E"/>
    <w:rsid w:val="00642B7D"/>
    <w:rsid w:val="00642B8C"/>
    <w:rsid w:val="00642C41"/>
    <w:rsid w:val="00642CFD"/>
    <w:rsid w:val="00642D50"/>
    <w:rsid w:val="00642DB0"/>
    <w:rsid w:val="00642F60"/>
    <w:rsid w:val="00642F76"/>
    <w:rsid w:val="0064300E"/>
    <w:rsid w:val="00643040"/>
    <w:rsid w:val="006430C6"/>
    <w:rsid w:val="006430EB"/>
    <w:rsid w:val="00643126"/>
    <w:rsid w:val="0064325F"/>
    <w:rsid w:val="00643277"/>
    <w:rsid w:val="006438E4"/>
    <w:rsid w:val="00643976"/>
    <w:rsid w:val="006439AF"/>
    <w:rsid w:val="00643DCE"/>
    <w:rsid w:val="00644042"/>
    <w:rsid w:val="0064405F"/>
    <w:rsid w:val="0064441B"/>
    <w:rsid w:val="00644479"/>
    <w:rsid w:val="0064478D"/>
    <w:rsid w:val="006449C4"/>
    <w:rsid w:val="00644D54"/>
    <w:rsid w:val="00644DD7"/>
    <w:rsid w:val="00644E88"/>
    <w:rsid w:val="00644F3A"/>
    <w:rsid w:val="00644F68"/>
    <w:rsid w:val="00644FAF"/>
    <w:rsid w:val="00645A55"/>
    <w:rsid w:val="00645D28"/>
    <w:rsid w:val="00645E8B"/>
    <w:rsid w:val="006460D1"/>
    <w:rsid w:val="006462E7"/>
    <w:rsid w:val="006466D1"/>
    <w:rsid w:val="00646A9D"/>
    <w:rsid w:val="00646D49"/>
    <w:rsid w:val="0064710A"/>
    <w:rsid w:val="0064711C"/>
    <w:rsid w:val="0064776D"/>
    <w:rsid w:val="006477DD"/>
    <w:rsid w:val="006479BE"/>
    <w:rsid w:val="00647B30"/>
    <w:rsid w:val="00647DDD"/>
    <w:rsid w:val="00647F33"/>
    <w:rsid w:val="00647FCE"/>
    <w:rsid w:val="00650047"/>
    <w:rsid w:val="006504A6"/>
    <w:rsid w:val="006504D3"/>
    <w:rsid w:val="0065054B"/>
    <w:rsid w:val="00650581"/>
    <w:rsid w:val="00650728"/>
    <w:rsid w:val="00650846"/>
    <w:rsid w:val="00650A16"/>
    <w:rsid w:val="00650A8F"/>
    <w:rsid w:val="00650DFF"/>
    <w:rsid w:val="00650F76"/>
    <w:rsid w:val="006510B9"/>
    <w:rsid w:val="00651256"/>
    <w:rsid w:val="006513B2"/>
    <w:rsid w:val="006515CD"/>
    <w:rsid w:val="006516A2"/>
    <w:rsid w:val="00651866"/>
    <w:rsid w:val="006518BC"/>
    <w:rsid w:val="006519F7"/>
    <w:rsid w:val="00651A4C"/>
    <w:rsid w:val="00651D26"/>
    <w:rsid w:val="00651F2F"/>
    <w:rsid w:val="00651FFB"/>
    <w:rsid w:val="00652068"/>
    <w:rsid w:val="0065219C"/>
    <w:rsid w:val="006524BA"/>
    <w:rsid w:val="00652500"/>
    <w:rsid w:val="006525D9"/>
    <w:rsid w:val="0065262E"/>
    <w:rsid w:val="006527DD"/>
    <w:rsid w:val="0065299B"/>
    <w:rsid w:val="00652B90"/>
    <w:rsid w:val="00652E93"/>
    <w:rsid w:val="00652FA3"/>
    <w:rsid w:val="00653699"/>
    <w:rsid w:val="006536A2"/>
    <w:rsid w:val="006536BA"/>
    <w:rsid w:val="006537C8"/>
    <w:rsid w:val="00653974"/>
    <w:rsid w:val="00653C71"/>
    <w:rsid w:val="00653CA1"/>
    <w:rsid w:val="00653CC9"/>
    <w:rsid w:val="00653E0C"/>
    <w:rsid w:val="00653EB5"/>
    <w:rsid w:val="0065443E"/>
    <w:rsid w:val="006545E8"/>
    <w:rsid w:val="00654610"/>
    <w:rsid w:val="006548AC"/>
    <w:rsid w:val="006548D5"/>
    <w:rsid w:val="006549C4"/>
    <w:rsid w:val="00654BD2"/>
    <w:rsid w:val="00654E0B"/>
    <w:rsid w:val="00654F0A"/>
    <w:rsid w:val="00654F7A"/>
    <w:rsid w:val="0065516A"/>
    <w:rsid w:val="0065518B"/>
    <w:rsid w:val="006553D7"/>
    <w:rsid w:val="00655577"/>
    <w:rsid w:val="0065560C"/>
    <w:rsid w:val="00655769"/>
    <w:rsid w:val="00655962"/>
    <w:rsid w:val="00655A9F"/>
    <w:rsid w:val="00655CA8"/>
    <w:rsid w:val="00655CBE"/>
    <w:rsid w:val="00655DA9"/>
    <w:rsid w:val="0065607C"/>
    <w:rsid w:val="006560CF"/>
    <w:rsid w:val="00656178"/>
    <w:rsid w:val="00656320"/>
    <w:rsid w:val="00656403"/>
    <w:rsid w:val="0065655C"/>
    <w:rsid w:val="00656655"/>
    <w:rsid w:val="0065677F"/>
    <w:rsid w:val="006569B5"/>
    <w:rsid w:val="00656A25"/>
    <w:rsid w:val="00656A7D"/>
    <w:rsid w:val="00656BAA"/>
    <w:rsid w:val="00656D34"/>
    <w:rsid w:val="00656D49"/>
    <w:rsid w:val="00656E72"/>
    <w:rsid w:val="00656E8B"/>
    <w:rsid w:val="006570C6"/>
    <w:rsid w:val="00657168"/>
    <w:rsid w:val="00657179"/>
    <w:rsid w:val="00657253"/>
    <w:rsid w:val="006572F2"/>
    <w:rsid w:val="00657356"/>
    <w:rsid w:val="0065750C"/>
    <w:rsid w:val="006575A1"/>
    <w:rsid w:val="006576BA"/>
    <w:rsid w:val="0065772E"/>
    <w:rsid w:val="00657766"/>
    <w:rsid w:val="006577AC"/>
    <w:rsid w:val="00657B74"/>
    <w:rsid w:val="00657BA2"/>
    <w:rsid w:val="00657BFF"/>
    <w:rsid w:val="00657D84"/>
    <w:rsid w:val="00657DAA"/>
    <w:rsid w:val="00657E06"/>
    <w:rsid w:val="00657E5F"/>
    <w:rsid w:val="00657E96"/>
    <w:rsid w:val="00660055"/>
    <w:rsid w:val="006601D3"/>
    <w:rsid w:val="00660503"/>
    <w:rsid w:val="0066050F"/>
    <w:rsid w:val="006605C0"/>
    <w:rsid w:val="006605E2"/>
    <w:rsid w:val="006608B9"/>
    <w:rsid w:val="006608D4"/>
    <w:rsid w:val="006608EC"/>
    <w:rsid w:val="0066094F"/>
    <w:rsid w:val="006609AE"/>
    <w:rsid w:val="00660A64"/>
    <w:rsid w:val="00660A8F"/>
    <w:rsid w:val="00660BA8"/>
    <w:rsid w:val="00660CB8"/>
    <w:rsid w:val="00660D87"/>
    <w:rsid w:val="00660F72"/>
    <w:rsid w:val="00660FF3"/>
    <w:rsid w:val="006614BA"/>
    <w:rsid w:val="006615D9"/>
    <w:rsid w:val="006618DD"/>
    <w:rsid w:val="00661B1A"/>
    <w:rsid w:val="00661BCB"/>
    <w:rsid w:val="00661C7F"/>
    <w:rsid w:val="00661E8A"/>
    <w:rsid w:val="00662123"/>
    <w:rsid w:val="00662210"/>
    <w:rsid w:val="0066272C"/>
    <w:rsid w:val="006628D5"/>
    <w:rsid w:val="00662A18"/>
    <w:rsid w:val="00662A67"/>
    <w:rsid w:val="00662FA7"/>
    <w:rsid w:val="00663144"/>
    <w:rsid w:val="0066329F"/>
    <w:rsid w:val="006632D7"/>
    <w:rsid w:val="0066355C"/>
    <w:rsid w:val="00663897"/>
    <w:rsid w:val="00663943"/>
    <w:rsid w:val="00663A91"/>
    <w:rsid w:val="00663AA3"/>
    <w:rsid w:val="00663AE3"/>
    <w:rsid w:val="00663C36"/>
    <w:rsid w:val="00663DD8"/>
    <w:rsid w:val="00664228"/>
    <w:rsid w:val="00664650"/>
    <w:rsid w:val="0066478C"/>
    <w:rsid w:val="0066492C"/>
    <w:rsid w:val="00664A19"/>
    <w:rsid w:val="00664C25"/>
    <w:rsid w:val="00664C58"/>
    <w:rsid w:val="00664ECA"/>
    <w:rsid w:val="00664FAD"/>
    <w:rsid w:val="0066507C"/>
    <w:rsid w:val="006655CF"/>
    <w:rsid w:val="006658D4"/>
    <w:rsid w:val="0066597B"/>
    <w:rsid w:val="00665990"/>
    <w:rsid w:val="006659B7"/>
    <w:rsid w:val="00665AF2"/>
    <w:rsid w:val="00665B20"/>
    <w:rsid w:val="00665C07"/>
    <w:rsid w:val="00665CBD"/>
    <w:rsid w:val="00665D92"/>
    <w:rsid w:val="00666006"/>
    <w:rsid w:val="00666221"/>
    <w:rsid w:val="00666272"/>
    <w:rsid w:val="0066627C"/>
    <w:rsid w:val="006662E3"/>
    <w:rsid w:val="00666389"/>
    <w:rsid w:val="006663CD"/>
    <w:rsid w:val="006663DD"/>
    <w:rsid w:val="0066674D"/>
    <w:rsid w:val="00666788"/>
    <w:rsid w:val="006669D7"/>
    <w:rsid w:val="00666A01"/>
    <w:rsid w:val="00666B60"/>
    <w:rsid w:val="00666BFA"/>
    <w:rsid w:val="00666E74"/>
    <w:rsid w:val="00666EEC"/>
    <w:rsid w:val="00666EF2"/>
    <w:rsid w:val="006675F7"/>
    <w:rsid w:val="006679A5"/>
    <w:rsid w:val="00667BFA"/>
    <w:rsid w:val="00667C39"/>
    <w:rsid w:val="006701A5"/>
    <w:rsid w:val="00670674"/>
    <w:rsid w:val="0067070A"/>
    <w:rsid w:val="00670F29"/>
    <w:rsid w:val="00670FEC"/>
    <w:rsid w:val="00671006"/>
    <w:rsid w:val="006711CA"/>
    <w:rsid w:val="00671580"/>
    <w:rsid w:val="0067164E"/>
    <w:rsid w:val="00671785"/>
    <w:rsid w:val="0067182B"/>
    <w:rsid w:val="00671AB3"/>
    <w:rsid w:val="00671C5B"/>
    <w:rsid w:val="00671D0B"/>
    <w:rsid w:val="00671D62"/>
    <w:rsid w:val="00671E32"/>
    <w:rsid w:val="00671FAE"/>
    <w:rsid w:val="00671FCA"/>
    <w:rsid w:val="00672008"/>
    <w:rsid w:val="00672039"/>
    <w:rsid w:val="0067212B"/>
    <w:rsid w:val="0067259A"/>
    <w:rsid w:val="00672687"/>
    <w:rsid w:val="00672757"/>
    <w:rsid w:val="006727EF"/>
    <w:rsid w:val="006729FA"/>
    <w:rsid w:val="00672B26"/>
    <w:rsid w:val="00672C08"/>
    <w:rsid w:val="00672CB5"/>
    <w:rsid w:val="00672EC8"/>
    <w:rsid w:val="006733C3"/>
    <w:rsid w:val="00673550"/>
    <w:rsid w:val="006735CC"/>
    <w:rsid w:val="00673B3A"/>
    <w:rsid w:val="00673EB1"/>
    <w:rsid w:val="006740F2"/>
    <w:rsid w:val="006741A8"/>
    <w:rsid w:val="0067441D"/>
    <w:rsid w:val="00674462"/>
    <w:rsid w:val="006745C5"/>
    <w:rsid w:val="006745CB"/>
    <w:rsid w:val="00674611"/>
    <w:rsid w:val="00674799"/>
    <w:rsid w:val="00674980"/>
    <w:rsid w:val="00674A7C"/>
    <w:rsid w:val="00674AA3"/>
    <w:rsid w:val="00675103"/>
    <w:rsid w:val="006753A9"/>
    <w:rsid w:val="006754CA"/>
    <w:rsid w:val="006754DB"/>
    <w:rsid w:val="006755BE"/>
    <w:rsid w:val="0067584B"/>
    <w:rsid w:val="0067588F"/>
    <w:rsid w:val="00675B7D"/>
    <w:rsid w:val="00675B9B"/>
    <w:rsid w:val="00675E58"/>
    <w:rsid w:val="00675F3C"/>
    <w:rsid w:val="00675F6C"/>
    <w:rsid w:val="00675F71"/>
    <w:rsid w:val="0067635F"/>
    <w:rsid w:val="00676541"/>
    <w:rsid w:val="0067661D"/>
    <w:rsid w:val="00676891"/>
    <w:rsid w:val="00676942"/>
    <w:rsid w:val="00676B99"/>
    <w:rsid w:val="00676CE0"/>
    <w:rsid w:val="00676F0B"/>
    <w:rsid w:val="00676FD7"/>
    <w:rsid w:val="006771D7"/>
    <w:rsid w:val="0067724B"/>
    <w:rsid w:val="00677400"/>
    <w:rsid w:val="00677430"/>
    <w:rsid w:val="0067754C"/>
    <w:rsid w:val="00677615"/>
    <w:rsid w:val="0067766A"/>
    <w:rsid w:val="006776A1"/>
    <w:rsid w:val="00677886"/>
    <w:rsid w:val="00677CBB"/>
    <w:rsid w:val="00677D76"/>
    <w:rsid w:val="00677F42"/>
    <w:rsid w:val="00680024"/>
    <w:rsid w:val="0068034E"/>
    <w:rsid w:val="006803CD"/>
    <w:rsid w:val="00680596"/>
    <w:rsid w:val="006808C0"/>
    <w:rsid w:val="00680949"/>
    <w:rsid w:val="00680CDF"/>
    <w:rsid w:val="00680E32"/>
    <w:rsid w:val="00680E5E"/>
    <w:rsid w:val="00681619"/>
    <w:rsid w:val="00681855"/>
    <w:rsid w:val="006818A6"/>
    <w:rsid w:val="006818C9"/>
    <w:rsid w:val="0068198D"/>
    <w:rsid w:val="00681A02"/>
    <w:rsid w:val="00681B0F"/>
    <w:rsid w:val="00681D3E"/>
    <w:rsid w:val="00681E66"/>
    <w:rsid w:val="00681E7A"/>
    <w:rsid w:val="0068232A"/>
    <w:rsid w:val="00682445"/>
    <w:rsid w:val="00682493"/>
    <w:rsid w:val="0068249E"/>
    <w:rsid w:val="006825C3"/>
    <w:rsid w:val="00682707"/>
    <w:rsid w:val="0068286B"/>
    <w:rsid w:val="0068296E"/>
    <w:rsid w:val="00682B75"/>
    <w:rsid w:val="00682E4D"/>
    <w:rsid w:val="00682E83"/>
    <w:rsid w:val="00683158"/>
    <w:rsid w:val="006834E0"/>
    <w:rsid w:val="00683621"/>
    <w:rsid w:val="00683970"/>
    <w:rsid w:val="00683AA7"/>
    <w:rsid w:val="00683DDA"/>
    <w:rsid w:val="00683E91"/>
    <w:rsid w:val="00684641"/>
    <w:rsid w:val="00684AB7"/>
    <w:rsid w:val="00684BD0"/>
    <w:rsid w:val="00684DCF"/>
    <w:rsid w:val="00684F59"/>
    <w:rsid w:val="006850EB"/>
    <w:rsid w:val="00685278"/>
    <w:rsid w:val="006852B6"/>
    <w:rsid w:val="006852BB"/>
    <w:rsid w:val="006853BD"/>
    <w:rsid w:val="006854E2"/>
    <w:rsid w:val="006859B5"/>
    <w:rsid w:val="00685AD6"/>
    <w:rsid w:val="00685E75"/>
    <w:rsid w:val="006860EC"/>
    <w:rsid w:val="00686294"/>
    <w:rsid w:val="00686318"/>
    <w:rsid w:val="006863D0"/>
    <w:rsid w:val="00686636"/>
    <w:rsid w:val="00686B31"/>
    <w:rsid w:val="006873D0"/>
    <w:rsid w:val="00687495"/>
    <w:rsid w:val="006874CF"/>
    <w:rsid w:val="0068764C"/>
    <w:rsid w:val="006876BB"/>
    <w:rsid w:val="00687847"/>
    <w:rsid w:val="00687867"/>
    <w:rsid w:val="00687A94"/>
    <w:rsid w:val="00687D3C"/>
    <w:rsid w:val="00687EED"/>
    <w:rsid w:val="00687FE2"/>
    <w:rsid w:val="00690002"/>
    <w:rsid w:val="0069000D"/>
    <w:rsid w:val="0069002E"/>
    <w:rsid w:val="00690111"/>
    <w:rsid w:val="0069015B"/>
    <w:rsid w:val="00690325"/>
    <w:rsid w:val="006905B3"/>
    <w:rsid w:val="00690699"/>
    <w:rsid w:val="00690742"/>
    <w:rsid w:val="00690762"/>
    <w:rsid w:val="006908DC"/>
    <w:rsid w:val="00690AF7"/>
    <w:rsid w:val="00690C53"/>
    <w:rsid w:val="00690C8C"/>
    <w:rsid w:val="00690CE4"/>
    <w:rsid w:val="00690CEB"/>
    <w:rsid w:val="00690D3D"/>
    <w:rsid w:val="0069117A"/>
    <w:rsid w:val="0069121D"/>
    <w:rsid w:val="006912E3"/>
    <w:rsid w:val="00691488"/>
    <w:rsid w:val="00691741"/>
    <w:rsid w:val="00691803"/>
    <w:rsid w:val="00691922"/>
    <w:rsid w:val="00691AC7"/>
    <w:rsid w:val="00691B65"/>
    <w:rsid w:val="00691DF7"/>
    <w:rsid w:val="00691EED"/>
    <w:rsid w:val="00691F17"/>
    <w:rsid w:val="00691F7B"/>
    <w:rsid w:val="00692234"/>
    <w:rsid w:val="00692236"/>
    <w:rsid w:val="0069224A"/>
    <w:rsid w:val="006922D0"/>
    <w:rsid w:val="0069239F"/>
    <w:rsid w:val="0069287D"/>
    <w:rsid w:val="006928E0"/>
    <w:rsid w:val="00692C44"/>
    <w:rsid w:val="00692DAC"/>
    <w:rsid w:val="00692F1C"/>
    <w:rsid w:val="00693092"/>
    <w:rsid w:val="006932D3"/>
    <w:rsid w:val="00693385"/>
    <w:rsid w:val="00693437"/>
    <w:rsid w:val="006938D2"/>
    <w:rsid w:val="00693BCA"/>
    <w:rsid w:val="00693F8E"/>
    <w:rsid w:val="006940DC"/>
    <w:rsid w:val="0069414B"/>
    <w:rsid w:val="0069458E"/>
    <w:rsid w:val="006948A3"/>
    <w:rsid w:val="006948E6"/>
    <w:rsid w:val="00694948"/>
    <w:rsid w:val="00694AA7"/>
    <w:rsid w:val="00694C11"/>
    <w:rsid w:val="00694D02"/>
    <w:rsid w:val="00694DCA"/>
    <w:rsid w:val="00694E33"/>
    <w:rsid w:val="00694ED8"/>
    <w:rsid w:val="00694EF2"/>
    <w:rsid w:val="00695044"/>
    <w:rsid w:val="0069514A"/>
    <w:rsid w:val="0069516E"/>
    <w:rsid w:val="006952DB"/>
    <w:rsid w:val="00695398"/>
    <w:rsid w:val="006954CD"/>
    <w:rsid w:val="00695533"/>
    <w:rsid w:val="006956BE"/>
    <w:rsid w:val="0069575C"/>
    <w:rsid w:val="0069576D"/>
    <w:rsid w:val="006957B5"/>
    <w:rsid w:val="006959E0"/>
    <w:rsid w:val="00695B6E"/>
    <w:rsid w:val="00695D99"/>
    <w:rsid w:val="00695EB8"/>
    <w:rsid w:val="00696091"/>
    <w:rsid w:val="006960BD"/>
    <w:rsid w:val="006962A1"/>
    <w:rsid w:val="006963BC"/>
    <w:rsid w:val="00696539"/>
    <w:rsid w:val="00696642"/>
    <w:rsid w:val="0069686D"/>
    <w:rsid w:val="0069694A"/>
    <w:rsid w:val="006969F9"/>
    <w:rsid w:val="00696B08"/>
    <w:rsid w:val="00696C08"/>
    <w:rsid w:val="00696C1F"/>
    <w:rsid w:val="00696CC5"/>
    <w:rsid w:val="00696D53"/>
    <w:rsid w:val="00696E9C"/>
    <w:rsid w:val="00696F5A"/>
    <w:rsid w:val="006970AE"/>
    <w:rsid w:val="006971F9"/>
    <w:rsid w:val="006973E3"/>
    <w:rsid w:val="0069747B"/>
    <w:rsid w:val="00697525"/>
    <w:rsid w:val="006978AF"/>
    <w:rsid w:val="0069799E"/>
    <w:rsid w:val="00697A13"/>
    <w:rsid w:val="00697B93"/>
    <w:rsid w:val="00697C06"/>
    <w:rsid w:val="00697E77"/>
    <w:rsid w:val="00697F42"/>
    <w:rsid w:val="006A0049"/>
    <w:rsid w:val="006A03C3"/>
    <w:rsid w:val="006A03D4"/>
    <w:rsid w:val="006A04E6"/>
    <w:rsid w:val="006A059B"/>
    <w:rsid w:val="006A08C9"/>
    <w:rsid w:val="006A0ADF"/>
    <w:rsid w:val="006A0B50"/>
    <w:rsid w:val="006A0D09"/>
    <w:rsid w:val="006A0D5D"/>
    <w:rsid w:val="006A0DF5"/>
    <w:rsid w:val="006A1294"/>
    <w:rsid w:val="006A1340"/>
    <w:rsid w:val="006A16D1"/>
    <w:rsid w:val="006A17E3"/>
    <w:rsid w:val="006A1842"/>
    <w:rsid w:val="006A192F"/>
    <w:rsid w:val="006A1B87"/>
    <w:rsid w:val="006A1C6D"/>
    <w:rsid w:val="006A1D07"/>
    <w:rsid w:val="006A1D3D"/>
    <w:rsid w:val="006A1E56"/>
    <w:rsid w:val="006A1E83"/>
    <w:rsid w:val="006A1ED9"/>
    <w:rsid w:val="006A2079"/>
    <w:rsid w:val="006A209F"/>
    <w:rsid w:val="006A20FF"/>
    <w:rsid w:val="006A2282"/>
    <w:rsid w:val="006A23BB"/>
    <w:rsid w:val="006A256A"/>
    <w:rsid w:val="006A25BC"/>
    <w:rsid w:val="006A273C"/>
    <w:rsid w:val="006A2791"/>
    <w:rsid w:val="006A282E"/>
    <w:rsid w:val="006A28F4"/>
    <w:rsid w:val="006A29B6"/>
    <w:rsid w:val="006A2A4F"/>
    <w:rsid w:val="006A2B01"/>
    <w:rsid w:val="006A2C69"/>
    <w:rsid w:val="006A2D61"/>
    <w:rsid w:val="006A2E6F"/>
    <w:rsid w:val="006A2FFD"/>
    <w:rsid w:val="006A3170"/>
    <w:rsid w:val="006A3222"/>
    <w:rsid w:val="006A32E7"/>
    <w:rsid w:val="006A3359"/>
    <w:rsid w:val="006A35FB"/>
    <w:rsid w:val="006A3801"/>
    <w:rsid w:val="006A3A92"/>
    <w:rsid w:val="006A3B72"/>
    <w:rsid w:val="006A3BAB"/>
    <w:rsid w:val="006A3CE6"/>
    <w:rsid w:val="006A3D3F"/>
    <w:rsid w:val="006A3FCF"/>
    <w:rsid w:val="006A4178"/>
    <w:rsid w:val="006A41AF"/>
    <w:rsid w:val="006A43C9"/>
    <w:rsid w:val="006A45C5"/>
    <w:rsid w:val="006A47DA"/>
    <w:rsid w:val="006A48E5"/>
    <w:rsid w:val="006A4A0F"/>
    <w:rsid w:val="006A4BA0"/>
    <w:rsid w:val="006A4BC1"/>
    <w:rsid w:val="006A4DEB"/>
    <w:rsid w:val="006A4E95"/>
    <w:rsid w:val="006A51F2"/>
    <w:rsid w:val="006A54AC"/>
    <w:rsid w:val="006A55AE"/>
    <w:rsid w:val="006A5A42"/>
    <w:rsid w:val="006A5B52"/>
    <w:rsid w:val="006A5BFC"/>
    <w:rsid w:val="006A5C49"/>
    <w:rsid w:val="006A5D05"/>
    <w:rsid w:val="006A5E61"/>
    <w:rsid w:val="006A5FAD"/>
    <w:rsid w:val="006A601F"/>
    <w:rsid w:val="006A6063"/>
    <w:rsid w:val="006A6211"/>
    <w:rsid w:val="006A6430"/>
    <w:rsid w:val="006A677C"/>
    <w:rsid w:val="006A6791"/>
    <w:rsid w:val="006A6935"/>
    <w:rsid w:val="006A6AAF"/>
    <w:rsid w:val="006A6C16"/>
    <w:rsid w:val="006A6C36"/>
    <w:rsid w:val="006A6CD4"/>
    <w:rsid w:val="006A6E1F"/>
    <w:rsid w:val="006A6EF7"/>
    <w:rsid w:val="006A6F79"/>
    <w:rsid w:val="006A6FF7"/>
    <w:rsid w:val="006A7058"/>
    <w:rsid w:val="006A7221"/>
    <w:rsid w:val="006A73F3"/>
    <w:rsid w:val="006A7481"/>
    <w:rsid w:val="006A74B1"/>
    <w:rsid w:val="006A772E"/>
    <w:rsid w:val="006A78C9"/>
    <w:rsid w:val="006A7A6C"/>
    <w:rsid w:val="006A7A80"/>
    <w:rsid w:val="006A7FA5"/>
    <w:rsid w:val="006B0363"/>
    <w:rsid w:val="006B0626"/>
    <w:rsid w:val="006B085A"/>
    <w:rsid w:val="006B0E47"/>
    <w:rsid w:val="006B0E75"/>
    <w:rsid w:val="006B0E94"/>
    <w:rsid w:val="006B0F3F"/>
    <w:rsid w:val="006B102F"/>
    <w:rsid w:val="006B114A"/>
    <w:rsid w:val="006B129D"/>
    <w:rsid w:val="006B12FF"/>
    <w:rsid w:val="006B156D"/>
    <w:rsid w:val="006B15A5"/>
    <w:rsid w:val="006B1617"/>
    <w:rsid w:val="006B1644"/>
    <w:rsid w:val="006B1653"/>
    <w:rsid w:val="006B1887"/>
    <w:rsid w:val="006B18EF"/>
    <w:rsid w:val="006B1AFB"/>
    <w:rsid w:val="006B1B5B"/>
    <w:rsid w:val="006B1C8D"/>
    <w:rsid w:val="006B1CED"/>
    <w:rsid w:val="006B1EB2"/>
    <w:rsid w:val="006B1F8A"/>
    <w:rsid w:val="006B1FFF"/>
    <w:rsid w:val="006B214E"/>
    <w:rsid w:val="006B21BD"/>
    <w:rsid w:val="006B23C4"/>
    <w:rsid w:val="006B24DD"/>
    <w:rsid w:val="006B25B9"/>
    <w:rsid w:val="006B276C"/>
    <w:rsid w:val="006B290B"/>
    <w:rsid w:val="006B2A01"/>
    <w:rsid w:val="006B2B1E"/>
    <w:rsid w:val="006B2BE9"/>
    <w:rsid w:val="006B2CCB"/>
    <w:rsid w:val="006B3304"/>
    <w:rsid w:val="006B35CE"/>
    <w:rsid w:val="006B3738"/>
    <w:rsid w:val="006B3914"/>
    <w:rsid w:val="006B3A31"/>
    <w:rsid w:val="006B3B7B"/>
    <w:rsid w:val="006B3D7E"/>
    <w:rsid w:val="006B3D8B"/>
    <w:rsid w:val="006B42D3"/>
    <w:rsid w:val="006B4596"/>
    <w:rsid w:val="006B4ADB"/>
    <w:rsid w:val="006B4AE7"/>
    <w:rsid w:val="006B5065"/>
    <w:rsid w:val="006B508C"/>
    <w:rsid w:val="006B5394"/>
    <w:rsid w:val="006B558F"/>
    <w:rsid w:val="006B5776"/>
    <w:rsid w:val="006B5BE2"/>
    <w:rsid w:val="006B5DCA"/>
    <w:rsid w:val="006B5FBB"/>
    <w:rsid w:val="006B5FDB"/>
    <w:rsid w:val="006B6101"/>
    <w:rsid w:val="006B611C"/>
    <w:rsid w:val="006B62CB"/>
    <w:rsid w:val="006B658E"/>
    <w:rsid w:val="006B671A"/>
    <w:rsid w:val="006B713D"/>
    <w:rsid w:val="006B7176"/>
    <w:rsid w:val="006B73E5"/>
    <w:rsid w:val="006B74E0"/>
    <w:rsid w:val="006B74E1"/>
    <w:rsid w:val="006B7865"/>
    <w:rsid w:val="006B7C92"/>
    <w:rsid w:val="006B7DFE"/>
    <w:rsid w:val="006B7EA5"/>
    <w:rsid w:val="006B7EBA"/>
    <w:rsid w:val="006B7F2C"/>
    <w:rsid w:val="006B7FC2"/>
    <w:rsid w:val="006C0116"/>
    <w:rsid w:val="006C022A"/>
    <w:rsid w:val="006C04FC"/>
    <w:rsid w:val="006C05D8"/>
    <w:rsid w:val="006C061C"/>
    <w:rsid w:val="006C07A9"/>
    <w:rsid w:val="006C0998"/>
    <w:rsid w:val="006C09D4"/>
    <w:rsid w:val="006C0A65"/>
    <w:rsid w:val="006C0AB8"/>
    <w:rsid w:val="006C0AEA"/>
    <w:rsid w:val="006C0B56"/>
    <w:rsid w:val="006C0B6C"/>
    <w:rsid w:val="006C0F0B"/>
    <w:rsid w:val="006C0FB4"/>
    <w:rsid w:val="006C1239"/>
    <w:rsid w:val="006C1516"/>
    <w:rsid w:val="006C1552"/>
    <w:rsid w:val="006C1922"/>
    <w:rsid w:val="006C1964"/>
    <w:rsid w:val="006C19AD"/>
    <w:rsid w:val="006C1A16"/>
    <w:rsid w:val="006C1C4F"/>
    <w:rsid w:val="006C1D21"/>
    <w:rsid w:val="006C1D3E"/>
    <w:rsid w:val="006C1DB0"/>
    <w:rsid w:val="006C1F6C"/>
    <w:rsid w:val="006C26A2"/>
    <w:rsid w:val="006C27DF"/>
    <w:rsid w:val="006C287F"/>
    <w:rsid w:val="006C288D"/>
    <w:rsid w:val="006C288F"/>
    <w:rsid w:val="006C28D6"/>
    <w:rsid w:val="006C2BF1"/>
    <w:rsid w:val="006C2C36"/>
    <w:rsid w:val="006C2CFC"/>
    <w:rsid w:val="006C2D47"/>
    <w:rsid w:val="006C2EB5"/>
    <w:rsid w:val="006C3034"/>
    <w:rsid w:val="006C3459"/>
    <w:rsid w:val="006C34DE"/>
    <w:rsid w:val="006C34F2"/>
    <w:rsid w:val="006C3528"/>
    <w:rsid w:val="006C3627"/>
    <w:rsid w:val="006C369D"/>
    <w:rsid w:val="006C3859"/>
    <w:rsid w:val="006C3986"/>
    <w:rsid w:val="006C3CF0"/>
    <w:rsid w:val="006C413F"/>
    <w:rsid w:val="006C41CC"/>
    <w:rsid w:val="006C41D6"/>
    <w:rsid w:val="006C43B6"/>
    <w:rsid w:val="006C458C"/>
    <w:rsid w:val="006C47F9"/>
    <w:rsid w:val="006C4994"/>
    <w:rsid w:val="006C49CA"/>
    <w:rsid w:val="006C4AD6"/>
    <w:rsid w:val="006C4C58"/>
    <w:rsid w:val="006C4CDF"/>
    <w:rsid w:val="006C4F5E"/>
    <w:rsid w:val="006C52D0"/>
    <w:rsid w:val="006C5717"/>
    <w:rsid w:val="006C5935"/>
    <w:rsid w:val="006C5C83"/>
    <w:rsid w:val="006C5DAD"/>
    <w:rsid w:val="006C5EF5"/>
    <w:rsid w:val="006C6398"/>
    <w:rsid w:val="006C6436"/>
    <w:rsid w:val="006C66F7"/>
    <w:rsid w:val="006C6ADA"/>
    <w:rsid w:val="006C6C6A"/>
    <w:rsid w:val="006C6E48"/>
    <w:rsid w:val="006C6EE6"/>
    <w:rsid w:val="006C700C"/>
    <w:rsid w:val="006C72E0"/>
    <w:rsid w:val="006C748A"/>
    <w:rsid w:val="006C791D"/>
    <w:rsid w:val="006C7CAB"/>
    <w:rsid w:val="006C7DA2"/>
    <w:rsid w:val="006C7E42"/>
    <w:rsid w:val="006C7F28"/>
    <w:rsid w:val="006D0016"/>
    <w:rsid w:val="006D00CC"/>
    <w:rsid w:val="006D00D5"/>
    <w:rsid w:val="006D02F4"/>
    <w:rsid w:val="006D0567"/>
    <w:rsid w:val="006D095A"/>
    <w:rsid w:val="006D0D7E"/>
    <w:rsid w:val="006D0F84"/>
    <w:rsid w:val="006D1071"/>
    <w:rsid w:val="006D1712"/>
    <w:rsid w:val="006D1B09"/>
    <w:rsid w:val="006D1B13"/>
    <w:rsid w:val="006D1B32"/>
    <w:rsid w:val="006D1CC3"/>
    <w:rsid w:val="006D1CCA"/>
    <w:rsid w:val="006D1CD2"/>
    <w:rsid w:val="006D2001"/>
    <w:rsid w:val="006D20B6"/>
    <w:rsid w:val="006D21C9"/>
    <w:rsid w:val="006D2804"/>
    <w:rsid w:val="006D2A9F"/>
    <w:rsid w:val="006D2C31"/>
    <w:rsid w:val="006D2D3C"/>
    <w:rsid w:val="006D2E6B"/>
    <w:rsid w:val="006D2F37"/>
    <w:rsid w:val="006D2F54"/>
    <w:rsid w:val="006D375E"/>
    <w:rsid w:val="006D38ED"/>
    <w:rsid w:val="006D397D"/>
    <w:rsid w:val="006D3BE4"/>
    <w:rsid w:val="006D3CF2"/>
    <w:rsid w:val="006D3DAB"/>
    <w:rsid w:val="006D3E53"/>
    <w:rsid w:val="006D3FD9"/>
    <w:rsid w:val="006D41A1"/>
    <w:rsid w:val="006D4866"/>
    <w:rsid w:val="006D48B7"/>
    <w:rsid w:val="006D4A9B"/>
    <w:rsid w:val="006D4BBF"/>
    <w:rsid w:val="006D4C78"/>
    <w:rsid w:val="006D4D94"/>
    <w:rsid w:val="006D4FE2"/>
    <w:rsid w:val="006D4FE4"/>
    <w:rsid w:val="006D50D1"/>
    <w:rsid w:val="006D5197"/>
    <w:rsid w:val="006D535A"/>
    <w:rsid w:val="006D54BB"/>
    <w:rsid w:val="006D55DF"/>
    <w:rsid w:val="006D560D"/>
    <w:rsid w:val="006D5923"/>
    <w:rsid w:val="006D5966"/>
    <w:rsid w:val="006D59CA"/>
    <w:rsid w:val="006D5D34"/>
    <w:rsid w:val="006D5FEF"/>
    <w:rsid w:val="006D6298"/>
    <w:rsid w:val="006D6884"/>
    <w:rsid w:val="006D6B86"/>
    <w:rsid w:val="006D6B9D"/>
    <w:rsid w:val="006D6CF0"/>
    <w:rsid w:val="006D6E12"/>
    <w:rsid w:val="006D6F56"/>
    <w:rsid w:val="006D6F89"/>
    <w:rsid w:val="006D6FCA"/>
    <w:rsid w:val="006D755F"/>
    <w:rsid w:val="006D757C"/>
    <w:rsid w:val="006D75AE"/>
    <w:rsid w:val="006D795A"/>
    <w:rsid w:val="006D7A51"/>
    <w:rsid w:val="006D7AF1"/>
    <w:rsid w:val="006D7BB3"/>
    <w:rsid w:val="006D7DDC"/>
    <w:rsid w:val="006D7EAC"/>
    <w:rsid w:val="006D7FAC"/>
    <w:rsid w:val="006E0006"/>
    <w:rsid w:val="006E027F"/>
    <w:rsid w:val="006E02C7"/>
    <w:rsid w:val="006E0326"/>
    <w:rsid w:val="006E0449"/>
    <w:rsid w:val="006E07B6"/>
    <w:rsid w:val="006E08D8"/>
    <w:rsid w:val="006E0A62"/>
    <w:rsid w:val="006E0AB4"/>
    <w:rsid w:val="006E0D80"/>
    <w:rsid w:val="006E0E73"/>
    <w:rsid w:val="006E0F8B"/>
    <w:rsid w:val="006E0FBA"/>
    <w:rsid w:val="006E1236"/>
    <w:rsid w:val="006E1329"/>
    <w:rsid w:val="006E132B"/>
    <w:rsid w:val="006E13F9"/>
    <w:rsid w:val="006E1877"/>
    <w:rsid w:val="006E1941"/>
    <w:rsid w:val="006E1A1C"/>
    <w:rsid w:val="006E1DC0"/>
    <w:rsid w:val="006E1FE2"/>
    <w:rsid w:val="006E205A"/>
    <w:rsid w:val="006E2143"/>
    <w:rsid w:val="006E24B0"/>
    <w:rsid w:val="006E2576"/>
    <w:rsid w:val="006E2847"/>
    <w:rsid w:val="006E29E2"/>
    <w:rsid w:val="006E2B54"/>
    <w:rsid w:val="006E2D47"/>
    <w:rsid w:val="006E30CF"/>
    <w:rsid w:val="006E3164"/>
    <w:rsid w:val="006E3186"/>
    <w:rsid w:val="006E31B2"/>
    <w:rsid w:val="006E35AB"/>
    <w:rsid w:val="006E35C8"/>
    <w:rsid w:val="006E35ED"/>
    <w:rsid w:val="006E37F7"/>
    <w:rsid w:val="006E3A31"/>
    <w:rsid w:val="006E3E34"/>
    <w:rsid w:val="006E3F34"/>
    <w:rsid w:val="006E3F90"/>
    <w:rsid w:val="006E4154"/>
    <w:rsid w:val="006E4229"/>
    <w:rsid w:val="006E422A"/>
    <w:rsid w:val="006E4359"/>
    <w:rsid w:val="006E4389"/>
    <w:rsid w:val="006E44B5"/>
    <w:rsid w:val="006E44CC"/>
    <w:rsid w:val="006E47E3"/>
    <w:rsid w:val="006E485F"/>
    <w:rsid w:val="006E4952"/>
    <w:rsid w:val="006E4C1E"/>
    <w:rsid w:val="006E4C6F"/>
    <w:rsid w:val="006E4D1D"/>
    <w:rsid w:val="006E4D72"/>
    <w:rsid w:val="006E4DE0"/>
    <w:rsid w:val="006E5223"/>
    <w:rsid w:val="006E554A"/>
    <w:rsid w:val="006E5562"/>
    <w:rsid w:val="006E55BC"/>
    <w:rsid w:val="006E57B9"/>
    <w:rsid w:val="006E5839"/>
    <w:rsid w:val="006E5A3D"/>
    <w:rsid w:val="006E5A64"/>
    <w:rsid w:val="006E5CA6"/>
    <w:rsid w:val="006E5D1B"/>
    <w:rsid w:val="006E5F32"/>
    <w:rsid w:val="006E60BC"/>
    <w:rsid w:val="006E61F6"/>
    <w:rsid w:val="006E624E"/>
    <w:rsid w:val="006E6428"/>
    <w:rsid w:val="006E6948"/>
    <w:rsid w:val="006E69B6"/>
    <w:rsid w:val="006E69EA"/>
    <w:rsid w:val="006E6C14"/>
    <w:rsid w:val="006E6D86"/>
    <w:rsid w:val="006E6E83"/>
    <w:rsid w:val="006E6EF9"/>
    <w:rsid w:val="006E6F37"/>
    <w:rsid w:val="006E739A"/>
    <w:rsid w:val="006E7428"/>
    <w:rsid w:val="006E749F"/>
    <w:rsid w:val="006E7575"/>
    <w:rsid w:val="006E78D2"/>
    <w:rsid w:val="006E7978"/>
    <w:rsid w:val="006E79C7"/>
    <w:rsid w:val="006E79CB"/>
    <w:rsid w:val="006E7B59"/>
    <w:rsid w:val="006F000D"/>
    <w:rsid w:val="006F0069"/>
    <w:rsid w:val="006F02DE"/>
    <w:rsid w:val="006F04C7"/>
    <w:rsid w:val="006F09DA"/>
    <w:rsid w:val="006F0A1C"/>
    <w:rsid w:val="006F0BD3"/>
    <w:rsid w:val="006F0BF3"/>
    <w:rsid w:val="006F0C6F"/>
    <w:rsid w:val="006F0CF5"/>
    <w:rsid w:val="006F0D48"/>
    <w:rsid w:val="006F110C"/>
    <w:rsid w:val="006F1355"/>
    <w:rsid w:val="006F15C8"/>
    <w:rsid w:val="006F1687"/>
    <w:rsid w:val="006F17F2"/>
    <w:rsid w:val="006F1B40"/>
    <w:rsid w:val="006F1B5D"/>
    <w:rsid w:val="006F1EAB"/>
    <w:rsid w:val="006F1F57"/>
    <w:rsid w:val="006F201D"/>
    <w:rsid w:val="006F2064"/>
    <w:rsid w:val="006F211B"/>
    <w:rsid w:val="006F213B"/>
    <w:rsid w:val="006F25C9"/>
    <w:rsid w:val="006F280D"/>
    <w:rsid w:val="006F2927"/>
    <w:rsid w:val="006F29E2"/>
    <w:rsid w:val="006F2B8B"/>
    <w:rsid w:val="006F2E3E"/>
    <w:rsid w:val="006F30EC"/>
    <w:rsid w:val="006F324E"/>
    <w:rsid w:val="006F334D"/>
    <w:rsid w:val="006F3370"/>
    <w:rsid w:val="006F338B"/>
    <w:rsid w:val="006F3765"/>
    <w:rsid w:val="006F37A5"/>
    <w:rsid w:val="006F3850"/>
    <w:rsid w:val="006F3920"/>
    <w:rsid w:val="006F3E60"/>
    <w:rsid w:val="006F3FE6"/>
    <w:rsid w:val="006F4015"/>
    <w:rsid w:val="006F4273"/>
    <w:rsid w:val="006F4448"/>
    <w:rsid w:val="006F4749"/>
    <w:rsid w:val="006F47AE"/>
    <w:rsid w:val="006F47EE"/>
    <w:rsid w:val="006F4998"/>
    <w:rsid w:val="006F4C5B"/>
    <w:rsid w:val="006F4D49"/>
    <w:rsid w:val="006F4ED6"/>
    <w:rsid w:val="006F5151"/>
    <w:rsid w:val="006F5175"/>
    <w:rsid w:val="006F5282"/>
    <w:rsid w:val="006F52DF"/>
    <w:rsid w:val="006F52E9"/>
    <w:rsid w:val="006F5395"/>
    <w:rsid w:val="006F53B2"/>
    <w:rsid w:val="006F5B1D"/>
    <w:rsid w:val="006F5BB4"/>
    <w:rsid w:val="006F5C43"/>
    <w:rsid w:val="006F5D0E"/>
    <w:rsid w:val="006F5FB2"/>
    <w:rsid w:val="006F643D"/>
    <w:rsid w:val="006F6731"/>
    <w:rsid w:val="006F67DF"/>
    <w:rsid w:val="006F69CD"/>
    <w:rsid w:val="006F6B3F"/>
    <w:rsid w:val="006F6DD3"/>
    <w:rsid w:val="006F7073"/>
    <w:rsid w:val="006F70D1"/>
    <w:rsid w:val="006F72DE"/>
    <w:rsid w:val="006F74C8"/>
    <w:rsid w:val="006F7826"/>
    <w:rsid w:val="006F7841"/>
    <w:rsid w:val="006F7ABD"/>
    <w:rsid w:val="006F7C7B"/>
    <w:rsid w:val="006F7DE5"/>
    <w:rsid w:val="006F7FC2"/>
    <w:rsid w:val="0070034E"/>
    <w:rsid w:val="007003C4"/>
    <w:rsid w:val="00700584"/>
    <w:rsid w:val="00700707"/>
    <w:rsid w:val="00700735"/>
    <w:rsid w:val="0070085B"/>
    <w:rsid w:val="007008B6"/>
    <w:rsid w:val="007009BD"/>
    <w:rsid w:val="00700AA1"/>
    <w:rsid w:val="00700D67"/>
    <w:rsid w:val="00700D8F"/>
    <w:rsid w:val="00700E14"/>
    <w:rsid w:val="00700E6D"/>
    <w:rsid w:val="00700F7F"/>
    <w:rsid w:val="00700FED"/>
    <w:rsid w:val="00701084"/>
    <w:rsid w:val="0070116F"/>
    <w:rsid w:val="007011A5"/>
    <w:rsid w:val="00701241"/>
    <w:rsid w:val="00701301"/>
    <w:rsid w:val="00701456"/>
    <w:rsid w:val="00701484"/>
    <w:rsid w:val="007014F0"/>
    <w:rsid w:val="0070151D"/>
    <w:rsid w:val="00701557"/>
    <w:rsid w:val="00701815"/>
    <w:rsid w:val="0070186D"/>
    <w:rsid w:val="00701D47"/>
    <w:rsid w:val="00701F10"/>
    <w:rsid w:val="00701F75"/>
    <w:rsid w:val="00702058"/>
    <w:rsid w:val="0070209F"/>
    <w:rsid w:val="007020F5"/>
    <w:rsid w:val="007022EC"/>
    <w:rsid w:val="00702B03"/>
    <w:rsid w:val="00702BC5"/>
    <w:rsid w:val="00702BDA"/>
    <w:rsid w:val="00702C95"/>
    <w:rsid w:val="00702C9D"/>
    <w:rsid w:val="00702D8D"/>
    <w:rsid w:val="00702EE5"/>
    <w:rsid w:val="00702EEE"/>
    <w:rsid w:val="00702F41"/>
    <w:rsid w:val="0070328B"/>
    <w:rsid w:val="007032C0"/>
    <w:rsid w:val="007032E3"/>
    <w:rsid w:val="007033BF"/>
    <w:rsid w:val="00703751"/>
    <w:rsid w:val="00703940"/>
    <w:rsid w:val="00703CFC"/>
    <w:rsid w:val="007040A3"/>
    <w:rsid w:val="00704149"/>
    <w:rsid w:val="00704202"/>
    <w:rsid w:val="007043AA"/>
    <w:rsid w:val="00704465"/>
    <w:rsid w:val="00704623"/>
    <w:rsid w:val="00704706"/>
    <w:rsid w:val="0070472A"/>
    <w:rsid w:val="00704782"/>
    <w:rsid w:val="00704ADD"/>
    <w:rsid w:val="00704B4B"/>
    <w:rsid w:val="00704B7F"/>
    <w:rsid w:val="00704C1B"/>
    <w:rsid w:val="00704FB6"/>
    <w:rsid w:val="00705070"/>
    <w:rsid w:val="00705161"/>
    <w:rsid w:val="0070528F"/>
    <w:rsid w:val="0070544C"/>
    <w:rsid w:val="007054EC"/>
    <w:rsid w:val="0070570E"/>
    <w:rsid w:val="0070577F"/>
    <w:rsid w:val="00705913"/>
    <w:rsid w:val="00705932"/>
    <w:rsid w:val="00705E29"/>
    <w:rsid w:val="00705F7B"/>
    <w:rsid w:val="00705FCF"/>
    <w:rsid w:val="00706197"/>
    <w:rsid w:val="00706391"/>
    <w:rsid w:val="007063EC"/>
    <w:rsid w:val="00706446"/>
    <w:rsid w:val="0070659E"/>
    <w:rsid w:val="00706874"/>
    <w:rsid w:val="007069FB"/>
    <w:rsid w:val="00706C3A"/>
    <w:rsid w:val="00706C3B"/>
    <w:rsid w:val="00706CC2"/>
    <w:rsid w:val="00706DDE"/>
    <w:rsid w:val="0070740D"/>
    <w:rsid w:val="0070740F"/>
    <w:rsid w:val="00707643"/>
    <w:rsid w:val="00707693"/>
    <w:rsid w:val="00707883"/>
    <w:rsid w:val="00707A4A"/>
    <w:rsid w:val="00707C5D"/>
    <w:rsid w:val="00707D8A"/>
    <w:rsid w:val="007101B6"/>
    <w:rsid w:val="00710386"/>
    <w:rsid w:val="00710856"/>
    <w:rsid w:val="00710943"/>
    <w:rsid w:val="007109BC"/>
    <w:rsid w:val="00710B24"/>
    <w:rsid w:val="00710C6A"/>
    <w:rsid w:val="00710E71"/>
    <w:rsid w:val="007110BF"/>
    <w:rsid w:val="00711149"/>
    <w:rsid w:val="00711275"/>
    <w:rsid w:val="00711518"/>
    <w:rsid w:val="007115DE"/>
    <w:rsid w:val="0071164F"/>
    <w:rsid w:val="00711663"/>
    <w:rsid w:val="007116BF"/>
    <w:rsid w:val="007117D0"/>
    <w:rsid w:val="0071186F"/>
    <w:rsid w:val="007119EA"/>
    <w:rsid w:val="00711C1E"/>
    <w:rsid w:val="00711D28"/>
    <w:rsid w:val="00711E71"/>
    <w:rsid w:val="00711F05"/>
    <w:rsid w:val="007126E9"/>
    <w:rsid w:val="0071279A"/>
    <w:rsid w:val="007127DD"/>
    <w:rsid w:val="00712935"/>
    <w:rsid w:val="0071298D"/>
    <w:rsid w:val="00712C3D"/>
    <w:rsid w:val="00712C78"/>
    <w:rsid w:val="00712D21"/>
    <w:rsid w:val="00712E6A"/>
    <w:rsid w:val="00712EC1"/>
    <w:rsid w:val="00712FAB"/>
    <w:rsid w:val="00713173"/>
    <w:rsid w:val="007133AF"/>
    <w:rsid w:val="0071374B"/>
    <w:rsid w:val="00713B1B"/>
    <w:rsid w:val="00713F90"/>
    <w:rsid w:val="00713FF1"/>
    <w:rsid w:val="00714012"/>
    <w:rsid w:val="007140CB"/>
    <w:rsid w:val="007142BA"/>
    <w:rsid w:val="0071437B"/>
    <w:rsid w:val="007144A2"/>
    <w:rsid w:val="0071468F"/>
    <w:rsid w:val="00714909"/>
    <w:rsid w:val="00714996"/>
    <w:rsid w:val="00714A64"/>
    <w:rsid w:val="00714D24"/>
    <w:rsid w:val="00714D3D"/>
    <w:rsid w:val="0071516E"/>
    <w:rsid w:val="00715190"/>
    <w:rsid w:val="00715314"/>
    <w:rsid w:val="00715994"/>
    <w:rsid w:val="007159D9"/>
    <w:rsid w:val="00716081"/>
    <w:rsid w:val="007160A9"/>
    <w:rsid w:val="00716152"/>
    <w:rsid w:val="00716294"/>
    <w:rsid w:val="007162FA"/>
    <w:rsid w:val="007163F2"/>
    <w:rsid w:val="007164F0"/>
    <w:rsid w:val="0071657B"/>
    <w:rsid w:val="00716972"/>
    <w:rsid w:val="00716A1B"/>
    <w:rsid w:val="00716ADB"/>
    <w:rsid w:val="00716B09"/>
    <w:rsid w:val="00716D3B"/>
    <w:rsid w:val="00716DC0"/>
    <w:rsid w:val="00716DD2"/>
    <w:rsid w:val="00716DF0"/>
    <w:rsid w:val="00716E55"/>
    <w:rsid w:val="00717180"/>
    <w:rsid w:val="00717484"/>
    <w:rsid w:val="007175D9"/>
    <w:rsid w:val="00717922"/>
    <w:rsid w:val="00717982"/>
    <w:rsid w:val="00717B38"/>
    <w:rsid w:val="00717BBD"/>
    <w:rsid w:val="00717BEF"/>
    <w:rsid w:val="00717E1C"/>
    <w:rsid w:val="00717E41"/>
    <w:rsid w:val="00717EB5"/>
    <w:rsid w:val="00717FB2"/>
    <w:rsid w:val="007200B9"/>
    <w:rsid w:val="00720284"/>
    <w:rsid w:val="0072034A"/>
    <w:rsid w:val="00720717"/>
    <w:rsid w:val="0072083F"/>
    <w:rsid w:val="007208C2"/>
    <w:rsid w:val="0072090F"/>
    <w:rsid w:val="00720A6A"/>
    <w:rsid w:val="00720B6F"/>
    <w:rsid w:val="00720BFC"/>
    <w:rsid w:val="00720FDA"/>
    <w:rsid w:val="007210EA"/>
    <w:rsid w:val="0072111C"/>
    <w:rsid w:val="00721361"/>
    <w:rsid w:val="00721401"/>
    <w:rsid w:val="0072144F"/>
    <w:rsid w:val="007214C5"/>
    <w:rsid w:val="00721617"/>
    <w:rsid w:val="0072175D"/>
    <w:rsid w:val="0072185A"/>
    <w:rsid w:val="007218AD"/>
    <w:rsid w:val="007218C4"/>
    <w:rsid w:val="00721971"/>
    <w:rsid w:val="00721C61"/>
    <w:rsid w:val="00721D96"/>
    <w:rsid w:val="00721EA2"/>
    <w:rsid w:val="00721F89"/>
    <w:rsid w:val="007220BF"/>
    <w:rsid w:val="00722144"/>
    <w:rsid w:val="00722245"/>
    <w:rsid w:val="00722358"/>
    <w:rsid w:val="00722455"/>
    <w:rsid w:val="007224C0"/>
    <w:rsid w:val="007224FC"/>
    <w:rsid w:val="00722590"/>
    <w:rsid w:val="007225AA"/>
    <w:rsid w:val="0072280A"/>
    <w:rsid w:val="00722BCB"/>
    <w:rsid w:val="00722C60"/>
    <w:rsid w:val="00722C9B"/>
    <w:rsid w:val="00723052"/>
    <w:rsid w:val="00723199"/>
    <w:rsid w:val="007231D2"/>
    <w:rsid w:val="007232F3"/>
    <w:rsid w:val="0072335C"/>
    <w:rsid w:val="00723729"/>
    <w:rsid w:val="0072377F"/>
    <w:rsid w:val="00723800"/>
    <w:rsid w:val="00723831"/>
    <w:rsid w:val="007238F4"/>
    <w:rsid w:val="007238F6"/>
    <w:rsid w:val="00723B21"/>
    <w:rsid w:val="00723CEE"/>
    <w:rsid w:val="00723F3D"/>
    <w:rsid w:val="00723FEC"/>
    <w:rsid w:val="00724011"/>
    <w:rsid w:val="007240D7"/>
    <w:rsid w:val="007241FE"/>
    <w:rsid w:val="0072445A"/>
    <w:rsid w:val="007245E6"/>
    <w:rsid w:val="00724647"/>
    <w:rsid w:val="007247D0"/>
    <w:rsid w:val="00724872"/>
    <w:rsid w:val="00724909"/>
    <w:rsid w:val="00724951"/>
    <w:rsid w:val="0072495A"/>
    <w:rsid w:val="00724C16"/>
    <w:rsid w:val="007251BB"/>
    <w:rsid w:val="00725257"/>
    <w:rsid w:val="0072536E"/>
    <w:rsid w:val="00725541"/>
    <w:rsid w:val="007255D4"/>
    <w:rsid w:val="00725923"/>
    <w:rsid w:val="00725ABE"/>
    <w:rsid w:val="00725C0B"/>
    <w:rsid w:val="00725C0F"/>
    <w:rsid w:val="00725CA9"/>
    <w:rsid w:val="00725EAA"/>
    <w:rsid w:val="0072610F"/>
    <w:rsid w:val="00726132"/>
    <w:rsid w:val="00726189"/>
    <w:rsid w:val="00726479"/>
    <w:rsid w:val="007265B2"/>
    <w:rsid w:val="00726690"/>
    <w:rsid w:val="007266B6"/>
    <w:rsid w:val="00726755"/>
    <w:rsid w:val="007267EB"/>
    <w:rsid w:val="00726B50"/>
    <w:rsid w:val="00726D89"/>
    <w:rsid w:val="00726ED1"/>
    <w:rsid w:val="0072714B"/>
    <w:rsid w:val="007271A8"/>
    <w:rsid w:val="0072728B"/>
    <w:rsid w:val="007272E7"/>
    <w:rsid w:val="0072739A"/>
    <w:rsid w:val="0072742A"/>
    <w:rsid w:val="00727430"/>
    <w:rsid w:val="0072776F"/>
    <w:rsid w:val="007277F4"/>
    <w:rsid w:val="00727886"/>
    <w:rsid w:val="00727957"/>
    <w:rsid w:val="007279FB"/>
    <w:rsid w:val="00727A78"/>
    <w:rsid w:val="00727D03"/>
    <w:rsid w:val="00727D09"/>
    <w:rsid w:val="00727F1B"/>
    <w:rsid w:val="00730218"/>
    <w:rsid w:val="00730411"/>
    <w:rsid w:val="007305D8"/>
    <w:rsid w:val="0073068D"/>
    <w:rsid w:val="00730782"/>
    <w:rsid w:val="0073095A"/>
    <w:rsid w:val="007309A2"/>
    <w:rsid w:val="00730A61"/>
    <w:rsid w:val="00730AB1"/>
    <w:rsid w:val="00730B68"/>
    <w:rsid w:val="00730D4B"/>
    <w:rsid w:val="00730DCB"/>
    <w:rsid w:val="00730E0B"/>
    <w:rsid w:val="00730E54"/>
    <w:rsid w:val="00731026"/>
    <w:rsid w:val="0073111F"/>
    <w:rsid w:val="007311B2"/>
    <w:rsid w:val="007312A2"/>
    <w:rsid w:val="0073134A"/>
    <w:rsid w:val="007314D3"/>
    <w:rsid w:val="00731679"/>
    <w:rsid w:val="00731A26"/>
    <w:rsid w:val="00731BFA"/>
    <w:rsid w:val="00731C59"/>
    <w:rsid w:val="00731DA3"/>
    <w:rsid w:val="0073216A"/>
    <w:rsid w:val="00732251"/>
    <w:rsid w:val="0073232D"/>
    <w:rsid w:val="0073260C"/>
    <w:rsid w:val="007327F8"/>
    <w:rsid w:val="00732826"/>
    <w:rsid w:val="0073295F"/>
    <w:rsid w:val="00732A74"/>
    <w:rsid w:val="00732A81"/>
    <w:rsid w:val="00732B21"/>
    <w:rsid w:val="00732C16"/>
    <w:rsid w:val="00732CD4"/>
    <w:rsid w:val="00732F19"/>
    <w:rsid w:val="0073303A"/>
    <w:rsid w:val="0073306C"/>
    <w:rsid w:val="007330DB"/>
    <w:rsid w:val="007330F2"/>
    <w:rsid w:val="00733341"/>
    <w:rsid w:val="00733776"/>
    <w:rsid w:val="007337F7"/>
    <w:rsid w:val="00733AC9"/>
    <w:rsid w:val="00733D2B"/>
    <w:rsid w:val="00733D2F"/>
    <w:rsid w:val="00733E44"/>
    <w:rsid w:val="00733E9D"/>
    <w:rsid w:val="007340CD"/>
    <w:rsid w:val="007341E5"/>
    <w:rsid w:val="00734204"/>
    <w:rsid w:val="00734288"/>
    <w:rsid w:val="007342DD"/>
    <w:rsid w:val="00734599"/>
    <w:rsid w:val="007346DE"/>
    <w:rsid w:val="007347F9"/>
    <w:rsid w:val="00734884"/>
    <w:rsid w:val="007349F4"/>
    <w:rsid w:val="00734AD6"/>
    <w:rsid w:val="00734B04"/>
    <w:rsid w:val="00734B0D"/>
    <w:rsid w:val="00734E06"/>
    <w:rsid w:val="00734F13"/>
    <w:rsid w:val="0073500B"/>
    <w:rsid w:val="00735283"/>
    <w:rsid w:val="00735727"/>
    <w:rsid w:val="007358B3"/>
    <w:rsid w:val="007359AE"/>
    <w:rsid w:val="00735ED7"/>
    <w:rsid w:val="00735FA9"/>
    <w:rsid w:val="00735FCF"/>
    <w:rsid w:val="00735FFD"/>
    <w:rsid w:val="007361A9"/>
    <w:rsid w:val="007361EF"/>
    <w:rsid w:val="00736256"/>
    <w:rsid w:val="00736265"/>
    <w:rsid w:val="00736297"/>
    <w:rsid w:val="00736539"/>
    <w:rsid w:val="00736725"/>
    <w:rsid w:val="0073675A"/>
    <w:rsid w:val="007367FB"/>
    <w:rsid w:val="007368B5"/>
    <w:rsid w:val="007369D9"/>
    <w:rsid w:val="00736BA5"/>
    <w:rsid w:val="00736BF0"/>
    <w:rsid w:val="00736C24"/>
    <w:rsid w:val="00736DB6"/>
    <w:rsid w:val="00736E4F"/>
    <w:rsid w:val="0073731A"/>
    <w:rsid w:val="007373B7"/>
    <w:rsid w:val="00737454"/>
    <w:rsid w:val="007377ED"/>
    <w:rsid w:val="0073785C"/>
    <w:rsid w:val="00737868"/>
    <w:rsid w:val="00737B6F"/>
    <w:rsid w:val="00737C5F"/>
    <w:rsid w:val="00737C84"/>
    <w:rsid w:val="00737D75"/>
    <w:rsid w:val="00737D9E"/>
    <w:rsid w:val="00737DD5"/>
    <w:rsid w:val="00740237"/>
    <w:rsid w:val="00740268"/>
    <w:rsid w:val="00740348"/>
    <w:rsid w:val="007403C7"/>
    <w:rsid w:val="0074044B"/>
    <w:rsid w:val="007404DC"/>
    <w:rsid w:val="0074057A"/>
    <w:rsid w:val="00740765"/>
    <w:rsid w:val="007409AA"/>
    <w:rsid w:val="00740A4A"/>
    <w:rsid w:val="00740C0D"/>
    <w:rsid w:val="00740C6F"/>
    <w:rsid w:val="00740D6E"/>
    <w:rsid w:val="00740DA1"/>
    <w:rsid w:val="00740DC1"/>
    <w:rsid w:val="00740E9A"/>
    <w:rsid w:val="00740FCD"/>
    <w:rsid w:val="007410A5"/>
    <w:rsid w:val="007411A6"/>
    <w:rsid w:val="007412AE"/>
    <w:rsid w:val="0074167E"/>
    <w:rsid w:val="0074176D"/>
    <w:rsid w:val="007419F7"/>
    <w:rsid w:val="00741B48"/>
    <w:rsid w:val="00741BF7"/>
    <w:rsid w:val="00741C40"/>
    <w:rsid w:val="00741EF3"/>
    <w:rsid w:val="00742010"/>
    <w:rsid w:val="00742057"/>
    <w:rsid w:val="007420E3"/>
    <w:rsid w:val="00742131"/>
    <w:rsid w:val="007421A1"/>
    <w:rsid w:val="00742403"/>
    <w:rsid w:val="007428EC"/>
    <w:rsid w:val="0074293F"/>
    <w:rsid w:val="007429CC"/>
    <w:rsid w:val="00742AE4"/>
    <w:rsid w:val="00742B49"/>
    <w:rsid w:val="00742B5D"/>
    <w:rsid w:val="00742BE5"/>
    <w:rsid w:val="00742D80"/>
    <w:rsid w:val="00742E17"/>
    <w:rsid w:val="00742E18"/>
    <w:rsid w:val="00742E74"/>
    <w:rsid w:val="00742F16"/>
    <w:rsid w:val="0074312F"/>
    <w:rsid w:val="007432E6"/>
    <w:rsid w:val="00743365"/>
    <w:rsid w:val="007433F5"/>
    <w:rsid w:val="007434C2"/>
    <w:rsid w:val="00743684"/>
    <w:rsid w:val="007439C5"/>
    <w:rsid w:val="00743A11"/>
    <w:rsid w:val="00743B32"/>
    <w:rsid w:val="00743D6F"/>
    <w:rsid w:val="00744041"/>
    <w:rsid w:val="007442C4"/>
    <w:rsid w:val="00744417"/>
    <w:rsid w:val="00744F11"/>
    <w:rsid w:val="00745159"/>
    <w:rsid w:val="007452DA"/>
    <w:rsid w:val="00745329"/>
    <w:rsid w:val="00745488"/>
    <w:rsid w:val="007458D1"/>
    <w:rsid w:val="00745BCB"/>
    <w:rsid w:val="00745C32"/>
    <w:rsid w:val="00745CDB"/>
    <w:rsid w:val="00745D91"/>
    <w:rsid w:val="00745EA4"/>
    <w:rsid w:val="00745EC0"/>
    <w:rsid w:val="00746023"/>
    <w:rsid w:val="00746219"/>
    <w:rsid w:val="00746412"/>
    <w:rsid w:val="00746472"/>
    <w:rsid w:val="007464DF"/>
    <w:rsid w:val="007465FA"/>
    <w:rsid w:val="00746642"/>
    <w:rsid w:val="0074683B"/>
    <w:rsid w:val="00746939"/>
    <w:rsid w:val="00746953"/>
    <w:rsid w:val="00746B40"/>
    <w:rsid w:val="00746E66"/>
    <w:rsid w:val="00746ECE"/>
    <w:rsid w:val="00747096"/>
    <w:rsid w:val="0074765A"/>
    <w:rsid w:val="00747794"/>
    <w:rsid w:val="007478A1"/>
    <w:rsid w:val="0074790E"/>
    <w:rsid w:val="00747A55"/>
    <w:rsid w:val="00747B0B"/>
    <w:rsid w:val="00747C9D"/>
    <w:rsid w:val="00747E1D"/>
    <w:rsid w:val="00747EA5"/>
    <w:rsid w:val="00747EB0"/>
    <w:rsid w:val="007501E9"/>
    <w:rsid w:val="007501F7"/>
    <w:rsid w:val="007503BC"/>
    <w:rsid w:val="0075055B"/>
    <w:rsid w:val="007505EF"/>
    <w:rsid w:val="00750699"/>
    <w:rsid w:val="00750701"/>
    <w:rsid w:val="0075085B"/>
    <w:rsid w:val="00750948"/>
    <w:rsid w:val="00750E77"/>
    <w:rsid w:val="00750E96"/>
    <w:rsid w:val="00751010"/>
    <w:rsid w:val="0075119C"/>
    <w:rsid w:val="00751253"/>
    <w:rsid w:val="00751328"/>
    <w:rsid w:val="007513D4"/>
    <w:rsid w:val="00751541"/>
    <w:rsid w:val="00751803"/>
    <w:rsid w:val="00751B8E"/>
    <w:rsid w:val="00751E24"/>
    <w:rsid w:val="00751E72"/>
    <w:rsid w:val="00751EEB"/>
    <w:rsid w:val="00752317"/>
    <w:rsid w:val="00752409"/>
    <w:rsid w:val="0075249A"/>
    <w:rsid w:val="007525F7"/>
    <w:rsid w:val="007526B0"/>
    <w:rsid w:val="0075270F"/>
    <w:rsid w:val="007527B1"/>
    <w:rsid w:val="00752981"/>
    <w:rsid w:val="00752A80"/>
    <w:rsid w:val="00752AAA"/>
    <w:rsid w:val="00752C4C"/>
    <w:rsid w:val="00752EB5"/>
    <w:rsid w:val="00752F9A"/>
    <w:rsid w:val="0075314C"/>
    <w:rsid w:val="00753287"/>
    <w:rsid w:val="007533CC"/>
    <w:rsid w:val="007533E4"/>
    <w:rsid w:val="007534D9"/>
    <w:rsid w:val="0075353D"/>
    <w:rsid w:val="0075370C"/>
    <w:rsid w:val="00753798"/>
    <w:rsid w:val="007537E7"/>
    <w:rsid w:val="00753A02"/>
    <w:rsid w:val="00753A54"/>
    <w:rsid w:val="00753AAF"/>
    <w:rsid w:val="00753E04"/>
    <w:rsid w:val="00753E3F"/>
    <w:rsid w:val="00753E87"/>
    <w:rsid w:val="00753EDD"/>
    <w:rsid w:val="00753F2E"/>
    <w:rsid w:val="00753F7C"/>
    <w:rsid w:val="00754311"/>
    <w:rsid w:val="00754393"/>
    <w:rsid w:val="0075444C"/>
    <w:rsid w:val="007545B7"/>
    <w:rsid w:val="00754768"/>
    <w:rsid w:val="0075497B"/>
    <w:rsid w:val="007549C4"/>
    <w:rsid w:val="00754B59"/>
    <w:rsid w:val="00754C5C"/>
    <w:rsid w:val="007553B2"/>
    <w:rsid w:val="00755416"/>
    <w:rsid w:val="00755480"/>
    <w:rsid w:val="0075581C"/>
    <w:rsid w:val="00755984"/>
    <w:rsid w:val="0075598E"/>
    <w:rsid w:val="00755998"/>
    <w:rsid w:val="007559CF"/>
    <w:rsid w:val="00755AF8"/>
    <w:rsid w:val="00755AFA"/>
    <w:rsid w:val="00755E14"/>
    <w:rsid w:val="00755F5D"/>
    <w:rsid w:val="00756064"/>
    <w:rsid w:val="007562F5"/>
    <w:rsid w:val="0075635D"/>
    <w:rsid w:val="007565AD"/>
    <w:rsid w:val="0075669F"/>
    <w:rsid w:val="00756B28"/>
    <w:rsid w:val="00756BC7"/>
    <w:rsid w:val="00756CBA"/>
    <w:rsid w:val="00757012"/>
    <w:rsid w:val="0075706F"/>
    <w:rsid w:val="0075710D"/>
    <w:rsid w:val="007572F6"/>
    <w:rsid w:val="00757464"/>
    <w:rsid w:val="00757526"/>
    <w:rsid w:val="00757822"/>
    <w:rsid w:val="00757836"/>
    <w:rsid w:val="00757B98"/>
    <w:rsid w:val="00757BB0"/>
    <w:rsid w:val="00757C51"/>
    <w:rsid w:val="00757C93"/>
    <w:rsid w:val="00757CBD"/>
    <w:rsid w:val="00757E23"/>
    <w:rsid w:val="00757EE9"/>
    <w:rsid w:val="00760077"/>
    <w:rsid w:val="0076013E"/>
    <w:rsid w:val="0076024D"/>
    <w:rsid w:val="00760BC2"/>
    <w:rsid w:val="00760C70"/>
    <w:rsid w:val="00760DC6"/>
    <w:rsid w:val="00760EEF"/>
    <w:rsid w:val="00760FE8"/>
    <w:rsid w:val="00760FF3"/>
    <w:rsid w:val="0076124D"/>
    <w:rsid w:val="00761376"/>
    <w:rsid w:val="00761545"/>
    <w:rsid w:val="00761953"/>
    <w:rsid w:val="007619A5"/>
    <w:rsid w:val="00761A33"/>
    <w:rsid w:val="00761B86"/>
    <w:rsid w:val="00761D5F"/>
    <w:rsid w:val="00761F54"/>
    <w:rsid w:val="00761F63"/>
    <w:rsid w:val="00761FCE"/>
    <w:rsid w:val="0076204A"/>
    <w:rsid w:val="0076206E"/>
    <w:rsid w:val="00762512"/>
    <w:rsid w:val="00762806"/>
    <w:rsid w:val="007629CA"/>
    <w:rsid w:val="007629D4"/>
    <w:rsid w:val="00762A6F"/>
    <w:rsid w:val="00762B0B"/>
    <w:rsid w:val="00762D57"/>
    <w:rsid w:val="00762E4E"/>
    <w:rsid w:val="00762EA1"/>
    <w:rsid w:val="00763384"/>
    <w:rsid w:val="0076344E"/>
    <w:rsid w:val="007634AD"/>
    <w:rsid w:val="007637CF"/>
    <w:rsid w:val="0076385E"/>
    <w:rsid w:val="007639D2"/>
    <w:rsid w:val="007639E7"/>
    <w:rsid w:val="00763AEA"/>
    <w:rsid w:val="00763D16"/>
    <w:rsid w:val="00763E5F"/>
    <w:rsid w:val="00763F3F"/>
    <w:rsid w:val="00764317"/>
    <w:rsid w:val="00764533"/>
    <w:rsid w:val="007645D2"/>
    <w:rsid w:val="00764701"/>
    <w:rsid w:val="0076478F"/>
    <w:rsid w:val="00764AFC"/>
    <w:rsid w:val="00765010"/>
    <w:rsid w:val="007650A7"/>
    <w:rsid w:val="007650CC"/>
    <w:rsid w:val="0076512C"/>
    <w:rsid w:val="007653CB"/>
    <w:rsid w:val="00765421"/>
    <w:rsid w:val="007656D9"/>
    <w:rsid w:val="007656F6"/>
    <w:rsid w:val="00765AF5"/>
    <w:rsid w:val="00765BFB"/>
    <w:rsid w:val="00765F39"/>
    <w:rsid w:val="00765F6B"/>
    <w:rsid w:val="00765FE7"/>
    <w:rsid w:val="007661D7"/>
    <w:rsid w:val="007668E3"/>
    <w:rsid w:val="00766A9E"/>
    <w:rsid w:val="00766E3D"/>
    <w:rsid w:val="00766E7D"/>
    <w:rsid w:val="0076722A"/>
    <w:rsid w:val="00767438"/>
    <w:rsid w:val="007674E5"/>
    <w:rsid w:val="00767CC8"/>
    <w:rsid w:val="00767D16"/>
    <w:rsid w:val="00767D89"/>
    <w:rsid w:val="00767E88"/>
    <w:rsid w:val="00767F47"/>
    <w:rsid w:val="0077004E"/>
    <w:rsid w:val="0077044E"/>
    <w:rsid w:val="0077076D"/>
    <w:rsid w:val="00770908"/>
    <w:rsid w:val="00770A03"/>
    <w:rsid w:val="00770A2C"/>
    <w:rsid w:val="00770C50"/>
    <w:rsid w:val="00770F89"/>
    <w:rsid w:val="0077101B"/>
    <w:rsid w:val="007710F9"/>
    <w:rsid w:val="00771149"/>
    <w:rsid w:val="007711DD"/>
    <w:rsid w:val="0077143C"/>
    <w:rsid w:val="007714B5"/>
    <w:rsid w:val="0077151B"/>
    <w:rsid w:val="0077151C"/>
    <w:rsid w:val="00771597"/>
    <w:rsid w:val="007715BC"/>
    <w:rsid w:val="007716F9"/>
    <w:rsid w:val="00771A86"/>
    <w:rsid w:val="00771B25"/>
    <w:rsid w:val="00771D3F"/>
    <w:rsid w:val="00771FFF"/>
    <w:rsid w:val="007723B9"/>
    <w:rsid w:val="007723CF"/>
    <w:rsid w:val="0077244C"/>
    <w:rsid w:val="0077249B"/>
    <w:rsid w:val="0077251D"/>
    <w:rsid w:val="007726BB"/>
    <w:rsid w:val="007726DA"/>
    <w:rsid w:val="007727F9"/>
    <w:rsid w:val="00772E67"/>
    <w:rsid w:val="00773330"/>
    <w:rsid w:val="00773403"/>
    <w:rsid w:val="007734D3"/>
    <w:rsid w:val="007735A3"/>
    <w:rsid w:val="0077398E"/>
    <w:rsid w:val="00773A75"/>
    <w:rsid w:val="00773CE4"/>
    <w:rsid w:val="00773DA0"/>
    <w:rsid w:val="00773DB2"/>
    <w:rsid w:val="00773DF4"/>
    <w:rsid w:val="00773EE7"/>
    <w:rsid w:val="007742CE"/>
    <w:rsid w:val="00774383"/>
    <w:rsid w:val="00774388"/>
    <w:rsid w:val="007743EF"/>
    <w:rsid w:val="00774456"/>
    <w:rsid w:val="007744C8"/>
    <w:rsid w:val="007745D8"/>
    <w:rsid w:val="00774A31"/>
    <w:rsid w:val="00774A6D"/>
    <w:rsid w:val="00774A7B"/>
    <w:rsid w:val="00774C79"/>
    <w:rsid w:val="00774CD7"/>
    <w:rsid w:val="00774FC8"/>
    <w:rsid w:val="00775336"/>
    <w:rsid w:val="007753A7"/>
    <w:rsid w:val="007753C1"/>
    <w:rsid w:val="007755B3"/>
    <w:rsid w:val="00775801"/>
    <w:rsid w:val="007759BE"/>
    <w:rsid w:val="00775BF6"/>
    <w:rsid w:val="00775CF6"/>
    <w:rsid w:val="00775D08"/>
    <w:rsid w:val="0077606C"/>
    <w:rsid w:val="007760F8"/>
    <w:rsid w:val="00776152"/>
    <w:rsid w:val="00776393"/>
    <w:rsid w:val="007765ED"/>
    <w:rsid w:val="007766D9"/>
    <w:rsid w:val="00776762"/>
    <w:rsid w:val="00776B60"/>
    <w:rsid w:val="00776DBC"/>
    <w:rsid w:val="00776F1F"/>
    <w:rsid w:val="007771A4"/>
    <w:rsid w:val="007775D9"/>
    <w:rsid w:val="007776CD"/>
    <w:rsid w:val="00777743"/>
    <w:rsid w:val="0077782A"/>
    <w:rsid w:val="00777B42"/>
    <w:rsid w:val="00777B84"/>
    <w:rsid w:val="00777BF9"/>
    <w:rsid w:val="00777E07"/>
    <w:rsid w:val="00777F75"/>
    <w:rsid w:val="00777F98"/>
    <w:rsid w:val="00780181"/>
    <w:rsid w:val="0078071D"/>
    <w:rsid w:val="00780947"/>
    <w:rsid w:val="007809AB"/>
    <w:rsid w:val="00780DD1"/>
    <w:rsid w:val="00780E9F"/>
    <w:rsid w:val="00781064"/>
    <w:rsid w:val="00781208"/>
    <w:rsid w:val="007812A6"/>
    <w:rsid w:val="007813A3"/>
    <w:rsid w:val="0078163F"/>
    <w:rsid w:val="00781884"/>
    <w:rsid w:val="00781A11"/>
    <w:rsid w:val="00781A17"/>
    <w:rsid w:val="00781ADD"/>
    <w:rsid w:val="00781C63"/>
    <w:rsid w:val="00781DFB"/>
    <w:rsid w:val="00781FE1"/>
    <w:rsid w:val="00782033"/>
    <w:rsid w:val="007820FC"/>
    <w:rsid w:val="00782111"/>
    <w:rsid w:val="00782475"/>
    <w:rsid w:val="00782642"/>
    <w:rsid w:val="0078286A"/>
    <w:rsid w:val="00782A6D"/>
    <w:rsid w:val="00782C0F"/>
    <w:rsid w:val="00782CA9"/>
    <w:rsid w:val="00782D98"/>
    <w:rsid w:val="00783000"/>
    <w:rsid w:val="0078303A"/>
    <w:rsid w:val="00783058"/>
    <w:rsid w:val="0078318A"/>
    <w:rsid w:val="00783652"/>
    <w:rsid w:val="00783722"/>
    <w:rsid w:val="007838D2"/>
    <w:rsid w:val="00783A82"/>
    <w:rsid w:val="00783AEF"/>
    <w:rsid w:val="00783C5C"/>
    <w:rsid w:val="00783DB1"/>
    <w:rsid w:val="00783DDE"/>
    <w:rsid w:val="007840C1"/>
    <w:rsid w:val="0078448C"/>
    <w:rsid w:val="0078486A"/>
    <w:rsid w:val="0078497E"/>
    <w:rsid w:val="007849B0"/>
    <w:rsid w:val="00784C9E"/>
    <w:rsid w:val="007850BF"/>
    <w:rsid w:val="007852DD"/>
    <w:rsid w:val="00785428"/>
    <w:rsid w:val="007854DE"/>
    <w:rsid w:val="007855A0"/>
    <w:rsid w:val="007856C5"/>
    <w:rsid w:val="00785951"/>
    <w:rsid w:val="00785A04"/>
    <w:rsid w:val="00785A61"/>
    <w:rsid w:val="00786130"/>
    <w:rsid w:val="007861D5"/>
    <w:rsid w:val="00786230"/>
    <w:rsid w:val="007862A0"/>
    <w:rsid w:val="007862C4"/>
    <w:rsid w:val="00786304"/>
    <w:rsid w:val="007864EA"/>
    <w:rsid w:val="0078650C"/>
    <w:rsid w:val="00786AAC"/>
    <w:rsid w:val="00786AD1"/>
    <w:rsid w:val="00786B97"/>
    <w:rsid w:val="00786C9D"/>
    <w:rsid w:val="00786F74"/>
    <w:rsid w:val="00787136"/>
    <w:rsid w:val="007872A2"/>
    <w:rsid w:val="007872A6"/>
    <w:rsid w:val="007874A2"/>
    <w:rsid w:val="007875A7"/>
    <w:rsid w:val="00787948"/>
    <w:rsid w:val="007879DC"/>
    <w:rsid w:val="00787A44"/>
    <w:rsid w:val="00787A89"/>
    <w:rsid w:val="00787AF0"/>
    <w:rsid w:val="00787C2C"/>
    <w:rsid w:val="00787C54"/>
    <w:rsid w:val="00787C69"/>
    <w:rsid w:val="00787D8E"/>
    <w:rsid w:val="00787FB4"/>
    <w:rsid w:val="0079005D"/>
    <w:rsid w:val="00790061"/>
    <w:rsid w:val="00790341"/>
    <w:rsid w:val="00790653"/>
    <w:rsid w:val="00790794"/>
    <w:rsid w:val="0079089B"/>
    <w:rsid w:val="00790CAB"/>
    <w:rsid w:val="00790CC7"/>
    <w:rsid w:val="00790EB5"/>
    <w:rsid w:val="00790EDC"/>
    <w:rsid w:val="0079112A"/>
    <w:rsid w:val="0079115D"/>
    <w:rsid w:val="007912CB"/>
    <w:rsid w:val="0079141B"/>
    <w:rsid w:val="00791554"/>
    <w:rsid w:val="0079167C"/>
    <w:rsid w:val="007919B7"/>
    <w:rsid w:val="00791A19"/>
    <w:rsid w:val="00791A8D"/>
    <w:rsid w:val="00791B1D"/>
    <w:rsid w:val="00791B9E"/>
    <w:rsid w:val="00791CF2"/>
    <w:rsid w:val="00791EBD"/>
    <w:rsid w:val="007920C6"/>
    <w:rsid w:val="00792322"/>
    <w:rsid w:val="00792341"/>
    <w:rsid w:val="0079237A"/>
    <w:rsid w:val="00792433"/>
    <w:rsid w:val="0079268E"/>
    <w:rsid w:val="00792889"/>
    <w:rsid w:val="00792CE2"/>
    <w:rsid w:val="00792D4B"/>
    <w:rsid w:val="00792D7C"/>
    <w:rsid w:val="00792DA5"/>
    <w:rsid w:val="00792E13"/>
    <w:rsid w:val="00792EB1"/>
    <w:rsid w:val="00792ECF"/>
    <w:rsid w:val="007932E7"/>
    <w:rsid w:val="007939E6"/>
    <w:rsid w:val="007939FE"/>
    <w:rsid w:val="00793BEB"/>
    <w:rsid w:val="00793BF6"/>
    <w:rsid w:val="00794181"/>
    <w:rsid w:val="007941AC"/>
    <w:rsid w:val="00794533"/>
    <w:rsid w:val="00794555"/>
    <w:rsid w:val="00794AC8"/>
    <w:rsid w:val="00794E23"/>
    <w:rsid w:val="00794F66"/>
    <w:rsid w:val="00795011"/>
    <w:rsid w:val="00795090"/>
    <w:rsid w:val="007950E6"/>
    <w:rsid w:val="007951DA"/>
    <w:rsid w:val="0079524A"/>
    <w:rsid w:val="00795444"/>
    <w:rsid w:val="007958B7"/>
    <w:rsid w:val="0079597F"/>
    <w:rsid w:val="007959CB"/>
    <w:rsid w:val="00795C2C"/>
    <w:rsid w:val="00795D14"/>
    <w:rsid w:val="00795E16"/>
    <w:rsid w:val="007962EB"/>
    <w:rsid w:val="00796364"/>
    <w:rsid w:val="00796433"/>
    <w:rsid w:val="007964F7"/>
    <w:rsid w:val="007966CD"/>
    <w:rsid w:val="00796846"/>
    <w:rsid w:val="007968B1"/>
    <w:rsid w:val="007969ED"/>
    <w:rsid w:val="00796C52"/>
    <w:rsid w:val="00796D5A"/>
    <w:rsid w:val="00796DEA"/>
    <w:rsid w:val="00796E04"/>
    <w:rsid w:val="00796E7D"/>
    <w:rsid w:val="00796FB0"/>
    <w:rsid w:val="00797273"/>
    <w:rsid w:val="007972E8"/>
    <w:rsid w:val="00797315"/>
    <w:rsid w:val="00797348"/>
    <w:rsid w:val="007976CB"/>
    <w:rsid w:val="00797703"/>
    <w:rsid w:val="00797888"/>
    <w:rsid w:val="00797B31"/>
    <w:rsid w:val="00797B8C"/>
    <w:rsid w:val="007A01D3"/>
    <w:rsid w:val="007A025B"/>
    <w:rsid w:val="007A02A5"/>
    <w:rsid w:val="007A02E3"/>
    <w:rsid w:val="007A032A"/>
    <w:rsid w:val="007A03B9"/>
    <w:rsid w:val="007A0448"/>
    <w:rsid w:val="007A055E"/>
    <w:rsid w:val="007A0654"/>
    <w:rsid w:val="007A0656"/>
    <w:rsid w:val="007A072A"/>
    <w:rsid w:val="007A0761"/>
    <w:rsid w:val="007A0798"/>
    <w:rsid w:val="007A086D"/>
    <w:rsid w:val="007A0BC5"/>
    <w:rsid w:val="007A0D58"/>
    <w:rsid w:val="007A0E32"/>
    <w:rsid w:val="007A0E99"/>
    <w:rsid w:val="007A0F5E"/>
    <w:rsid w:val="007A10CD"/>
    <w:rsid w:val="007A13BC"/>
    <w:rsid w:val="007A14EE"/>
    <w:rsid w:val="007A17B6"/>
    <w:rsid w:val="007A1912"/>
    <w:rsid w:val="007A1ADA"/>
    <w:rsid w:val="007A1B3A"/>
    <w:rsid w:val="007A1B62"/>
    <w:rsid w:val="007A1B85"/>
    <w:rsid w:val="007A1BBD"/>
    <w:rsid w:val="007A1C0C"/>
    <w:rsid w:val="007A1F77"/>
    <w:rsid w:val="007A2367"/>
    <w:rsid w:val="007A242E"/>
    <w:rsid w:val="007A2507"/>
    <w:rsid w:val="007A27EE"/>
    <w:rsid w:val="007A2AB3"/>
    <w:rsid w:val="007A2C9B"/>
    <w:rsid w:val="007A2E34"/>
    <w:rsid w:val="007A2FA5"/>
    <w:rsid w:val="007A301B"/>
    <w:rsid w:val="007A32BB"/>
    <w:rsid w:val="007A3938"/>
    <w:rsid w:val="007A39A7"/>
    <w:rsid w:val="007A3A8F"/>
    <w:rsid w:val="007A3ACE"/>
    <w:rsid w:val="007A3C22"/>
    <w:rsid w:val="007A3D75"/>
    <w:rsid w:val="007A3D86"/>
    <w:rsid w:val="007A3DB9"/>
    <w:rsid w:val="007A409C"/>
    <w:rsid w:val="007A41D1"/>
    <w:rsid w:val="007A424F"/>
    <w:rsid w:val="007A4254"/>
    <w:rsid w:val="007A426E"/>
    <w:rsid w:val="007A44D3"/>
    <w:rsid w:val="007A44FE"/>
    <w:rsid w:val="007A4666"/>
    <w:rsid w:val="007A46A1"/>
    <w:rsid w:val="007A47D4"/>
    <w:rsid w:val="007A4854"/>
    <w:rsid w:val="007A49D6"/>
    <w:rsid w:val="007A4C72"/>
    <w:rsid w:val="007A5045"/>
    <w:rsid w:val="007A5047"/>
    <w:rsid w:val="007A50FE"/>
    <w:rsid w:val="007A53A7"/>
    <w:rsid w:val="007A5413"/>
    <w:rsid w:val="007A548E"/>
    <w:rsid w:val="007A54B2"/>
    <w:rsid w:val="007A5822"/>
    <w:rsid w:val="007A5920"/>
    <w:rsid w:val="007A5AB7"/>
    <w:rsid w:val="007A5B21"/>
    <w:rsid w:val="007A5C79"/>
    <w:rsid w:val="007A5CD1"/>
    <w:rsid w:val="007A5EEB"/>
    <w:rsid w:val="007A6416"/>
    <w:rsid w:val="007A6434"/>
    <w:rsid w:val="007A68E1"/>
    <w:rsid w:val="007A6C47"/>
    <w:rsid w:val="007A6F70"/>
    <w:rsid w:val="007A7596"/>
    <w:rsid w:val="007A75A7"/>
    <w:rsid w:val="007A7698"/>
    <w:rsid w:val="007A76AB"/>
    <w:rsid w:val="007A78C4"/>
    <w:rsid w:val="007A7A68"/>
    <w:rsid w:val="007A7AD6"/>
    <w:rsid w:val="007A7BD9"/>
    <w:rsid w:val="007A7C2B"/>
    <w:rsid w:val="007A7C8A"/>
    <w:rsid w:val="007A7EFA"/>
    <w:rsid w:val="007A7FCA"/>
    <w:rsid w:val="007B0024"/>
    <w:rsid w:val="007B006C"/>
    <w:rsid w:val="007B00B0"/>
    <w:rsid w:val="007B01DA"/>
    <w:rsid w:val="007B02DD"/>
    <w:rsid w:val="007B0354"/>
    <w:rsid w:val="007B0571"/>
    <w:rsid w:val="007B07D4"/>
    <w:rsid w:val="007B0991"/>
    <w:rsid w:val="007B0A33"/>
    <w:rsid w:val="007B0A59"/>
    <w:rsid w:val="007B0A8C"/>
    <w:rsid w:val="007B0AD2"/>
    <w:rsid w:val="007B0E59"/>
    <w:rsid w:val="007B0ED9"/>
    <w:rsid w:val="007B0EF1"/>
    <w:rsid w:val="007B0FA9"/>
    <w:rsid w:val="007B129D"/>
    <w:rsid w:val="007B12BC"/>
    <w:rsid w:val="007B1769"/>
    <w:rsid w:val="007B1A6E"/>
    <w:rsid w:val="007B1B06"/>
    <w:rsid w:val="007B1B8E"/>
    <w:rsid w:val="007B1C5D"/>
    <w:rsid w:val="007B20EE"/>
    <w:rsid w:val="007B21B1"/>
    <w:rsid w:val="007B2218"/>
    <w:rsid w:val="007B2298"/>
    <w:rsid w:val="007B22D5"/>
    <w:rsid w:val="007B24C1"/>
    <w:rsid w:val="007B24EE"/>
    <w:rsid w:val="007B293B"/>
    <w:rsid w:val="007B2A34"/>
    <w:rsid w:val="007B2E04"/>
    <w:rsid w:val="007B2F67"/>
    <w:rsid w:val="007B301F"/>
    <w:rsid w:val="007B310B"/>
    <w:rsid w:val="007B33A3"/>
    <w:rsid w:val="007B3557"/>
    <w:rsid w:val="007B3608"/>
    <w:rsid w:val="007B3845"/>
    <w:rsid w:val="007B38BF"/>
    <w:rsid w:val="007B38D3"/>
    <w:rsid w:val="007B3E6D"/>
    <w:rsid w:val="007B411B"/>
    <w:rsid w:val="007B413F"/>
    <w:rsid w:val="007B4373"/>
    <w:rsid w:val="007B4408"/>
    <w:rsid w:val="007B4606"/>
    <w:rsid w:val="007B480E"/>
    <w:rsid w:val="007B4976"/>
    <w:rsid w:val="007B4BAC"/>
    <w:rsid w:val="007B4EA2"/>
    <w:rsid w:val="007B5195"/>
    <w:rsid w:val="007B584E"/>
    <w:rsid w:val="007B5A8C"/>
    <w:rsid w:val="007B5CA6"/>
    <w:rsid w:val="007B5EBB"/>
    <w:rsid w:val="007B5FB0"/>
    <w:rsid w:val="007B6214"/>
    <w:rsid w:val="007B6282"/>
    <w:rsid w:val="007B652D"/>
    <w:rsid w:val="007B6711"/>
    <w:rsid w:val="007B683C"/>
    <w:rsid w:val="007B6950"/>
    <w:rsid w:val="007B6AC7"/>
    <w:rsid w:val="007B6BFA"/>
    <w:rsid w:val="007B6C13"/>
    <w:rsid w:val="007B6CFA"/>
    <w:rsid w:val="007B6CFB"/>
    <w:rsid w:val="007B7840"/>
    <w:rsid w:val="007B7922"/>
    <w:rsid w:val="007B7B55"/>
    <w:rsid w:val="007B7C6B"/>
    <w:rsid w:val="007B7D37"/>
    <w:rsid w:val="007B7D76"/>
    <w:rsid w:val="007B7E0E"/>
    <w:rsid w:val="007B7F6C"/>
    <w:rsid w:val="007C00D8"/>
    <w:rsid w:val="007C0440"/>
    <w:rsid w:val="007C05F5"/>
    <w:rsid w:val="007C08E8"/>
    <w:rsid w:val="007C0CFB"/>
    <w:rsid w:val="007C0E11"/>
    <w:rsid w:val="007C101C"/>
    <w:rsid w:val="007C11BB"/>
    <w:rsid w:val="007C11E3"/>
    <w:rsid w:val="007C1307"/>
    <w:rsid w:val="007C13F5"/>
    <w:rsid w:val="007C1543"/>
    <w:rsid w:val="007C15E7"/>
    <w:rsid w:val="007C16A1"/>
    <w:rsid w:val="007C1784"/>
    <w:rsid w:val="007C180C"/>
    <w:rsid w:val="007C1897"/>
    <w:rsid w:val="007C1906"/>
    <w:rsid w:val="007C1A0A"/>
    <w:rsid w:val="007C1B79"/>
    <w:rsid w:val="007C1BF3"/>
    <w:rsid w:val="007C1D86"/>
    <w:rsid w:val="007C2131"/>
    <w:rsid w:val="007C236A"/>
    <w:rsid w:val="007C2373"/>
    <w:rsid w:val="007C2517"/>
    <w:rsid w:val="007C2818"/>
    <w:rsid w:val="007C28C7"/>
    <w:rsid w:val="007C2A1A"/>
    <w:rsid w:val="007C2ABB"/>
    <w:rsid w:val="007C2BDC"/>
    <w:rsid w:val="007C2D7D"/>
    <w:rsid w:val="007C2D8A"/>
    <w:rsid w:val="007C2EC4"/>
    <w:rsid w:val="007C2F0E"/>
    <w:rsid w:val="007C309F"/>
    <w:rsid w:val="007C3148"/>
    <w:rsid w:val="007C3247"/>
    <w:rsid w:val="007C32BB"/>
    <w:rsid w:val="007C341E"/>
    <w:rsid w:val="007C343E"/>
    <w:rsid w:val="007C3C50"/>
    <w:rsid w:val="007C3CBC"/>
    <w:rsid w:val="007C3FC8"/>
    <w:rsid w:val="007C407D"/>
    <w:rsid w:val="007C40F7"/>
    <w:rsid w:val="007C4181"/>
    <w:rsid w:val="007C4185"/>
    <w:rsid w:val="007C4294"/>
    <w:rsid w:val="007C4332"/>
    <w:rsid w:val="007C4700"/>
    <w:rsid w:val="007C49BC"/>
    <w:rsid w:val="007C4B43"/>
    <w:rsid w:val="007C4C73"/>
    <w:rsid w:val="007C4D31"/>
    <w:rsid w:val="007C52E9"/>
    <w:rsid w:val="007C52F8"/>
    <w:rsid w:val="007C53B2"/>
    <w:rsid w:val="007C556B"/>
    <w:rsid w:val="007C55CD"/>
    <w:rsid w:val="007C564F"/>
    <w:rsid w:val="007C5650"/>
    <w:rsid w:val="007C5664"/>
    <w:rsid w:val="007C5686"/>
    <w:rsid w:val="007C5835"/>
    <w:rsid w:val="007C58AD"/>
    <w:rsid w:val="007C59DD"/>
    <w:rsid w:val="007C5AD2"/>
    <w:rsid w:val="007C5D9D"/>
    <w:rsid w:val="007C6103"/>
    <w:rsid w:val="007C610D"/>
    <w:rsid w:val="007C650A"/>
    <w:rsid w:val="007C65F4"/>
    <w:rsid w:val="007C69AD"/>
    <w:rsid w:val="007C69F1"/>
    <w:rsid w:val="007C6A34"/>
    <w:rsid w:val="007C6A91"/>
    <w:rsid w:val="007C6CD3"/>
    <w:rsid w:val="007C6D6D"/>
    <w:rsid w:val="007C6ED2"/>
    <w:rsid w:val="007C6F29"/>
    <w:rsid w:val="007C7272"/>
    <w:rsid w:val="007C73D0"/>
    <w:rsid w:val="007C75FD"/>
    <w:rsid w:val="007C7688"/>
    <w:rsid w:val="007C76B7"/>
    <w:rsid w:val="007C77DE"/>
    <w:rsid w:val="007C7AFB"/>
    <w:rsid w:val="007C7CA8"/>
    <w:rsid w:val="007C7F73"/>
    <w:rsid w:val="007C7FF7"/>
    <w:rsid w:val="007D00E1"/>
    <w:rsid w:val="007D0418"/>
    <w:rsid w:val="007D0741"/>
    <w:rsid w:val="007D0789"/>
    <w:rsid w:val="007D079A"/>
    <w:rsid w:val="007D081E"/>
    <w:rsid w:val="007D08FC"/>
    <w:rsid w:val="007D09AD"/>
    <w:rsid w:val="007D0DAF"/>
    <w:rsid w:val="007D0DE6"/>
    <w:rsid w:val="007D107C"/>
    <w:rsid w:val="007D12DC"/>
    <w:rsid w:val="007D131B"/>
    <w:rsid w:val="007D1438"/>
    <w:rsid w:val="007D1491"/>
    <w:rsid w:val="007D167E"/>
    <w:rsid w:val="007D16E3"/>
    <w:rsid w:val="007D16F6"/>
    <w:rsid w:val="007D1BC0"/>
    <w:rsid w:val="007D1C25"/>
    <w:rsid w:val="007D1CD6"/>
    <w:rsid w:val="007D1DAA"/>
    <w:rsid w:val="007D229C"/>
    <w:rsid w:val="007D23F6"/>
    <w:rsid w:val="007D2734"/>
    <w:rsid w:val="007D27DD"/>
    <w:rsid w:val="007D28E1"/>
    <w:rsid w:val="007D297B"/>
    <w:rsid w:val="007D29A1"/>
    <w:rsid w:val="007D2BA4"/>
    <w:rsid w:val="007D2BAD"/>
    <w:rsid w:val="007D319A"/>
    <w:rsid w:val="007D337F"/>
    <w:rsid w:val="007D34E7"/>
    <w:rsid w:val="007D351F"/>
    <w:rsid w:val="007D3B14"/>
    <w:rsid w:val="007D3D86"/>
    <w:rsid w:val="007D3EDE"/>
    <w:rsid w:val="007D3EFA"/>
    <w:rsid w:val="007D404B"/>
    <w:rsid w:val="007D417E"/>
    <w:rsid w:val="007D4496"/>
    <w:rsid w:val="007D4889"/>
    <w:rsid w:val="007D4CE9"/>
    <w:rsid w:val="007D4FF7"/>
    <w:rsid w:val="007D5015"/>
    <w:rsid w:val="007D508C"/>
    <w:rsid w:val="007D522D"/>
    <w:rsid w:val="007D5249"/>
    <w:rsid w:val="007D549C"/>
    <w:rsid w:val="007D5519"/>
    <w:rsid w:val="007D5608"/>
    <w:rsid w:val="007D57AD"/>
    <w:rsid w:val="007D57D5"/>
    <w:rsid w:val="007D5A73"/>
    <w:rsid w:val="007D5A8B"/>
    <w:rsid w:val="007D5AF0"/>
    <w:rsid w:val="007D5CC0"/>
    <w:rsid w:val="007D5CD1"/>
    <w:rsid w:val="007D5DC1"/>
    <w:rsid w:val="007D5F66"/>
    <w:rsid w:val="007D5F77"/>
    <w:rsid w:val="007D61D4"/>
    <w:rsid w:val="007D6478"/>
    <w:rsid w:val="007D64AA"/>
    <w:rsid w:val="007D65E6"/>
    <w:rsid w:val="007D65EC"/>
    <w:rsid w:val="007D67F3"/>
    <w:rsid w:val="007D6984"/>
    <w:rsid w:val="007D6A48"/>
    <w:rsid w:val="007D6E93"/>
    <w:rsid w:val="007D71E0"/>
    <w:rsid w:val="007D7251"/>
    <w:rsid w:val="007D7257"/>
    <w:rsid w:val="007D72C7"/>
    <w:rsid w:val="007D7571"/>
    <w:rsid w:val="007D7596"/>
    <w:rsid w:val="007D763B"/>
    <w:rsid w:val="007D781D"/>
    <w:rsid w:val="007D7877"/>
    <w:rsid w:val="007D7A61"/>
    <w:rsid w:val="007D7BC4"/>
    <w:rsid w:val="007D7BE1"/>
    <w:rsid w:val="007D7CE4"/>
    <w:rsid w:val="007D7DA6"/>
    <w:rsid w:val="007E0118"/>
    <w:rsid w:val="007E0147"/>
    <w:rsid w:val="007E023E"/>
    <w:rsid w:val="007E04CA"/>
    <w:rsid w:val="007E0508"/>
    <w:rsid w:val="007E06E3"/>
    <w:rsid w:val="007E0753"/>
    <w:rsid w:val="007E0830"/>
    <w:rsid w:val="007E0A95"/>
    <w:rsid w:val="007E0AC2"/>
    <w:rsid w:val="007E0B50"/>
    <w:rsid w:val="007E0B9A"/>
    <w:rsid w:val="007E0BFB"/>
    <w:rsid w:val="007E0EF0"/>
    <w:rsid w:val="007E0F4C"/>
    <w:rsid w:val="007E10F1"/>
    <w:rsid w:val="007E11D2"/>
    <w:rsid w:val="007E1241"/>
    <w:rsid w:val="007E1335"/>
    <w:rsid w:val="007E1406"/>
    <w:rsid w:val="007E158E"/>
    <w:rsid w:val="007E15AB"/>
    <w:rsid w:val="007E15D0"/>
    <w:rsid w:val="007E16D4"/>
    <w:rsid w:val="007E16D6"/>
    <w:rsid w:val="007E1845"/>
    <w:rsid w:val="007E1B12"/>
    <w:rsid w:val="007E1D0A"/>
    <w:rsid w:val="007E1D2E"/>
    <w:rsid w:val="007E1F44"/>
    <w:rsid w:val="007E1FF4"/>
    <w:rsid w:val="007E20F4"/>
    <w:rsid w:val="007E2112"/>
    <w:rsid w:val="007E213D"/>
    <w:rsid w:val="007E2321"/>
    <w:rsid w:val="007E2482"/>
    <w:rsid w:val="007E270E"/>
    <w:rsid w:val="007E2851"/>
    <w:rsid w:val="007E2A14"/>
    <w:rsid w:val="007E2B34"/>
    <w:rsid w:val="007E2D1C"/>
    <w:rsid w:val="007E2E3D"/>
    <w:rsid w:val="007E2EF0"/>
    <w:rsid w:val="007E3185"/>
    <w:rsid w:val="007E3215"/>
    <w:rsid w:val="007E361B"/>
    <w:rsid w:val="007E37E7"/>
    <w:rsid w:val="007E3CD0"/>
    <w:rsid w:val="007E3D9C"/>
    <w:rsid w:val="007E3F6B"/>
    <w:rsid w:val="007E41EE"/>
    <w:rsid w:val="007E466D"/>
    <w:rsid w:val="007E4D27"/>
    <w:rsid w:val="007E4EA6"/>
    <w:rsid w:val="007E4FE8"/>
    <w:rsid w:val="007E5190"/>
    <w:rsid w:val="007E5443"/>
    <w:rsid w:val="007E557E"/>
    <w:rsid w:val="007E5D71"/>
    <w:rsid w:val="007E5E8A"/>
    <w:rsid w:val="007E5F3A"/>
    <w:rsid w:val="007E6174"/>
    <w:rsid w:val="007E63DF"/>
    <w:rsid w:val="007E64BB"/>
    <w:rsid w:val="007E65C9"/>
    <w:rsid w:val="007E65D1"/>
    <w:rsid w:val="007E6A2E"/>
    <w:rsid w:val="007E6A51"/>
    <w:rsid w:val="007E6D90"/>
    <w:rsid w:val="007E704C"/>
    <w:rsid w:val="007E728D"/>
    <w:rsid w:val="007E72CA"/>
    <w:rsid w:val="007E731C"/>
    <w:rsid w:val="007E7431"/>
    <w:rsid w:val="007E74CE"/>
    <w:rsid w:val="007E74E0"/>
    <w:rsid w:val="007E781F"/>
    <w:rsid w:val="007E7866"/>
    <w:rsid w:val="007E78CD"/>
    <w:rsid w:val="007E7972"/>
    <w:rsid w:val="007E7A5F"/>
    <w:rsid w:val="007E7AB7"/>
    <w:rsid w:val="007E7BF2"/>
    <w:rsid w:val="007E7D5C"/>
    <w:rsid w:val="007E7D8A"/>
    <w:rsid w:val="007E7FC3"/>
    <w:rsid w:val="007F015B"/>
    <w:rsid w:val="007F0352"/>
    <w:rsid w:val="007F0878"/>
    <w:rsid w:val="007F089A"/>
    <w:rsid w:val="007F093D"/>
    <w:rsid w:val="007F0B25"/>
    <w:rsid w:val="007F0C16"/>
    <w:rsid w:val="007F0C9E"/>
    <w:rsid w:val="007F0DA5"/>
    <w:rsid w:val="007F0E2A"/>
    <w:rsid w:val="007F0E33"/>
    <w:rsid w:val="007F0F48"/>
    <w:rsid w:val="007F103E"/>
    <w:rsid w:val="007F10E2"/>
    <w:rsid w:val="007F1122"/>
    <w:rsid w:val="007F1241"/>
    <w:rsid w:val="007F1381"/>
    <w:rsid w:val="007F148B"/>
    <w:rsid w:val="007F19B2"/>
    <w:rsid w:val="007F1B08"/>
    <w:rsid w:val="007F1B97"/>
    <w:rsid w:val="007F1BB2"/>
    <w:rsid w:val="007F1BF9"/>
    <w:rsid w:val="007F1C92"/>
    <w:rsid w:val="007F1F18"/>
    <w:rsid w:val="007F1F3E"/>
    <w:rsid w:val="007F1F9D"/>
    <w:rsid w:val="007F1FBB"/>
    <w:rsid w:val="007F20EE"/>
    <w:rsid w:val="007F248E"/>
    <w:rsid w:val="007F261D"/>
    <w:rsid w:val="007F2868"/>
    <w:rsid w:val="007F2C66"/>
    <w:rsid w:val="007F2ED7"/>
    <w:rsid w:val="007F349E"/>
    <w:rsid w:val="007F3552"/>
    <w:rsid w:val="007F36BE"/>
    <w:rsid w:val="007F373B"/>
    <w:rsid w:val="007F3751"/>
    <w:rsid w:val="007F3AD3"/>
    <w:rsid w:val="007F3B13"/>
    <w:rsid w:val="007F3C61"/>
    <w:rsid w:val="007F3F65"/>
    <w:rsid w:val="007F42CE"/>
    <w:rsid w:val="007F490C"/>
    <w:rsid w:val="007F496E"/>
    <w:rsid w:val="007F4A2B"/>
    <w:rsid w:val="007F4CCB"/>
    <w:rsid w:val="007F5172"/>
    <w:rsid w:val="007F52D7"/>
    <w:rsid w:val="007F5536"/>
    <w:rsid w:val="007F5615"/>
    <w:rsid w:val="007F56C4"/>
    <w:rsid w:val="007F576A"/>
    <w:rsid w:val="007F5B0C"/>
    <w:rsid w:val="007F5B7A"/>
    <w:rsid w:val="007F5D01"/>
    <w:rsid w:val="007F5DC7"/>
    <w:rsid w:val="007F5FB9"/>
    <w:rsid w:val="007F605E"/>
    <w:rsid w:val="007F665F"/>
    <w:rsid w:val="007F66A6"/>
    <w:rsid w:val="007F66CF"/>
    <w:rsid w:val="007F6755"/>
    <w:rsid w:val="007F686E"/>
    <w:rsid w:val="007F6883"/>
    <w:rsid w:val="007F6C16"/>
    <w:rsid w:val="007F6C63"/>
    <w:rsid w:val="007F6CCB"/>
    <w:rsid w:val="007F6E8E"/>
    <w:rsid w:val="007F7333"/>
    <w:rsid w:val="007F73BD"/>
    <w:rsid w:val="007F7445"/>
    <w:rsid w:val="007F77D4"/>
    <w:rsid w:val="007F7835"/>
    <w:rsid w:val="007F7BC7"/>
    <w:rsid w:val="007F7E6C"/>
    <w:rsid w:val="007F7FA0"/>
    <w:rsid w:val="00800228"/>
    <w:rsid w:val="00800345"/>
    <w:rsid w:val="00800521"/>
    <w:rsid w:val="00800541"/>
    <w:rsid w:val="008005FC"/>
    <w:rsid w:val="00800AC5"/>
    <w:rsid w:val="00800B26"/>
    <w:rsid w:val="00800B93"/>
    <w:rsid w:val="00800CA2"/>
    <w:rsid w:val="00800EE2"/>
    <w:rsid w:val="008012C4"/>
    <w:rsid w:val="008012E7"/>
    <w:rsid w:val="008013DA"/>
    <w:rsid w:val="008014A3"/>
    <w:rsid w:val="008014F0"/>
    <w:rsid w:val="008016BA"/>
    <w:rsid w:val="00801C52"/>
    <w:rsid w:val="00801D2B"/>
    <w:rsid w:val="0080216F"/>
    <w:rsid w:val="0080220A"/>
    <w:rsid w:val="0080231A"/>
    <w:rsid w:val="008025B4"/>
    <w:rsid w:val="00802861"/>
    <w:rsid w:val="00802C76"/>
    <w:rsid w:val="00802C97"/>
    <w:rsid w:val="00802CA3"/>
    <w:rsid w:val="00802D3C"/>
    <w:rsid w:val="00802DE4"/>
    <w:rsid w:val="00802E40"/>
    <w:rsid w:val="00802E53"/>
    <w:rsid w:val="00802EE8"/>
    <w:rsid w:val="0080309E"/>
    <w:rsid w:val="008030AB"/>
    <w:rsid w:val="00803159"/>
    <w:rsid w:val="0080333F"/>
    <w:rsid w:val="008036AF"/>
    <w:rsid w:val="00803831"/>
    <w:rsid w:val="008039DE"/>
    <w:rsid w:val="00803C51"/>
    <w:rsid w:val="00803CEA"/>
    <w:rsid w:val="00803D36"/>
    <w:rsid w:val="00803E33"/>
    <w:rsid w:val="00803FDF"/>
    <w:rsid w:val="008040C4"/>
    <w:rsid w:val="0080444E"/>
    <w:rsid w:val="008044EF"/>
    <w:rsid w:val="00804CF5"/>
    <w:rsid w:val="00805000"/>
    <w:rsid w:val="008051AB"/>
    <w:rsid w:val="008055C8"/>
    <w:rsid w:val="00805660"/>
    <w:rsid w:val="008056C9"/>
    <w:rsid w:val="00805922"/>
    <w:rsid w:val="00805941"/>
    <w:rsid w:val="00805972"/>
    <w:rsid w:val="00805A97"/>
    <w:rsid w:val="00805D0C"/>
    <w:rsid w:val="00805E58"/>
    <w:rsid w:val="00805F40"/>
    <w:rsid w:val="0080614E"/>
    <w:rsid w:val="0080621B"/>
    <w:rsid w:val="00806554"/>
    <w:rsid w:val="00806591"/>
    <w:rsid w:val="00806791"/>
    <w:rsid w:val="00806A74"/>
    <w:rsid w:val="00806AC1"/>
    <w:rsid w:val="00806C1B"/>
    <w:rsid w:val="00806D92"/>
    <w:rsid w:val="00806E27"/>
    <w:rsid w:val="008070FF"/>
    <w:rsid w:val="008073F3"/>
    <w:rsid w:val="008075D9"/>
    <w:rsid w:val="00807753"/>
    <w:rsid w:val="00807BF7"/>
    <w:rsid w:val="00807C44"/>
    <w:rsid w:val="00807E6A"/>
    <w:rsid w:val="00807F95"/>
    <w:rsid w:val="00810041"/>
    <w:rsid w:val="0081006D"/>
    <w:rsid w:val="00810094"/>
    <w:rsid w:val="008100F1"/>
    <w:rsid w:val="00810288"/>
    <w:rsid w:val="008102AF"/>
    <w:rsid w:val="00810508"/>
    <w:rsid w:val="00810697"/>
    <w:rsid w:val="00810763"/>
    <w:rsid w:val="008107B0"/>
    <w:rsid w:val="00810804"/>
    <w:rsid w:val="00810898"/>
    <w:rsid w:val="0081089C"/>
    <w:rsid w:val="0081094F"/>
    <w:rsid w:val="0081098A"/>
    <w:rsid w:val="008109B5"/>
    <w:rsid w:val="008109CC"/>
    <w:rsid w:val="00810C8F"/>
    <w:rsid w:val="00810DEC"/>
    <w:rsid w:val="00810E2E"/>
    <w:rsid w:val="00810EF9"/>
    <w:rsid w:val="0081101C"/>
    <w:rsid w:val="00811037"/>
    <w:rsid w:val="00811137"/>
    <w:rsid w:val="008113AE"/>
    <w:rsid w:val="00811445"/>
    <w:rsid w:val="008114E6"/>
    <w:rsid w:val="0081154E"/>
    <w:rsid w:val="0081164D"/>
    <w:rsid w:val="00811812"/>
    <w:rsid w:val="0081194A"/>
    <w:rsid w:val="00811B3E"/>
    <w:rsid w:val="00811CFB"/>
    <w:rsid w:val="00811D26"/>
    <w:rsid w:val="00811E05"/>
    <w:rsid w:val="00811F38"/>
    <w:rsid w:val="00812068"/>
    <w:rsid w:val="00812085"/>
    <w:rsid w:val="0081208B"/>
    <w:rsid w:val="00812280"/>
    <w:rsid w:val="00812374"/>
    <w:rsid w:val="008123D1"/>
    <w:rsid w:val="008124C2"/>
    <w:rsid w:val="008127DE"/>
    <w:rsid w:val="00812E9D"/>
    <w:rsid w:val="00812F3C"/>
    <w:rsid w:val="00812FCC"/>
    <w:rsid w:val="00813568"/>
    <w:rsid w:val="00813A04"/>
    <w:rsid w:val="00813AE2"/>
    <w:rsid w:val="00813B46"/>
    <w:rsid w:val="00813D01"/>
    <w:rsid w:val="0081414F"/>
    <w:rsid w:val="008141BF"/>
    <w:rsid w:val="008146AD"/>
    <w:rsid w:val="008146C0"/>
    <w:rsid w:val="00814949"/>
    <w:rsid w:val="008149C7"/>
    <w:rsid w:val="00814BC2"/>
    <w:rsid w:val="00814C29"/>
    <w:rsid w:val="00814F51"/>
    <w:rsid w:val="008152F0"/>
    <w:rsid w:val="0081531B"/>
    <w:rsid w:val="0081536E"/>
    <w:rsid w:val="0081541E"/>
    <w:rsid w:val="0081564C"/>
    <w:rsid w:val="0081586A"/>
    <w:rsid w:val="0081591B"/>
    <w:rsid w:val="0081599B"/>
    <w:rsid w:val="008159FD"/>
    <w:rsid w:val="00815B0C"/>
    <w:rsid w:val="00815B42"/>
    <w:rsid w:val="00815BFE"/>
    <w:rsid w:val="00815CA1"/>
    <w:rsid w:val="00815D54"/>
    <w:rsid w:val="00815DD4"/>
    <w:rsid w:val="00815E37"/>
    <w:rsid w:val="00815E64"/>
    <w:rsid w:val="00815F53"/>
    <w:rsid w:val="00815FEF"/>
    <w:rsid w:val="0081632D"/>
    <w:rsid w:val="008164A9"/>
    <w:rsid w:val="00816571"/>
    <w:rsid w:val="008165F0"/>
    <w:rsid w:val="0081668B"/>
    <w:rsid w:val="00816A12"/>
    <w:rsid w:val="00816A61"/>
    <w:rsid w:val="00816AFC"/>
    <w:rsid w:val="00816B56"/>
    <w:rsid w:val="00816E8C"/>
    <w:rsid w:val="00816FAA"/>
    <w:rsid w:val="00816FF1"/>
    <w:rsid w:val="008171ED"/>
    <w:rsid w:val="008173A4"/>
    <w:rsid w:val="00817525"/>
    <w:rsid w:val="00817528"/>
    <w:rsid w:val="008178A5"/>
    <w:rsid w:val="00817A0C"/>
    <w:rsid w:val="00817A23"/>
    <w:rsid w:val="00817C67"/>
    <w:rsid w:val="00817E1D"/>
    <w:rsid w:val="00817E26"/>
    <w:rsid w:val="00817E3E"/>
    <w:rsid w:val="00817EE6"/>
    <w:rsid w:val="00817FB8"/>
    <w:rsid w:val="00820054"/>
    <w:rsid w:val="008201C4"/>
    <w:rsid w:val="0082029A"/>
    <w:rsid w:val="00820533"/>
    <w:rsid w:val="008208B9"/>
    <w:rsid w:val="00820A09"/>
    <w:rsid w:val="00820A30"/>
    <w:rsid w:val="00820CC4"/>
    <w:rsid w:val="00821135"/>
    <w:rsid w:val="008214F8"/>
    <w:rsid w:val="00821549"/>
    <w:rsid w:val="00821842"/>
    <w:rsid w:val="00821859"/>
    <w:rsid w:val="00821867"/>
    <w:rsid w:val="008218DE"/>
    <w:rsid w:val="00821D53"/>
    <w:rsid w:val="00821D6F"/>
    <w:rsid w:val="00821E2A"/>
    <w:rsid w:val="00821E48"/>
    <w:rsid w:val="00821FBB"/>
    <w:rsid w:val="00822023"/>
    <w:rsid w:val="0082218A"/>
    <w:rsid w:val="0082220F"/>
    <w:rsid w:val="0082221E"/>
    <w:rsid w:val="008222C9"/>
    <w:rsid w:val="00822333"/>
    <w:rsid w:val="008223C2"/>
    <w:rsid w:val="008224C6"/>
    <w:rsid w:val="0082261F"/>
    <w:rsid w:val="00822BB2"/>
    <w:rsid w:val="00822BC6"/>
    <w:rsid w:val="00822BF4"/>
    <w:rsid w:val="00822F15"/>
    <w:rsid w:val="00823108"/>
    <w:rsid w:val="0082313C"/>
    <w:rsid w:val="00823278"/>
    <w:rsid w:val="00823317"/>
    <w:rsid w:val="008234EA"/>
    <w:rsid w:val="00823826"/>
    <w:rsid w:val="0082385F"/>
    <w:rsid w:val="00823AB8"/>
    <w:rsid w:val="00823ABF"/>
    <w:rsid w:val="00823EFE"/>
    <w:rsid w:val="008242BE"/>
    <w:rsid w:val="008242FB"/>
    <w:rsid w:val="00824323"/>
    <w:rsid w:val="008243CC"/>
    <w:rsid w:val="008246A9"/>
    <w:rsid w:val="008246C1"/>
    <w:rsid w:val="00824BE1"/>
    <w:rsid w:val="00824CA1"/>
    <w:rsid w:val="00824E3E"/>
    <w:rsid w:val="00824FE4"/>
    <w:rsid w:val="0082524B"/>
    <w:rsid w:val="008252D3"/>
    <w:rsid w:val="008253F4"/>
    <w:rsid w:val="00825471"/>
    <w:rsid w:val="00825786"/>
    <w:rsid w:val="0082583E"/>
    <w:rsid w:val="00825AA7"/>
    <w:rsid w:val="00825CC5"/>
    <w:rsid w:val="00825E1D"/>
    <w:rsid w:val="00825EC9"/>
    <w:rsid w:val="00826154"/>
    <w:rsid w:val="00826275"/>
    <w:rsid w:val="00826361"/>
    <w:rsid w:val="0082638F"/>
    <w:rsid w:val="008264A6"/>
    <w:rsid w:val="008265EE"/>
    <w:rsid w:val="00826720"/>
    <w:rsid w:val="008267E5"/>
    <w:rsid w:val="00826923"/>
    <w:rsid w:val="008269FF"/>
    <w:rsid w:val="00826B55"/>
    <w:rsid w:val="00826C78"/>
    <w:rsid w:val="00826D36"/>
    <w:rsid w:val="00826ED4"/>
    <w:rsid w:val="0082712E"/>
    <w:rsid w:val="00827366"/>
    <w:rsid w:val="008273A3"/>
    <w:rsid w:val="00827607"/>
    <w:rsid w:val="00827833"/>
    <w:rsid w:val="008279B9"/>
    <w:rsid w:val="00827B0F"/>
    <w:rsid w:val="00827D64"/>
    <w:rsid w:val="00827DB2"/>
    <w:rsid w:val="00827F3A"/>
    <w:rsid w:val="00830024"/>
    <w:rsid w:val="0083003E"/>
    <w:rsid w:val="008301BC"/>
    <w:rsid w:val="00830226"/>
    <w:rsid w:val="00830239"/>
    <w:rsid w:val="008302CE"/>
    <w:rsid w:val="0083036A"/>
    <w:rsid w:val="0083047E"/>
    <w:rsid w:val="008306E4"/>
    <w:rsid w:val="008309BD"/>
    <w:rsid w:val="00830AF9"/>
    <w:rsid w:val="00830B33"/>
    <w:rsid w:val="00831033"/>
    <w:rsid w:val="008312AF"/>
    <w:rsid w:val="00831378"/>
    <w:rsid w:val="008313AD"/>
    <w:rsid w:val="0083154E"/>
    <w:rsid w:val="00831658"/>
    <w:rsid w:val="008317A4"/>
    <w:rsid w:val="008319A0"/>
    <w:rsid w:val="00831C50"/>
    <w:rsid w:val="00831D73"/>
    <w:rsid w:val="00831D7C"/>
    <w:rsid w:val="00831E5A"/>
    <w:rsid w:val="00831F09"/>
    <w:rsid w:val="008320FB"/>
    <w:rsid w:val="00832304"/>
    <w:rsid w:val="00832387"/>
    <w:rsid w:val="00832448"/>
    <w:rsid w:val="008326EF"/>
    <w:rsid w:val="008326FF"/>
    <w:rsid w:val="00832B74"/>
    <w:rsid w:val="00832D21"/>
    <w:rsid w:val="008331AC"/>
    <w:rsid w:val="00833360"/>
    <w:rsid w:val="00833436"/>
    <w:rsid w:val="00833445"/>
    <w:rsid w:val="008339C3"/>
    <w:rsid w:val="008339E4"/>
    <w:rsid w:val="00833B14"/>
    <w:rsid w:val="00833B19"/>
    <w:rsid w:val="00833BE6"/>
    <w:rsid w:val="00833E29"/>
    <w:rsid w:val="00833FF2"/>
    <w:rsid w:val="0083400D"/>
    <w:rsid w:val="008341E3"/>
    <w:rsid w:val="008341F1"/>
    <w:rsid w:val="00834279"/>
    <w:rsid w:val="008347CB"/>
    <w:rsid w:val="00834950"/>
    <w:rsid w:val="00834B6A"/>
    <w:rsid w:val="00834C99"/>
    <w:rsid w:val="00834CE9"/>
    <w:rsid w:val="00834D0C"/>
    <w:rsid w:val="008351FA"/>
    <w:rsid w:val="00835216"/>
    <w:rsid w:val="008354C3"/>
    <w:rsid w:val="008356FD"/>
    <w:rsid w:val="0083573D"/>
    <w:rsid w:val="008357FA"/>
    <w:rsid w:val="00835856"/>
    <w:rsid w:val="0083586B"/>
    <w:rsid w:val="0083595A"/>
    <w:rsid w:val="00835AC0"/>
    <w:rsid w:val="00835D18"/>
    <w:rsid w:val="00835D32"/>
    <w:rsid w:val="00835E64"/>
    <w:rsid w:val="00835FA2"/>
    <w:rsid w:val="00836153"/>
    <w:rsid w:val="008361DC"/>
    <w:rsid w:val="008363E8"/>
    <w:rsid w:val="00836512"/>
    <w:rsid w:val="00836677"/>
    <w:rsid w:val="00836752"/>
    <w:rsid w:val="0083689B"/>
    <w:rsid w:val="008369C6"/>
    <w:rsid w:val="00836B1F"/>
    <w:rsid w:val="00836C84"/>
    <w:rsid w:val="00836DBE"/>
    <w:rsid w:val="00836E8D"/>
    <w:rsid w:val="00836FAC"/>
    <w:rsid w:val="008371B5"/>
    <w:rsid w:val="0083723F"/>
    <w:rsid w:val="00837334"/>
    <w:rsid w:val="008373C3"/>
    <w:rsid w:val="00837509"/>
    <w:rsid w:val="00837655"/>
    <w:rsid w:val="00837861"/>
    <w:rsid w:val="00837BDE"/>
    <w:rsid w:val="00837BEE"/>
    <w:rsid w:val="00837CF2"/>
    <w:rsid w:val="0084001C"/>
    <w:rsid w:val="00840064"/>
    <w:rsid w:val="008402A0"/>
    <w:rsid w:val="00840393"/>
    <w:rsid w:val="00840400"/>
    <w:rsid w:val="008407C8"/>
    <w:rsid w:val="0084099A"/>
    <w:rsid w:val="00840B8E"/>
    <w:rsid w:val="00840CC2"/>
    <w:rsid w:val="00840EF1"/>
    <w:rsid w:val="00840FDC"/>
    <w:rsid w:val="00841068"/>
    <w:rsid w:val="00841230"/>
    <w:rsid w:val="00841251"/>
    <w:rsid w:val="008412A5"/>
    <w:rsid w:val="00841758"/>
    <w:rsid w:val="0084183D"/>
    <w:rsid w:val="0084187D"/>
    <w:rsid w:val="00841C23"/>
    <w:rsid w:val="00841DFA"/>
    <w:rsid w:val="00841E22"/>
    <w:rsid w:val="00841ED3"/>
    <w:rsid w:val="00841FA1"/>
    <w:rsid w:val="00842055"/>
    <w:rsid w:val="008421E5"/>
    <w:rsid w:val="0084222D"/>
    <w:rsid w:val="008422F7"/>
    <w:rsid w:val="0084255D"/>
    <w:rsid w:val="00842714"/>
    <w:rsid w:val="00842755"/>
    <w:rsid w:val="00842A02"/>
    <w:rsid w:val="00842A2D"/>
    <w:rsid w:val="00842A55"/>
    <w:rsid w:val="00842E7B"/>
    <w:rsid w:val="00842F1B"/>
    <w:rsid w:val="0084326D"/>
    <w:rsid w:val="00843436"/>
    <w:rsid w:val="008438BC"/>
    <w:rsid w:val="00843928"/>
    <w:rsid w:val="00843DE9"/>
    <w:rsid w:val="00843E88"/>
    <w:rsid w:val="00843EA6"/>
    <w:rsid w:val="00843FF4"/>
    <w:rsid w:val="0084410B"/>
    <w:rsid w:val="00844201"/>
    <w:rsid w:val="0084421E"/>
    <w:rsid w:val="008443B6"/>
    <w:rsid w:val="008443F1"/>
    <w:rsid w:val="00844538"/>
    <w:rsid w:val="00844851"/>
    <w:rsid w:val="00844892"/>
    <w:rsid w:val="00844C78"/>
    <w:rsid w:val="00844C7A"/>
    <w:rsid w:val="008451B1"/>
    <w:rsid w:val="00845664"/>
    <w:rsid w:val="00845A81"/>
    <w:rsid w:val="00845AE3"/>
    <w:rsid w:val="00845AF9"/>
    <w:rsid w:val="00845BAA"/>
    <w:rsid w:val="00845D9E"/>
    <w:rsid w:val="00845EEC"/>
    <w:rsid w:val="00846133"/>
    <w:rsid w:val="00846173"/>
    <w:rsid w:val="00846186"/>
    <w:rsid w:val="008463AC"/>
    <w:rsid w:val="008463C8"/>
    <w:rsid w:val="00846C8D"/>
    <w:rsid w:val="00846D3D"/>
    <w:rsid w:val="00847127"/>
    <w:rsid w:val="00847411"/>
    <w:rsid w:val="0084745D"/>
    <w:rsid w:val="0084752A"/>
    <w:rsid w:val="008477DF"/>
    <w:rsid w:val="00847C91"/>
    <w:rsid w:val="00847E63"/>
    <w:rsid w:val="00850822"/>
    <w:rsid w:val="008509AB"/>
    <w:rsid w:val="00850D8A"/>
    <w:rsid w:val="0085134D"/>
    <w:rsid w:val="0085155E"/>
    <w:rsid w:val="008515A4"/>
    <w:rsid w:val="0085193D"/>
    <w:rsid w:val="0085197D"/>
    <w:rsid w:val="0085197E"/>
    <w:rsid w:val="00851B45"/>
    <w:rsid w:val="00851BAD"/>
    <w:rsid w:val="00851C39"/>
    <w:rsid w:val="00851E29"/>
    <w:rsid w:val="00851F93"/>
    <w:rsid w:val="008520B5"/>
    <w:rsid w:val="00852480"/>
    <w:rsid w:val="008526C2"/>
    <w:rsid w:val="008528B7"/>
    <w:rsid w:val="00852A57"/>
    <w:rsid w:val="00852B1E"/>
    <w:rsid w:val="00852F2A"/>
    <w:rsid w:val="0085302E"/>
    <w:rsid w:val="00853036"/>
    <w:rsid w:val="008531A7"/>
    <w:rsid w:val="008537B8"/>
    <w:rsid w:val="008538F6"/>
    <w:rsid w:val="00853A36"/>
    <w:rsid w:val="00853B4C"/>
    <w:rsid w:val="00853B4D"/>
    <w:rsid w:val="00853BA0"/>
    <w:rsid w:val="00853C1F"/>
    <w:rsid w:val="00853DB2"/>
    <w:rsid w:val="00854070"/>
    <w:rsid w:val="008541AE"/>
    <w:rsid w:val="008542C4"/>
    <w:rsid w:val="008548D5"/>
    <w:rsid w:val="00854A40"/>
    <w:rsid w:val="00854C36"/>
    <w:rsid w:val="00854D4E"/>
    <w:rsid w:val="00854E1F"/>
    <w:rsid w:val="00854EA4"/>
    <w:rsid w:val="0085514B"/>
    <w:rsid w:val="0085546E"/>
    <w:rsid w:val="00855792"/>
    <w:rsid w:val="00855860"/>
    <w:rsid w:val="0085592C"/>
    <w:rsid w:val="00855B7F"/>
    <w:rsid w:val="00855CE1"/>
    <w:rsid w:val="00855E6C"/>
    <w:rsid w:val="00855FA4"/>
    <w:rsid w:val="008560C4"/>
    <w:rsid w:val="00856213"/>
    <w:rsid w:val="00856311"/>
    <w:rsid w:val="008563E5"/>
    <w:rsid w:val="008564BC"/>
    <w:rsid w:val="0085652B"/>
    <w:rsid w:val="008566DC"/>
    <w:rsid w:val="008569AA"/>
    <w:rsid w:val="00856B30"/>
    <w:rsid w:val="00856C8F"/>
    <w:rsid w:val="00856CBC"/>
    <w:rsid w:val="00856E1A"/>
    <w:rsid w:val="00856E72"/>
    <w:rsid w:val="00857733"/>
    <w:rsid w:val="00857766"/>
    <w:rsid w:val="0085786A"/>
    <w:rsid w:val="00857A54"/>
    <w:rsid w:val="00857AD2"/>
    <w:rsid w:val="00857B68"/>
    <w:rsid w:val="00857FED"/>
    <w:rsid w:val="00860025"/>
    <w:rsid w:val="008601AE"/>
    <w:rsid w:val="008604FE"/>
    <w:rsid w:val="008607E1"/>
    <w:rsid w:val="00860BDB"/>
    <w:rsid w:val="00860D95"/>
    <w:rsid w:val="00860F81"/>
    <w:rsid w:val="0086103B"/>
    <w:rsid w:val="00861067"/>
    <w:rsid w:val="008613CA"/>
    <w:rsid w:val="0086145A"/>
    <w:rsid w:val="0086186B"/>
    <w:rsid w:val="0086194B"/>
    <w:rsid w:val="00861AF8"/>
    <w:rsid w:val="00861B00"/>
    <w:rsid w:val="00861B2F"/>
    <w:rsid w:val="00861B69"/>
    <w:rsid w:val="00861C97"/>
    <w:rsid w:val="00861D9B"/>
    <w:rsid w:val="00861DA6"/>
    <w:rsid w:val="00862496"/>
    <w:rsid w:val="00862559"/>
    <w:rsid w:val="00862649"/>
    <w:rsid w:val="00862668"/>
    <w:rsid w:val="008628C1"/>
    <w:rsid w:val="00862988"/>
    <w:rsid w:val="00862E41"/>
    <w:rsid w:val="00862EE7"/>
    <w:rsid w:val="00863127"/>
    <w:rsid w:val="00863228"/>
    <w:rsid w:val="0086337B"/>
    <w:rsid w:val="008634FD"/>
    <w:rsid w:val="00863509"/>
    <w:rsid w:val="00863AF8"/>
    <w:rsid w:val="00863CA0"/>
    <w:rsid w:val="00863F9E"/>
    <w:rsid w:val="0086412C"/>
    <w:rsid w:val="008641EE"/>
    <w:rsid w:val="00864235"/>
    <w:rsid w:val="0086428D"/>
    <w:rsid w:val="00864412"/>
    <w:rsid w:val="00864415"/>
    <w:rsid w:val="008644E6"/>
    <w:rsid w:val="0086471A"/>
    <w:rsid w:val="008647B4"/>
    <w:rsid w:val="00864C07"/>
    <w:rsid w:val="00864C57"/>
    <w:rsid w:val="00864C5F"/>
    <w:rsid w:val="00864D41"/>
    <w:rsid w:val="00864E40"/>
    <w:rsid w:val="0086527F"/>
    <w:rsid w:val="00865311"/>
    <w:rsid w:val="008654FA"/>
    <w:rsid w:val="00865665"/>
    <w:rsid w:val="008659D8"/>
    <w:rsid w:val="00865A85"/>
    <w:rsid w:val="00865EBF"/>
    <w:rsid w:val="008660B1"/>
    <w:rsid w:val="00866161"/>
    <w:rsid w:val="0086643C"/>
    <w:rsid w:val="00866499"/>
    <w:rsid w:val="008665AE"/>
    <w:rsid w:val="00866669"/>
    <w:rsid w:val="008668F3"/>
    <w:rsid w:val="00866939"/>
    <w:rsid w:val="00866971"/>
    <w:rsid w:val="00866A6E"/>
    <w:rsid w:val="00866A88"/>
    <w:rsid w:val="00866BAF"/>
    <w:rsid w:val="00866E29"/>
    <w:rsid w:val="00866FDD"/>
    <w:rsid w:val="00867196"/>
    <w:rsid w:val="00867292"/>
    <w:rsid w:val="00867378"/>
    <w:rsid w:val="00867394"/>
    <w:rsid w:val="00867557"/>
    <w:rsid w:val="00867655"/>
    <w:rsid w:val="00867668"/>
    <w:rsid w:val="00867772"/>
    <w:rsid w:val="008677EB"/>
    <w:rsid w:val="0086783B"/>
    <w:rsid w:val="008679C3"/>
    <w:rsid w:val="00867BB0"/>
    <w:rsid w:val="00867D70"/>
    <w:rsid w:val="00867FCF"/>
    <w:rsid w:val="00870442"/>
    <w:rsid w:val="008705EC"/>
    <w:rsid w:val="00870682"/>
    <w:rsid w:val="008706DE"/>
    <w:rsid w:val="00870886"/>
    <w:rsid w:val="008708FB"/>
    <w:rsid w:val="00871646"/>
    <w:rsid w:val="0087170D"/>
    <w:rsid w:val="008718CA"/>
    <w:rsid w:val="00871985"/>
    <w:rsid w:val="00871A29"/>
    <w:rsid w:val="00871B13"/>
    <w:rsid w:val="00871CEE"/>
    <w:rsid w:val="00871D92"/>
    <w:rsid w:val="00871DE9"/>
    <w:rsid w:val="00871E59"/>
    <w:rsid w:val="00871FA3"/>
    <w:rsid w:val="00871FBF"/>
    <w:rsid w:val="00872110"/>
    <w:rsid w:val="0087221E"/>
    <w:rsid w:val="0087238B"/>
    <w:rsid w:val="008725B2"/>
    <w:rsid w:val="008725F9"/>
    <w:rsid w:val="00872688"/>
    <w:rsid w:val="00872717"/>
    <w:rsid w:val="008731A6"/>
    <w:rsid w:val="00873438"/>
    <w:rsid w:val="00873626"/>
    <w:rsid w:val="00873628"/>
    <w:rsid w:val="0087385B"/>
    <w:rsid w:val="00873A88"/>
    <w:rsid w:val="00873A8A"/>
    <w:rsid w:val="00873B24"/>
    <w:rsid w:val="00873E18"/>
    <w:rsid w:val="00873E66"/>
    <w:rsid w:val="00873E8F"/>
    <w:rsid w:val="008740B0"/>
    <w:rsid w:val="008740FA"/>
    <w:rsid w:val="008742CC"/>
    <w:rsid w:val="0087456B"/>
    <w:rsid w:val="008745AA"/>
    <w:rsid w:val="00874844"/>
    <w:rsid w:val="00874B62"/>
    <w:rsid w:val="00874C20"/>
    <w:rsid w:val="00874C41"/>
    <w:rsid w:val="00874C84"/>
    <w:rsid w:val="00874CC0"/>
    <w:rsid w:val="00874E8F"/>
    <w:rsid w:val="00874F1B"/>
    <w:rsid w:val="00874F6B"/>
    <w:rsid w:val="0087506F"/>
    <w:rsid w:val="008750FA"/>
    <w:rsid w:val="008751F8"/>
    <w:rsid w:val="00875467"/>
    <w:rsid w:val="00875513"/>
    <w:rsid w:val="008756C7"/>
    <w:rsid w:val="008757A7"/>
    <w:rsid w:val="008759AC"/>
    <w:rsid w:val="00875EE7"/>
    <w:rsid w:val="00875EF6"/>
    <w:rsid w:val="00875FF8"/>
    <w:rsid w:val="00876120"/>
    <w:rsid w:val="00876466"/>
    <w:rsid w:val="008764C5"/>
    <w:rsid w:val="008765C8"/>
    <w:rsid w:val="008765DC"/>
    <w:rsid w:val="0087683F"/>
    <w:rsid w:val="00876914"/>
    <w:rsid w:val="00876A0C"/>
    <w:rsid w:val="00876B92"/>
    <w:rsid w:val="00876B94"/>
    <w:rsid w:val="00876C72"/>
    <w:rsid w:val="00877092"/>
    <w:rsid w:val="0087725D"/>
    <w:rsid w:val="008774F9"/>
    <w:rsid w:val="0087761F"/>
    <w:rsid w:val="00877755"/>
    <w:rsid w:val="008777F1"/>
    <w:rsid w:val="00877938"/>
    <w:rsid w:val="00877DD0"/>
    <w:rsid w:val="008801E6"/>
    <w:rsid w:val="00880213"/>
    <w:rsid w:val="00880325"/>
    <w:rsid w:val="0088047C"/>
    <w:rsid w:val="00880496"/>
    <w:rsid w:val="00880611"/>
    <w:rsid w:val="00880728"/>
    <w:rsid w:val="00880B25"/>
    <w:rsid w:val="00880B58"/>
    <w:rsid w:val="00880BDD"/>
    <w:rsid w:val="00880EFE"/>
    <w:rsid w:val="00880FE0"/>
    <w:rsid w:val="00881077"/>
    <w:rsid w:val="008810A4"/>
    <w:rsid w:val="00881115"/>
    <w:rsid w:val="00881486"/>
    <w:rsid w:val="00881525"/>
    <w:rsid w:val="00881779"/>
    <w:rsid w:val="0088195D"/>
    <w:rsid w:val="0088199E"/>
    <w:rsid w:val="00881A43"/>
    <w:rsid w:val="00881A68"/>
    <w:rsid w:val="008820A3"/>
    <w:rsid w:val="008821CC"/>
    <w:rsid w:val="0088256D"/>
    <w:rsid w:val="00882592"/>
    <w:rsid w:val="00882A19"/>
    <w:rsid w:val="00882BB0"/>
    <w:rsid w:val="008830EA"/>
    <w:rsid w:val="008836CD"/>
    <w:rsid w:val="00883714"/>
    <w:rsid w:val="00883785"/>
    <w:rsid w:val="00883BF5"/>
    <w:rsid w:val="00883D4A"/>
    <w:rsid w:val="0088403C"/>
    <w:rsid w:val="008840FF"/>
    <w:rsid w:val="00884196"/>
    <w:rsid w:val="008844B1"/>
    <w:rsid w:val="00884596"/>
    <w:rsid w:val="008846A0"/>
    <w:rsid w:val="0088491A"/>
    <w:rsid w:val="00884931"/>
    <w:rsid w:val="0088493E"/>
    <w:rsid w:val="00884ABC"/>
    <w:rsid w:val="00884BC2"/>
    <w:rsid w:val="00884E15"/>
    <w:rsid w:val="008850C3"/>
    <w:rsid w:val="00885425"/>
    <w:rsid w:val="008855CB"/>
    <w:rsid w:val="008855F9"/>
    <w:rsid w:val="00885688"/>
    <w:rsid w:val="00885805"/>
    <w:rsid w:val="0088586E"/>
    <w:rsid w:val="00885F46"/>
    <w:rsid w:val="00885F4B"/>
    <w:rsid w:val="00885F86"/>
    <w:rsid w:val="008864C3"/>
    <w:rsid w:val="00886718"/>
    <w:rsid w:val="00886809"/>
    <w:rsid w:val="00886A76"/>
    <w:rsid w:val="00886C59"/>
    <w:rsid w:val="00886CA4"/>
    <w:rsid w:val="00886DED"/>
    <w:rsid w:val="00886E31"/>
    <w:rsid w:val="00887016"/>
    <w:rsid w:val="00887186"/>
    <w:rsid w:val="0088738F"/>
    <w:rsid w:val="008874CE"/>
    <w:rsid w:val="00887573"/>
    <w:rsid w:val="00887AC2"/>
    <w:rsid w:val="00887B96"/>
    <w:rsid w:val="00887C18"/>
    <w:rsid w:val="00887CC2"/>
    <w:rsid w:val="00887ED2"/>
    <w:rsid w:val="0089001B"/>
    <w:rsid w:val="00890032"/>
    <w:rsid w:val="008904AF"/>
    <w:rsid w:val="008904DC"/>
    <w:rsid w:val="00890534"/>
    <w:rsid w:val="00890692"/>
    <w:rsid w:val="0089099E"/>
    <w:rsid w:val="00890B28"/>
    <w:rsid w:val="00890D49"/>
    <w:rsid w:val="0089112F"/>
    <w:rsid w:val="00891610"/>
    <w:rsid w:val="0089164A"/>
    <w:rsid w:val="008918F1"/>
    <w:rsid w:val="008919CA"/>
    <w:rsid w:val="00891A3C"/>
    <w:rsid w:val="00891B92"/>
    <w:rsid w:val="00891CEB"/>
    <w:rsid w:val="00891E85"/>
    <w:rsid w:val="0089223F"/>
    <w:rsid w:val="00892247"/>
    <w:rsid w:val="008926C2"/>
    <w:rsid w:val="00892BDD"/>
    <w:rsid w:val="00892E04"/>
    <w:rsid w:val="00892F7B"/>
    <w:rsid w:val="00892F8D"/>
    <w:rsid w:val="00892FD1"/>
    <w:rsid w:val="0089319A"/>
    <w:rsid w:val="008931D1"/>
    <w:rsid w:val="0089323E"/>
    <w:rsid w:val="008932B6"/>
    <w:rsid w:val="00893502"/>
    <w:rsid w:val="008935D9"/>
    <w:rsid w:val="00893656"/>
    <w:rsid w:val="0089367A"/>
    <w:rsid w:val="0089371A"/>
    <w:rsid w:val="00893B4E"/>
    <w:rsid w:val="00893C76"/>
    <w:rsid w:val="00893C95"/>
    <w:rsid w:val="00893FAE"/>
    <w:rsid w:val="008941CC"/>
    <w:rsid w:val="008942E3"/>
    <w:rsid w:val="00894371"/>
    <w:rsid w:val="008943D0"/>
    <w:rsid w:val="00894540"/>
    <w:rsid w:val="008945D8"/>
    <w:rsid w:val="00894615"/>
    <w:rsid w:val="00894738"/>
    <w:rsid w:val="008947DD"/>
    <w:rsid w:val="00894ADA"/>
    <w:rsid w:val="00894B7F"/>
    <w:rsid w:val="00894C39"/>
    <w:rsid w:val="00894D16"/>
    <w:rsid w:val="00894F65"/>
    <w:rsid w:val="00894FB4"/>
    <w:rsid w:val="0089507E"/>
    <w:rsid w:val="008950B8"/>
    <w:rsid w:val="008950BC"/>
    <w:rsid w:val="00895202"/>
    <w:rsid w:val="0089544C"/>
    <w:rsid w:val="008955E8"/>
    <w:rsid w:val="00895856"/>
    <w:rsid w:val="00895B9B"/>
    <w:rsid w:val="00895BB0"/>
    <w:rsid w:val="00895EA8"/>
    <w:rsid w:val="0089609C"/>
    <w:rsid w:val="00896225"/>
    <w:rsid w:val="008964CC"/>
    <w:rsid w:val="0089652C"/>
    <w:rsid w:val="00896544"/>
    <w:rsid w:val="008965D9"/>
    <w:rsid w:val="00896752"/>
    <w:rsid w:val="008967A3"/>
    <w:rsid w:val="008967E5"/>
    <w:rsid w:val="0089682A"/>
    <w:rsid w:val="00896930"/>
    <w:rsid w:val="00896B31"/>
    <w:rsid w:val="00896C3A"/>
    <w:rsid w:val="00896D36"/>
    <w:rsid w:val="00896E03"/>
    <w:rsid w:val="00896ECE"/>
    <w:rsid w:val="00897013"/>
    <w:rsid w:val="0089707B"/>
    <w:rsid w:val="0089717F"/>
    <w:rsid w:val="0089730B"/>
    <w:rsid w:val="00897751"/>
    <w:rsid w:val="00897952"/>
    <w:rsid w:val="0089799D"/>
    <w:rsid w:val="00897C58"/>
    <w:rsid w:val="00897FE5"/>
    <w:rsid w:val="008A003E"/>
    <w:rsid w:val="008A0279"/>
    <w:rsid w:val="008A039A"/>
    <w:rsid w:val="008A0C01"/>
    <w:rsid w:val="008A0E2B"/>
    <w:rsid w:val="008A0FC9"/>
    <w:rsid w:val="008A1186"/>
    <w:rsid w:val="008A159F"/>
    <w:rsid w:val="008A16E1"/>
    <w:rsid w:val="008A18AA"/>
    <w:rsid w:val="008A1A9A"/>
    <w:rsid w:val="008A25C1"/>
    <w:rsid w:val="008A2C2A"/>
    <w:rsid w:val="008A348F"/>
    <w:rsid w:val="008A34E0"/>
    <w:rsid w:val="008A36E7"/>
    <w:rsid w:val="008A36F4"/>
    <w:rsid w:val="008A38B9"/>
    <w:rsid w:val="008A3AE4"/>
    <w:rsid w:val="008A3CD5"/>
    <w:rsid w:val="008A3CDF"/>
    <w:rsid w:val="008A3E9C"/>
    <w:rsid w:val="008A3F50"/>
    <w:rsid w:val="008A3FF1"/>
    <w:rsid w:val="008A416D"/>
    <w:rsid w:val="008A41E8"/>
    <w:rsid w:val="008A435D"/>
    <w:rsid w:val="008A4440"/>
    <w:rsid w:val="008A4471"/>
    <w:rsid w:val="008A4619"/>
    <w:rsid w:val="008A487B"/>
    <w:rsid w:val="008A4ACD"/>
    <w:rsid w:val="008A4AD9"/>
    <w:rsid w:val="008A4B9A"/>
    <w:rsid w:val="008A4D37"/>
    <w:rsid w:val="008A4EC8"/>
    <w:rsid w:val="008A4FD5"/>
    <w:rsid w:val="008A532C"/>
    <w:rsid w:val="008A5455"/>
    <w:rsid w:val="008A54A4"/>
    <w:rsid w:val="008A5875"/>
    <w:rsid w:val="008A5B17"/>
    <w:rsid w:val="008A5B5F"/>
    <w:rsid w:val="008A5BEB"/>
    <w:rsid w:val="008A5C71"/>
    <w:rsid w:val="008A6359"/>
    <w:rsid w:val="008A649A"/>
    <w:rsid w:val="008A66E7"/>
    <w:rsid w:val="008A698B"/>
    <w:rsid w:val="008A6C3D"/>
    <w:rsid w:val="008A6CB4"/>
    <w:rsid w:val="008A6F63"/>
    <w:rsid w:val="008A6FB9"/>
    <w:rsid w:val="008A6FC9"/>
    <w:rsid w:val="008A6FF5"/>
    <w:rsid w:val="008A71BD"/>
    <w:rsid w:val="008A7459"/>
    <w:rsid w:val="008A74B0"/>
    <w:rsid w:val="008A78C7"/>
    <w:rsid w:val="008A7A8A"/>
    <w:rsid w:val="008A7CB2"/>
    <w:rsid w:val="008A7DDD"/>
    <w:rsid w:val="008B034E"/>
    <w:rsid w:val="008B0378"/>
    <w:rsid w:val="008B077B"/>
    <w:rsid w:val="008B07F9"/>
    <w:rsid w:val="008B0810"/>
    <w:rsid w:val="008B0984"/>
    <w:rsid w:val="008B0CCA"/>
    <w:rsid w:val="008B0EA3"/>
    <w:rsid w:val="008B1283"/>
    <w:rsid w:val="008B134B"/>
    <w:rsid w:val="008B134C"/>
    <w:rsid w:val="008B136B"/>
    <w:rsid w:val="008B16C4"/>
    <w:rsid w:val="008B16D4"/>
    <w:rsid w:val="008B178F"/>
    <w:rsid w:val="008B180B"/>
    <w:rsid w:val="008B1A39"/>
    <w:rsid w:val="008B1BB3"/>
    <w:rsid w:val="008B1D96"/>
    <w:rsid w:val="008B223A"/>
    <w:rsid w:val="008B24CA"/>
    <w:rsid w:val="008B2617"/>
    <w:rsid w:val="008B2908"/>
    <w:rsid w:val="008B29B1"/>
    <w:rsid w:val="008B2BB8"/>
    <w:rsid w:val="008B2C77"/>
    <w:rsid w:val="008B2D9B"/>
    <w:rsid w:val="008B2E89"/>
    <w:rsid w:val="008B2EF8"/>
    <w:rsid w:val="008B2F86"/>
    <w:rsid w:val="008B3084"/>
    <w:rsid w:val="008B3506"/>
    <w:rsid w:val="008B3554"/>
    <w:rsid w:val="008B3556"/>
    <w:rsid w:val="008B36AA"/>
    <w:rsid w:val="008B389A"/>
    <w:rsid w:val="008B3CA9"/>
    <w:rsid w:val="008B3D5E"/>
    <w:rsid w:val="008B3E42"/>
    <w:rsid w:val="008B4030"/>
    <w:rsid w:val="008B41AA"/>
    <w:rsid w:val="008B426E"/>
    <w:rsid w:val="008B4313"/>
    <w:rsid w:val="008B444E"/>
    <w:rsid w:val="008B4578"/>
    <w:rsid w:val="008B48B0"/>
    <w:rsid w:val="008B492E"/>
    <w:rsid w:val="008B498D"/>
    <w:rsid w:val="008B49E7"/>
    <w:rsid w:val="008B4B02"/>
    <w:rsid w:val="008B4B51"/>
    <w:rsid w:val="008B4B6A"/>
    <w:rsid w:val="008B4E17"/>
    <w:rsid w:val="008B4E69"/>
    <w:rsid w:val="008B500B"/>
    <w:rsid w:val="008B52FE"/>
    <w:rsid w:val="008B537E"/>
    <w:rsid w:val="008B53DB"/>
    <w:rsid w:val="008B54AB"/>
    <w:rsid w:val="008B5523"/>
    <w:rsid w:val="008B559A"/>
    <w:rsid w:val="008B57C0"/>
    <w:rsid w:val="008B588D"/>
    <w:rsid w:val="008B5944"/>
    <w:rsid w:val="008B5B97"/>
    <w:rsid w:val="008B5E2F"/>
    <w:rsid w:val="008B5EF1"/>
    <w:rsid w:val="008B6016"/>
    <w:rsid w:val="008B6059"/>
    <w:rsid w:val="008B6453"/>
    <w:rsid w:val="008B645B"/>
    <w:rsid w:val="008B6655"/>
    <w:rsid w:val="008B66DF"/>
    <w:rsid w:val="008B6780"/>
    <w:rsid w:val="008B67F4"/>
    <w:rsid w:val="008B68A0"/>
    <w:rsid w:val="008B6A0A"/>
    <w:rsid w:val="008B6DF0"/>
    <w:rsid w:val="008B6E1D"/>
    <w:rsid w:val="008B6EA8"/>
    <w:rsid w:val="008B71B5"/>
    <w:rsid w:val="008B74BF"/>
    <w:rsid w:val="008B7504"/>
    <w:rsid w:val="008B760E"/>
    <w:rsid w:val="008B76D0"/>
    <w:rsid w:val="008B7746"/>
    <w:rsid w:val="008B77E1"/>
    <w:rsid w:val="008B7989"/>
    <w:rsid w:val="008B799E"/>
    <w:rsid w:val="008B7B75"/>
    <w:rsid w:val="008B7E56"/>
    <w:rsid w:val="008B7EA4"/>
    <w:rsid w:val="008B7EDB"/>
    <w:rsid w:val="008C00C3"/>
    <w:rsid w:val="008C014E"/>
    <w:rsid w:val="008C0537"/>
    <w:rsid w:val="008C0541"/>
    <w:rsid w:val="008C060D"/>
    <w:rsid w:val="008C0761"/>
    <w:rsid w:val="008C07CD"/>
    <w:rsid w:val="008C091D"/>
    <w:rsid w:val="008C0A6C"/>
    <w:rsid w:val="008C0BAD"/>
    <w:rsid w:val="008C0C95"/>
    <w:rsid w:val="008C132A"/>
    <w:rsid w:val="008C13B9"/>
    <w:rsid w:val="008C1699"/>
    <w:rsid w:val="008C16AE"/>
    <w:rsid w:val="008C16CE"/>
    <w:rsid w:val="008C1721"/>
    <w:rsid w:val="008C180C"/>
    <w:rsid w:val="008C1913"/>
    <w:rsid w:val="008C196A"/>
    <w:rsid w:val="008C196E"/>
    <w:rsid w:val="008C1B0E"/>
    <w:rsid w:val="008C1E18"/>
    <w:rsid w:val="008C245D"/>
    <w:rsid w:val="008C26FC"/>
    <w:rsid w:val="008C28FF"/>
    <w:rsid w:val="008C2F17"/>
    <w:rsid w:val="008C3351"/>
    <w:rsid w:val="008C34BA"/>
    <w:rsid w:val="008C353A"/>
    <w:rsid w:val="008C3636"/>
    <w:rsid w:val="008C3688"/>
    <w:rsid w:val="008C3722"/>
    <w:rsid w:val="008C37E0"/>
    <w:rsid w:val="008C39A1"/>
    <w:rsid w:val="008C3BF1"/>
    <w:rsid w:val="008C3C25"/>
    <w:rsid w:val="008C3D00"/>
    <w:rsid w:val="008C3D96"/>
    <w:rsid w:val="008C3E07"/>
    <w:rsid w:val="008C3EA9"/>
    <w:rsid w:val="008C45F6"/>
    <w:rsid w:val="008C4B06"/>
    <w:rsid w:val="008C4B90"/>
    <w:rsid w:val="008C4BA9"/>
    <w:rsid w:val="008C4BAE"/>
    <w:rsid w:val="008C4F3C"/>
    <w:rsid w:val="008C4FDA"/>
    <w:rsid w:val="008C5075"/>
    <w:rsid w:val="008C50BE"/>
    <w:rsid w:val="008C54A6"/>
    <w:rsid w:val="008C5517"/>
    <w:rsid w:val="008C55B2"/>
    <w:rsid w:val="008C57B6"/>
    <w:rsid w:val="008C5829"/>
    <w:rsid w:val="008C5A5F"/>
    <w:rsid w:val="008C5B82"/>
    <w:rsid w:val="008C5D21"/>
    <w:rsid w:val="008C5E4F"/>
    <w:rsid w:val="008C5F6C"/>
    <w:rsid w:val="008C5FAD"/>
    <w:rsid w:val="008C6188"/>
    <w:rsid w:val="008C6267"/>
    <w:rsid w:val="008C6590"/>
    <w:rsid w:val="008C6718"/>
    <w:rsid w:val="008C683F"/>
    <w:rsid w:val="008C6869"/>
    <w:rsid w:val="008C69DE"/>
    <w:rsid w:val="008C6A35"/>
    <w:rsid w:val="008C6A3F"/>
    <w:rsid w:val="008C6C24"/>
    <w:rsid w:val="008C6C52"/>
    <w:rsid w:val="008C7289"/>
    <w:rsid w:val="008C72B7"/>
    <w:rsid w:val="008C7642"/>
    <w:rsid w:val="008C7646"/>
    <w:rsid w:val="008C78FB"/>
    <w:rsid w:val="008C790E"/>
    <w:rsid w:val="008C7C46"/>
    <w:rsid w:val="008C7E3A"/>
    <w:rsid w:val="008D00D8"/>
    <w:rsid w:val="008D040A"/>
    <w:rsid w:val="008D047D"/>
    <w:rsid w:val="008D0710"/>
    <w:rsid w:val="008D09BF"/>
    <w:rsid w:val="008D0B21"/>
    <w:rsid w:val="008D0D25"/>
    <w:rsid w:val="008D0E10"/>
    <w:rsid w:val="008D0EEA"/>
    <w:rsid w:val="008D1225"/>
    <w:rsid w:val="008D126B"/>
    <w:rsid w:val="008D12E8"/>
    <w:rsid w:val="008D149B"/>
    <w:rsid w:val="008D1785"/>
    <w:rsid w:val="008D1793"/>
    <w:rsid w:val="008D1C22"/>
    <w:rsid w:val="008D1D8F"/>
    <w:rsid w:val="008D21D3"/>
    <w:rsid w:val="008D220E"/>
    <w:rsid w:val="008D22FE"/>
    <w:rsid w:val="008D2411"/>
    <w:rsid w:val="008D28C2"/>
    <w:rsid w:val="008D2A1D"/>
    <w:rsid w:val="008D2AC8"/>
    <w:rsid w:val="008D2B8E"/>
    <w:rsid w:val="008D2CD8"/>
    <w:rsid w:val="008D2F1C"/>
    <w:rsid w:val="008D2F63"/>
    <w:rsid w:val="008D30B5"/>
    <w:rsid w:val="008D3186"/>
    <w:rsid w:val="008D3266"/>
    <w:rsid w:val="008D34F8"/>
    <w:rsid w:val="008D361C"/>
    <w:rsid w:val="008D3A5B"/>
    <w:rsid w:val="008D3B79"/>
    <w:rsid w:val="008D3BC4"/>
    <w:rsid w:val="008D3C80"/>
    <w:rsid w:val="008D3D63"/>
    <w:rsid w:val="008D3D8A"/>
    <w:rsid w:val="008D3DE3"/>
    <w:rsid w:val="008D42C5"/>
    <w:rsid w:val="008D4333"/>
    <w:rsid w:val="008D44F2"/>
    <w:rsid w:val="008D456A"/>
    <w:rsid w:val="008D46A4"/>
    <w:rsid w:val="008D48C1"/>
    <w:rsid w:val="008D4946"/>
    <w:rsid w:val="008D4A6C"/>
    <w:rsid w:val="008D4B2F"/>
    <w:rsid w:val="008D4BAA"/>
    <w:rsid w:val="008D4EBF"/>
    <w:rsid w:val="008D4F06"/>
    <w:rsid w:val="008D4F10"/>
    <w:rsid w:val="008D5068"/>
    <w:rsid w:val="008D5083"/>
    <w:rsid w:val="008D50AA"/>
    <w:rsid w:val="008D52A0"/>
    <w:rsid w:val="008D52AD"/>
    <w:rsid w:val="008D58D5"/>
    <w:rsid w:val="008D5B99"/>
    <w:rsid w:val="008D5CDD"/>
    <w:rsid w:val="008D5D37"/>
    <w:rsid w:val="008D5EAE"/>
    <w:rsid w:val="008D5FCD"/>
    <w:rsid w:val="008D5FCE"/>
    <w:rsid w:val="008D60C1"/>
    <w:rsid w:val="008D617B"/>
    <w:rsid w:val="008D6601"/>
    <w:rsid w:val="008D6765"/>
    <w:rsid w:val="008D6775"/>
    <w:rsid w:val="008D6865"/>
    <w:rsid w:val="008D6901"/>
    <w:rsid w:val="008D6AE4"/>
    <w:rsid w:val="008D6E81"/>
    <w:rsid w:val="008D6E88"/>
    <w:rsid w:val="008D6EEB"/>
    <w:rsid w:val="008D6FE7"/>
    <w:rsid w:val="008D7071"/>
    <w:rsid w:val="008D7379"/>
    <w:rsid w:val="008D75FB"/>
    <w:rsid w:val="008D7674"/>
    <w:rsid w:val="008D76F7"/>
    <w:rsid w:val="008D76FF"/>
    <w:rsid w:val="008D777C"/>
    <w:rsid w:val="008D77C4"/>
    <w:rsid w:val="008D7817"/>
    <w:rsid w:val="008D78E8"/>
    <w:rsid w:val="008D7965"/>
    <w:rsid w:val="008D7985"/>
    <w:rsid w:val="008D7BFD"/>
    <w:rsid w:val="008D7D94"/>
    <w:rsid w:val="008D7DEA"/>
    <w:rsid w:val="008E02DF"/>
    <w:rsid w:val="008E0397"/>
    <w:rsid w:val="008E0411"/>
    <w:rsid w:val="008E04E2"/>
    <w:rsid w:val="008E0B24"/>
    <w:rsid w:val="008E0C59"/>
    <w:rsid w:val="008E0D77"/>
    <w:rsid w:val="008E0F1A"/>
    <w:rsid w:val="008E0F79"/>
    <w:rsid w:val="008E14B1"/>
    <w:rsid w:val="008E164B"/>
    <w:rsid w:val="008E1772"/>
    <w:rsid w:val="008E18F1"/>
    <w:rsid w:val="008E19F6"/>
    <w:rsid w:val="008E1AA5"/>
    <w:rsid w:val="008E1B05"/>
    <w:rsid w:val="008E1B2D"/>
    <w:rsid w:val="008E1D87"/>
    <w:rsid w:val="008E1E14"/>
    <w:rsid w:val="008E1E72"/>
    <w:rsid w:val="008E1FBF"/>
    <w:rsid w:val="008E2139"/>
    <w:rsid w:val="008E23D4"/>
    <w:rsid w:val="008E2531"/>
    <w:rsid w:val="008E25C6"/>
    <w:rsid w:val="008E26D6"/>
    <w:rsid w:val="008E2857"/>
    <w:rsid w:val="008E2F94"/>
    <w:rsid w:val="008E325E"/>
    <w:rsid w:val="008E35E2"/>
    <w:rsid w:val="008E36E0"/>
    <w:rsid w:val="008E3B1D"/>
    <w:rsid w:val="008E3B68"/>
    <w:rsid w:val="008E3BAA"/>
    <w:rsid w:val="008E41C8"/>
    <w:rsid w:val="008E436C"/>
    <w:rsid w:val="008E43AD"/>
    <w:rsid w:val="008E43E7"/>
    <w:rsid w:val="008E4650"/>
    <w:rsid w:val="008E46BD"/>
    <w:rsid w:val="008E46F5"/>
    <w:rsid w:val="008E4929"/>
    <w:rsid w:val="008E4968"/>
    <w:rsid w:val="008E4CEC"/>
    <w:rsid w:val="008E4F95"/>
    <w:rsid w:val="008E5155"/>
    <w:rsid w:val="008E5211"/>
    <w:rsid w:val="008E551A"/>
    <w:rsid w:val="008E55DC"/>
    <w:rsid w:val="008E5627"/>
    <w:rsid w:val="008E57C0"/>
    <w:rsid w:val="008E5823"/>
    <w:rsid w:val="008E5949"/>
    <w:rsid w:val="008E5954"/>
    <w:rsid w:val="008E5A69"/>
    <w:rsid w:val="008E5A76"/>
    <w:rsid w:val="008E5AAC"/>
    <w:rsid w:val="008E5ABC"/>
    <w:rsid w:val="008E5B7C"/>
    <w:rsid w:val="008E5C21"/>
    <w:rsid w:val="008E5F88"/>
    <w:rsid w:val="008E6388"/>
    <w:rsid w:val="008E6459"/>
    <w:rsid w:val="008E64B6"/>
    <w:rsid w:val="008E651C"/>
    <w:rsid w:val="008E67B4"/>
    <w:rsid w:val="008E6880"/>
    <w:rsid w:val="008E6892"/>
    <w:rsid w:val="008E7023"/>
    <w:rsid w:val="008E7158"/>
    <w:rsid w:val="008E7362"/>
    <w:rsid w:val="008E746E"/>
    <w:rsid w:val="008E76F4"/>
    <w:rsid w:val="008E7A00"/>
    <w:rsid w:val="008E7C53"/>
    <w:rsid w:val="008E7D3B"/>
    <w:rsid w:val="008E7E25"/>
    <w:rsid w:val="008F0146"/>
    <w:rsid w:val="008F015E"/>
    <w:rsid w:val="008F0175"/>
    <w:rsid w:val="008F01F1"/>
    <w:rsid w:val="008F02BC"/>
    <w:rsid w:val="008F0518"/>
    <w:rsid w:val="008F05C2"/>
    <w:rsid w:val="008F05DD"/>
    <w:rsid w:val="008F05FD"/>
    <w:rsid w:val="008F08D2"/>
    <w:rsid w:val="008F096C"/>
    <w:rsid w:val="008F09AE"/>
    <w:rsid w:val="008F0AB1"/>
    <w:rsid w:val="008F0AF8"/>
    <w:rsid w:val="008F0B5F"/>
    <w:rsid w:val="008F0C2A"/>
    <w:rsid w:val="008F0E3D"/>
    <w:rsid w:val="008F0EB6"/>
    <w:rsid w:val="008F0F8B"/>
    <w:rsid w:val="008F1030"/>
    <w:rsid w:val="008F10BD"/>
    <w:rsid w:val="008F12D6"/>
    <w:rsid w:val="008F1495"/>
    <w:rsid w:val="008F1591"/>
    <w:rsid w:val="008F1638"/>
    <w:rsid w:val="008F1869"/>
    <w:rsid w:val="008F1930"/>
    <w:rsid w:val="008F1AFF"/>
    <w:rsid w:val="008F1FA2"/>
    <w:rsid w:val="008F2290"/>
    <w:rsid w:val="008F238E"/>
    <w:rsid w:val="008F2398"/>
    <w:rsid w:val="008F2676"/>
    <w:rsid w:val="008F293F"/>
    <w:rsid w:val="008F296A"/>
    <w:rsid w:val="008F29EF"/>
    <w:rsid w:val="008F29FD"/>
    <w:rsid w:val="008F2E2A"/>
    <w:rsid w:val="008F2F7F"/>
    <w:rsid w:val="008F334A"/>
    <w:rsid w:val="008F33CE"/>
    <w:rsid w:val="008F363A"/>
    <w:rsid w:val="008F3737"/>
    <w:rsid w:val="008F3788"/>
    <w:rsid w:val="008F3852"/>
    <w:rsid w:val="008F3AA0"/>
    <w:rsid w:val="008F3CAF"/>
    <w:rsid w:val="008F4090"/>
    <w:rsid w:val="008F4147"/>
    <w:rsid w:val="008F41C8"/>
    <w:rsid w:val="008F4479"/>
    <w:rsid w:val="008F44F0"/>
    <w:rsid w:val="008F4587"/>
    <w:rsid w:val="008F4770"/>
    <w:rsid w:val="008F4B0C"/>
    <w:rsid w:val="008F4BD1"/>
    <w:rsid w:val="008F4D2F"/>
    <w:rsid w:val="008F4DFB"/>
    <w:rsid w:val="008F4F62"/>
    <w:rsid w:val="008F55FC"/>
    <w:rsid w:val="008F5780"/>
    <w:rsid w:val="008F58D6"/>
    <w:rsid w:val="008F5A0E"/>
    <w:rsid w:val="008F5A7B"/>
    <w:rsid w:val="008F5B26"/>
    <w:rsid w:val="008F5CC2"/>
    <w:rsid w:val="008F602E"/>
    <w:rsid w:val="008F6081"/>
    <w:rsid w:val="008F6143"/>
    <w:rsid w:val="008F6417"/>
    <w:rsid w:val="008F645A"/>
    <w:rsid w:val="008F64A6"/>
    <w:rsid w:val="008F64C3"/>
    <w:rsid w:val="008F6629"/>
    <w:rsid w:val="008F6771"/>
    <w:rsid w:val="008F6787"/>
    <w:rsid w:val="008F67B8"/>
    <w:rsid w:val="008F6ADC"/>
    <w:rsid w:val="008F6B5B"/>
    <w:rsid w:val="008F6C6D"/>
    <w:rsid w:val="008F6C72"/>
    <w:rsid w:val="008F6CA3"/>
    <w:rsid w:val="008F6CB3"/>
    <w:rsid w:val="008F6EE4"/>
    <w:rsid w:val="008F6F69"/>
    <w:rsid w:val="008F6FB7"/>
    <w:rsid w:val="008F7291"/>
    <w:rsid w:val="008F72C6"/>
    <w:rsid w:val="008F7395"/>
    <w:rsid w:val="008F74ED"/>
    <w:rsid w:val="008F75E3"/>
    <w:rsid w:val="008F7A68"/>
    <w:rsid w:val="008F7D36"/>
    <w:rsid w:val="008F7DCE"/>
    <w:rsid w:val="009001A8"/>
    <w:rsid w:val="009001D2"/>
    <w:rsid w:val="00900221"/>
    <w:rsid w:val="00900319"/>
    <w:rsid w:val="00900721"/>
    <w:rsid w:val="009007E4"/>
    <w:rsid w:val="00900872"/>
    <w:rsid w:val="00900982"/>
    <w:rsid w:val="009009A1"/>
    <w:rsid w:val="009009D5"/>
    <w:rsid w:val="00900B16"/>
    <w:rsid w:val="00900B83"/>
    <w:rsid w:val="00900CB0"/>
    <w:rsid w:val="00900E17"/>
    <w:rsid w:val="00900E75"/>
    <w:rsid w:val="00900F63"/>
    <w:rsid w:val="00900F7D"/>
    <w:rsid w:val="0090193E"/>
    <w:rsid w:val="00901949"/>
    <w:rsid w:val="00901A39"/>
    <w:rsid w:val="00901C1E"/>
    <w:rsid w:val="00901CF8"/>
    <w:rsid w:val="00901D23"/>
    <w:rsid w:val="00901D3A"/>
    <w:rsid w:val="0090202A"/>
    <w:rsid w:val="0090208A"/>
    <w:rsid w:val="009021F0"/>
    <w:rsid w:val="009023B5"/>
    <w:rsid w:val="0090246D"/>
    <w:rsid w:val="0090265D"/>
    <w:rsid w:val="0090274F"/>
    <w:rsid w:val="009029A4"/>
    <w:rsid w:val="00902BDB"/>
    <w:rsid w:val="00902C6E"/>
    <w:rsid w:val="00902D5C"/>
    <w:rsid w:val="00902E33"/>
    <w:rsid w:val="0090305B"/>
    <w:rsid w:val="0090306B"/>
    <w:rsid w:val="0090309D"/>
    <w:rsid w:val="009030F8"/>
    <w:rsid w:val="00903112"/>
    <w:rsid w:val="00903382"/>
    <w:rsid w:val="009034DD"/>
    <w:rsid w:val="009034E6"/>
    <w:rsid w:val="00903808"/>
    <w:rsid w:val="0090381E"/>
    <w:rsid w:val="00903888"/>
    <w:rsid w:val="00903947"/>
    <w:rsid w:val="00903969"/>
    <w:rsid w:val="00903B23"/>
    <w:rsid w:val="00903BB0"/>
    <w:rsid w:val="00903CA8"/>
    <w:rsid w:val="00903E2D"/>
    <w:rsid w:val="00903E8D"/>
    <w:rsid w:val="0090414C"/>
    <w:rsid w:val="00904386"/>
    <w:rsid w:val="00904961"/>
    <w:rsid w:val="00904A04"/>
    <w:rsid w:val="00904D04"/>
    <w:rsid w:val="00904E65"/>
    <w:rsid w:val="00904EBB"/>
    <w:rsid w:val="00904F81"/>
    <w:rsid w:val="00905108"/>
    <w:rsid w:val="009051BA"/>
    <w:rsid w:val="00905431"/>
    <w:rsid w:val="0090546C"/>
    <w:rsid w:val="009056DE"/>
    <w:rsid w:val="009056F5"/>
    <w:rsid w:val="00905AC3"/>
    <w:rsid w:val="00905CF6"/>
    <w:rsid w:val="00905E6F"/>
    <w:rsid w:val="00905F98"/>
    <w:rsid w:val="0090610C"/>
    <w:rsid w:val="0090612F"/>
    <w:rsid w:val="0090666B"/>
    <w:rsid w:val="00906709"/>
    <w:rsid w:val="00906785"/>
    <w:rsid w:val="009067CC"/>
    <w:rsid w:val="009067E8"/>
    <w:rsid w:val="00906840"/>
    <w:rsid w:val="009068E4"/>
    <w:rsid w:val="00906980"/>
    <w:rsid w:val="00906C8B"/>
    <w:rsid w:val="00906E37"/>
    <w:rsid w:val="00906EDA"/>
    <w:rsid w:val="00907227"/>
    <w:rsid w:val="00907326"/>
    <w:rsid w:val="00907510"/>
    <w:rsid w:val="0090794F"/>
    <w:rsid w:val="00907A68"/>
    <w:rsid w:val="00907D8E"/>
    <w:rsid w:val="00907E96"/>
    <w:rsid w:val="00907EC2"/>
    <w:rsid w:val="0091014D"/>
    <w:rsid w:val="0091046E"/>
    <w:rsid w:val="0091047A"/>
    <w:rsid w:val="009104AB"/>
    <w:rsid w:val="00910678"/>
    <w:rsid w:val="009106B9"/>
    <w:rsid w:val="00910E0B"/>
    <w:rsid w:val="0091116B"/>
    <w:rsid w:val="00911254"/>
    <w:rsid w:val="0091128C"/>
    <w:rsid w:val="00911297"/>
    <w:rsid w:val="009112A1"/>
    <w:rsid w:val="0091156D"/>
    <w:rsid w:val="0091186A"/>
    <w:rsid w:val="00911977"/>
    <w:rsid w:val="009119EC"/>
    <w:rsid w:val="00911B5A"/>
    <w:rsid w:val="00911C4D"/>
    <w:rsid w:val="00911DEB"/>
    <w:rsid w:val="00911E5F"/>
    <w:rsid w:val="00911F98"/>
    <w:rsid w:val="009120B4"/>
    <w:rsid w:val="00912131"/>
    <w:rsid w:val="009122E5"/>
    <w:rsid w:val="00912544"/>
    <w:rsid w:val="0091254E"/>
    <w:rsid w:val="009127A9"/>
    <w:rsid w:val="009129FA"/>
    <w:rsid w:val="00912E3A"/>
    <w:rsid w:val="009131D3"/>
    <w:rsid w:val="00913399"/>
    <w:rsid w:val="00913437"/>
    <w:rsid w:val="009134DA"/>
    <w:rsid w:val="00913612"/>
    <w:rsid w:val="00913740"/>
    <w:rsid w:val="00913947"/>
    <w:rsid w:val="00913B11"/>
    <w:rsid w:val="00913C95"/>
    <w:rsid w:val="00913DDB"/>
    <w:rsid w:val="00913E91"/>
    <w:rsid w:val="00913F01"/>
    <w:rsid w:val="0091414D"/>
    <w:rsid w:val="00914165"/>
    <w:rsid w:val="009142C5"/>
    <w:rsid w:val="00914384"/>
    <w:rsid w:val="009143CF"/>
    <w:rsid w:val="00914478"/>
    <w:rsid w:val="00914605"/>
    <w:rsid w:val="009146ED"/>
    <w:rsid w:val="00914F83"/>
    <w:rsid w:val="00915078"/>
    <w:rsid w:val="0091510D"/>
    <w:rsid w:val="009154D8"/>
    <w:rsid w:val="009155A0"/>
    <w:rsid w:val="00915709"/>
    <w:rsid w:val="00915B83"/>
    <w:rsid w:val="00915C47"/>
    <w:rsid w:val="00915DAD"/>
    <w:rsid w:val="00915EEB"/>
    <w:rsid w:val="00916104"/>
    <w:rsid w:val="00916108"/>
    <w:rsid w:val="00916151"/>
    <w:rsid w:val="009161A0"/>
    <w:rsid w:val="009161D3"/>
    <w:rsid w:val="00916686"/>
    <w:rsid w:val="00916806"/>
    <w:rsid w:val="00916910"/>
    <w:rsid w:val="009169B8"/>
    <w:rsid w:val="00916C17"/>
    <w:rsid w:val="00916CFA"/>
    <w:rsid w:val="00916FDD"/>
    <w:rsid w:val="009171B6"/>
    <w:rsid w:val="009171FF"/>
    <w:rsid w:val="0091749C"/>
    <w:rsid w:val="009174C3"/>
    <w:rsid w:val="009175B8"/>
    <w:rsid w:val="00917687"/>
    <w:rsid w:val="0091786B"/>
    <w:rsid w:val="0091788A"/>
    <w:rsid w:val="00917CFF"/>
    <w:rsid w:val="00917E0A"/>
    <w:rsid w:val="00917F04"/>
    <w:rsid w:val="009200FF"/>
    <w:rsid w:val="009206F9"/>
    <w:rsid w:val="00920A06"/>
    <w:rsid w:val="00920A27"/>
    <w:rsid w:val="00920B06"/>
    <w:rsid w:val="00920C0D"/>
    <w:rsid w:val="00920E15"/>
    <w:rsid w:val="00920F00"/>
    <w:rsid w:val="00920F4E"/>
    <w:rsid w:val="009212B5"/>
    <w:rsid w:val="009213D4"/>
    <w:rsid w:val="0092140A"/>
    <w:rsid w:val="0092146C"/>
    <w:rsid w:val="009215F3"/>
    <w:rsid w:val="009216A0"/>
    <w:rsid w:val="00921A43"/>
    <w:rsid w:val="00921EF1"/>
    <w:rsid w:val="00922052"/>
    <w:rsid w:val="00922077"/>
    <w:rsid w:val="009222ED"/>
    <w:rsid w:val="0092236D"/>
    <w:rsid w:val="00922733"/>
    <w:rsid w:val="00922C87"/>
    <w:rsid w:val="00922F71"/>
    <w:rsid w:val="009230AF"/>
    <w:rsid w:val="00923113"/>
    <w:rsid w:val="00923565"/>
    <w:rsid w:val="0092359D"/>
    <w:rsid w:val="00923657"/>
    <w:rsid w:val="009236AE"/>
    <w:rsid w:val="009236C6"/>
    <w:rsid w:val="009236CB"/>
    <w:rsid w:val="00923756"/>
    <w:rsid w:val="0092382E"/>
    <w:rsid w:val="009239BC"/>
    <w:rsid w:val="00923B07"/>
    <w:rsid w:val="00923C56"/>
    <w:rsid w:val="00923C57"/>
    <w:rsid w:val="00923D0D"/>
    <w:rsid w:val="00923D4B"/>
    <w:rsid w:val="00923E4C"/>
    <w:rsid w:val="00923F95"/>
    <w:rsid w:val="00924086"/>
    <w:rsid w:val="009240E7"/>
    <w:rsid w:val="0092412D"/>
    <w:rsid w:val="00924136"/>
    <w:rsid w:val="009243D5"/>
    <w:rsid w:val="00924484"/>
    <w:rsid w:val="009247A2"/>
    <w:rsid w:val="00924A39"/>
    <w:rsid w:val="00924CBE"/>
    <w:rsid w:val="00924CFE"/>
    <w:rsid w:val="00924F55"/>
    <w:rsid w:val="00925027"/>
    <w:rsid w:val="009252E5"/>
    <w:rsid w:val="00925357"/>
    <w:rsid w:val="00925651"/>
    <w:rsid w:val="0092581D"/>
    <w:rsid w:val="00925B40"/>
    <w:rsid w:val="00925D3C"/>
    <w:rsid w:val="00925DBD"/>
    <w:rsid w:val="00925DD5"/>
    <w:rsid w:val="0092614B"/>
    <w:rsid w:val="0092633B"/>
    <w:rsid w:val="00926395"/>
    <w:rsid w:val="009263F2"/>
    <w:rsid w:val="009264AA"/>
    <w:rsid w:val="0092670C"/>
    <w:rsid w:val="009268EC"/>
    <w:rsid w:val="00926CE0"/>
    <w:rsid w:val="00926D3C"/>
    <w:rsid w:val="00926D84"/>
    <w:rsid w:val="00926DC3"/>
    <w:rsid w:val="00926FCC"/>
    <w:rsid w:val="009270CF"/>
    <w:rsid w:val="00927107"/>
    <w:rsid w:val="00927401"/>
    <w:rsid w:val="009275B8"/>
    <w:rsid w:val="0092792D"/>
    <w:rsid w:val="00927952"/>
    <w:rsid w:val="00927B90"/>
    <w:rsid w:val="00927C12"/>
    <w:rsid w:val="00927CA2"/>
    <w:rsid w:val="0093017F"/>
    <w:rsid w:val="00930359"/>
    <w:rsid w:val="009306DB"/>
    <w:rsid w:val="00930937"/>
    <w:rsid w:val="00930964"/>
    <w:rsid w:val="00930F0F"/>
    <w:rsid w:val="00931112"/>
    <w:rsid w:val="00931531"/>
    <w:rsid w:val="00931667"/>
    <w:rsid w:val="00931A0E"/>
    <w:rsid w:val="00931A42"/>
    <w:rsid w:val="009323B2"/>
    <w:rsid w:val="00932517"/>
    <w:rsid w:val="0093257E"/>
    <w:rsid w:val="009325CD"/>
    <w:rsid w:val="00932623"/>
    <w:rsid w:val="00932672"/>
    <w:rsid w:val="009326D8"/>
    <w:rsid w:val="00932709"/>
    <w:rsid w:val="0093271A"/>
    <w:rsid w:val="00932A20"/>
    <w:rsid w:val="00932AFC"/>
    <w:rsid w:val="00932BFD"/>
    <w:rsid w:val="00932D82"/>
    <w:rsid w:val="00932DE9"/>
    <w:rsid w:val="00932E6B"/>
    <w:rsid w:val="00932E7D"/>
    <w:rsid w:val="00933004"/>
    <w:rsid w:val="009332A4"/>
    <w:rsid w:val="00933312"/>
    <w:rsid w:val="009333A1"/>
    <w:rsid w:val="0093340C"/>
    <w:rsid w:val="00933514"/>
    <w:rsid w:val="009336C8"/>
    <w:rsid w:val="00933EE5"/>
    <w:rsid w:val="00934002"/>
    <w:rsid w:val="0093455C"/>
    <w:rsid w:val="00934890"/>
    <w:rsid w:val="0093489D"/>
    <w:rsid w:val="0093496A"/>
    <w:rsid w:val="00934974"/>
    <w:rsid w:val="0093498A"/>
    <w:rsid w:val="00934B47"/>
    <w:rsid w:val="00934D8F"/>
    <w:rsid w:val="00934DE6"/>
    <w:rsid w:val="00934E86"/>
    <w:rsid w:val="0093560E"/>
    <w:rsid w:val="0093561B"/>
    <w:rsid w:val="00935788"/>
    <w:rsid w:val="00935993"/>
    <w:rsid w:val="00935A88"/>
    <w:rsid w:val="00935BF1"/>
    <w:rsid w:val="00935C28"/>
    <w:rsid w:val="00935C74"/>
    <w:rsid w:val="00935CA6"/>
    <w:rsid w:val="00935EDB"/>
    <w:rsid w:val="00935EF7"/>
    <w:rsid w:val="00936180"/>
    <w:rsid w:val="00936254"/>
    <w:rsid w:val="0093631E"/>
    <w:rsid w:val="00936561"/>
    <w:rsid w:val="009365EE"/>
    <w:rsid w:val="00936631"/>
    <w:rsid w:val="00936697"/>
    <w:rsid w:val="0093669F"/>
    <w:rsid w:val="00936957"/>
    <w:rsid w:val="009369AD"/>
    <w:rsid w:val="00936CF0"/>
    <w:rsid w:val="00936DEE"/>
    <w:rsid w:val="00936E20"/>
    <w:rsid w:val="0093716D"/>
    <w:rsid w:val="00937182"/>
    <w:rsid w:val="00937343"/>
    <w:rsid w:val="00937479"/>
    <w:rsid w:val="009374DE"/>
    <w:rsid w:val="0093768F"/>
    <w:rsid w:val="00937799"/>
    <w:rsid w:val="00937A2B"/>
    <w:rsid w:val="00937C15"/>
    <w:rsid w:val="00937D38"/>
    <w:rsid w:val="00937EAF"/>
    <w:rsid w:val="0094005C"/>
    <w:rsid w:val="00940312"/>
    <w:rsid w:val="0094037C"/>
    <w:rsid w:val="009404CF"/>
    <w:rsid w:val="009407E8"/>
    <w:rsid w:val="00940945"/>
    <w:rsid w:val="00940AB5"/>
    <w:rsid w:val="00940B1D"/>
    <w:rsid w:val="00940C0B"/>
    <w:rsid w:val="00940DB9"/>
    <w:rsid w:val="00940E56"/>
    <w:rsid w:val="00940FF5"/>
    <w:rsid w:val="0094115E"/>
    <w:rsid w:val="00941181"/>
    <w:rsid w:val="00941726"/>
    <w:rsid w:val="0094174F"/>
    <w:rsid w:val="009419F7"/>
    <w:rsid w:val="00941AB6"/>
    <w:rsid w:val="00941AF5"/>
    <w:rsid w:val="00941B54"/>
    <w:rsid w:val="00941F17"/>
    <w:rsid w:val="00941FFF"/>
    <w:rsid w:val="0094208D"/>
    <w:rsid w:val="009425CB"/>
    <w:rsid w:val="009426D5"/>
    <w:rsid w:val="00942B5D"/>
    <w:rsid w:val="00942BBC"/>
    <w:rsid w:val="00942E78"/>
    <w:rsid w:val="00943075"/>
    <w:rsid w:val="00943181"/>
    <w:rsid w:val="009431FD"/>
    <w:rsid w:val="00943237"/>
    <w:rsid w:val="00943261"/>
    <w:rsid w:val="0094337D"/>
    <w:rsid w:val="00943600"/>
    <w:rsid w:val="00943607"/>
    <w:rsid w:val="00943631"/>
    <w:rsid w:val="00943914"/>
    <w:rsid w:val="00943A6C"/>
    <w:rsid w:val="00943AA0"/>
    <w:rsid w:val="00943C3E"/>
    <w:rsid w:val="00943F0E"/>
    <w:rsid w:val="00943F24"/>
    <w:rsid w:val="00943F40"/>
    <w:rsid w:val="00944048"/>
    <w:rsid w:val="0094412C"/>
    <w:rsid w:val="009441D4"/>
    <w:rsid w:val="0094459F"/>
    <w:rsid w:val="009446E1"/>
    <w:rsid w:val="00944931"/>
    <w:rsid w:val="00944942"/>
    <w:rsid w:val="00944A2A"/>
    <w:rsid w:val="00944C30"/>
    <w:rsid w:val="00944F37"/>
    <w:rsid w:val="009452B0"/>
    <w:rsid w:val="009452FF"/>
    <w:rsid w:val="009454B3"/>
    <w:rsid w:val="00945585"/>
    <w:rsid w:val="0094562B"/>
    <w:rsid w:val="0094563C"/>
    <w:rsid w:val="009456AE"/>
    <w:rsid w:val="009456C3"/>
    <w:rsid w:val="009456DC"/>
    <w:rsid w:val="0094570B"/>
    <w:rsid w:val="0094576A"/>
    <w:rsid w:val="00945812"/>
    <w:rsid w:val="00945900"/>
    <w:rsid w:val="0094597E"/>
    <w:rsid w:val="00945BBC"/>
    <w:rsid w:val="00945CB8"/>
    <w:rsid w:val="00945E9E"/>
    <w:rsid w:val="0094619A"/>
    <w:rsid w:val="009461FA"/>
    <w:rsid w:val="0094620E"/>
    <w:rsid w:val="009462A9"/>
    <w:rsid w:val="00946583"/>
    <w:rsid w:val="0094660C"/>
    <w:rsid w:val="00946888"/>
    <w:rsid w:val="00946998"/>
    <w:rsid w:val="00947229"/>
    <w:rsid w:val="0094796C"/>
    <w:rsid w:val="00947CF4"/>
    <w:rsid w:val="0095005F"/>
    <w:rsid w:val="009500B4"/>
    <w:rsid w:val="00950152"/>
    <w:rsid w:val="009502FB"/>
    <w:rsid w:val="009502FD"/>
    <w:rsid w:val="00950997"/>
    <w:rsid w:val="00950B10"/>
    <w:rsid w:val="00950D32"/>
    <w:rsid w:val="00950EC7"/>
    <w:rsid w:val="00950F3E"/>
    <w:rsid w:val="009511CB"/>
    <w:rsid w:val="00951206"/>
    <w:rsid w:val="009512FB"/>
    <w:rsid w:val="00951553"/>
    <w:rsid w:val="00951576"/>
    <w:rsid w:val="00951737"/>
    <w:rsid w:val="00951B65"/>
    <w:rsid w:val="00951BA0"/>
    <w:rsid w:val="00951DF1"/>
    <w:rsid w:val="00951DFB"/>
    <w:rsid w:val="00951F4D"/>
    <w:rsid w:val="00951FCA"/>
    <w:rsid w:val="00952044"/>
    <w:rsid w:val="00952358"/>
    <w:rsid w:val="00952951"/>
    <w:rsid w:val="009529D9"/>
    <w:rsid w:val="00952A38"/>
    <w:rsid w:val="00952AAB"/>
    <w:rsid w:val="00952DFB"/>
    <w:rsid w:val="00952DFC"/>
    <w:rsid w:val="00952ED3"/>
    <w:rsid w:val="00953001"/>
    <w:rsid w:val="00953156"/>
    <w:rsid w:val="00953507"/>
    <w:rsid w:val="00953557"/>
    <w:rsid w:val="009537BF"/>
    <w:rsid w:val="00953C53"/>
    <w:rsid w:val="00953D06"/>
    <w:rsid w:val="00953D20"/>
    <w:rsid w:val="00953D3E"/>
    <w:rsid w:val="00953DDD"/>
    <w:rsid w:val="00953E23"/>
    <w:rsid w:val="00953E3E"/>
    <w:rsid w:val="009540C5"/>
    <w:rsid w:val="00954178"/>
    <w:rsid w:val="00954312"/>
    <w:rsid w:val="009543FF"/>
    <w:rsid w:val="0095450E"/>
    <w:rsid w:val="00954522"/>
    <w:rsid w:val="0095455C"/>
    <w:rsid w:val="0095498E"/>
    <w:rsid w:val="00954A32"/>
    <w:rsid w:val="00954A4C"/>
    <w:rsid w:val="00954B27"/>
    <w:rsid w:val="00954C29"/>
    <w:rsid w:val="009550BB"/>
    <w:rsid w:val="0095539A"/>
    <w:rsid w:val="0095543B"/>
    <w:rsid w:val="00955A1E"/>
    <w:rsid w:val="00955A25"/>
    <w:rsid w:val="00955CFC"/>
    <w:rsid w:val="00955D3C"/>
    <w:rsid w:val="00955D69"/>
    <w:rsid w:val="00955E8F"/>
    <w:rsid w:val="00955EA7"/>
    <w:rsid w:val="00955F65"/>
    <w:rsid w:val="00955FB2"/>
    <w:rsid w:val="00956018"/>
    <w:rsid w:val="00956154"/>
    <w:rsid w:val="009561E4"/>
    <w:rsid w:val="00956858"/>
    <w:rsid w:val="00956952"/>
    <w:rsid w:val="00956975"/>
    <w:rsid w:val="00956BA2"/>
    <w:rsid w:val="00956BAE"/>
    <w:rsid w:val="00956C5B"/>
    <w:rsid w:val="00956CAF"/>
    <w:rsid w:val="00956D38"/>
    <w:rsid w:val="00956EB4"/>
    <w:rsid w:val="00956F60"/>
    <w:rsid w:val="0095719B"/>
    <w:rsid w:val="00957475"/>
    <w:rsid w:val="0095763F"/>
    <w:rsid w:val="00957711"/>
    <w:rsid w:val="00957716"/>
    <w:rsid w:val="00957844"/>
    <w:rsid w:val="009579E6"/>
    <w:rsid w:val="00957B30"/>
    <w:rsid w:val="00957D9A"/>
    <w:rsid w:val="00957DE4"/>
    <w:rsid w:val="00957DFC"/>
    <w:rsid w:val="0096055C"/>
    <w:rsid w:val="009605E7"/>
    <w:rsid w:val="00960890"/>
    <w:rsid w:val="00960C58"/>
    <w:rsid w:val="00960C75"/>
    <w:rsid w:val="00960CD6"/>
    <w:rsid w:val="00960D35"/>
    <w:rsid w:val="00961049"/>
    <w:rsid w:val="00961190"/>
    <w:rsid w:val="009616B4"/>
    <w:rsid w:val="009618AE"/>
    <w:rsid w:val="00961924"/>
    <w:rsid w:val="00961A6A"/>
    <w:rsid w:val="00961B55"/>
    <w:rsid w:val="00961C15"/>
    <w:rsid w:val="00961DC2"/>
    <w:rsid w:val="00961E27"/>
    <w:rsid w:val="0096223C"/>
    <w:rsid w:val="00962285"/>
    <w:rsid w:val="0096229C"/>
    <w:rsid w:val="00962360"/>
    <w:rsid w:val="00962382"/>
    <w:rsid w:val="009627BA"/>
    <w:rsid w:val="00962842"/>
    <w:rsid w:val="009628C6"/>
    <w:rsid w:val="00962AB1"/>
    <w:rsid w:val="00962AB2"/>
    <w:rsid w:val="00962C16"/>
    <w:rsid w:val="00962C4D"/>
    <w:rsid w:val="00962CAF"/>
    <w:rsid w:val="00962E08"/>
    <w:rsid w:val="00962EE0"/>
    <w:rsid w:val="0096304A"/>
    <w:rsid w:val="00963063"/>
    <w:rsid w:val="009631A1"/>
    <w:rsid w:val="00963322"/>
    <w:rsid w:val="00963601"/>
    <w:rsid w:val="0096377C"/>
    <w:rsid w:val="0096380F"/>
    <w:rsid w:val="0096394C"/>
    <w:rsid w:val="00963996"/>
    <w:rsid w:val="00963A81"/>
    <w:rsid w:val="00963D88"/>
    <w:rsid w:val="00963E35"/>
    <w:rsid w:val="00963E9C"/>
    <w:rsid w:val="0096426D"/>
    <w:rsid w:val="009646CE"/>
    <w:rsid w:val="00964823"/>
    <w:rsid w:val="00964834"/>
    <w:rsid w:val="00964CF0"/>
    <w:rsid w:val="00965073"/>
    <w:rsid w:val="009654DB"/>
    <w:rsid w:val="0096561A"/>
    <w:rsid w:val="009656EE"/>
    <w:rsid w:val="00965A29"/>
    <w:rsid w:val="00965B1A"/>
    <w:rsid w:val="00965BF9"/>
    <w:rsid w:val="00965D92"/>
    <w:rsid w:val="00965E21"/>
    <w:rsid w:val="00966051"/>
    <w:rsid w:val="009660B3"/>
    <w:rsid w:val="00966163"/>
    <w:rsid w:val="00966479"/>
    <w:rsid w:val="009667F0"/>
    <w:rsid w:val="00966859"/>
    <w:rsid w:val="00966F0B"/>
    <w:rsid w:val="00967004"/>
    <w:rsid w:val="00967133"/>
    <w:rsid w:val="0096723B"/>
    <w:rsid w:val="00967440"/>
    <w:rsid w:val="00967517"/>
    <w:rsid w:val="009678C6"/>
    <w:rsid w:val="00967978"/>
    <w:rsid w:val="00967ACF"/>
    <w:rsid w:val="00967BE5"/>
    <w:rsid w:val="00967C80"/>
    <w:rsid w:val="00970272"/>
    <w:rsid w:val="009707E3"/>
    <w:rsid w:val="00970880"/>
    <w:rsid w:val="00970FAF"/>
    <w:rsid w:val="00971255"/>
    <w:rsid w:val="00971291"/>
    <w:rsid w:val="009712D3"/>
    <w:rsid w:val="0097136F"/>
    <w:rsid w:val="00971645"/>
    <w:rsid w:val="0097179C"/>
    <w:rsid w:val="009717CC"/>
    <w:rsid w:val="00971914"/>
    <w:rsid w:val="00971AAB"/>
    <w:rsid w:val="00971B68"/>
    <w:rsid w:val="00971BEF"/>
    <w:rsid w:val="00971C60"/>
    <w:rsid w:val="00971D94"/>
    <w:rsid w:val="00971E3D"/>
    <w:rsid w:val="00971FFC"/>
    <w:rsid w:val="00972065"/>
    <w:rsid w:val="009721B4"/>
    <w:rsid w:val="00972500"/>
    <w:rsid w:val="00972554"/>
    <w:rsid w:val="00972558"/>
    <w:rsid w:val="00972668"/>
    <w:rsid w:val="009728CF"/>
    <w:rsid w:val="009729BC"/>
    <w:rsid w:val="009729F2"/>
    <w:rsid w:val="00972A4B"/>
    <w:rsid w:val="00972D34"/>
    <w:rsid w:val="00972F28"/>
    <w:rsid w:val="00972FDE"/>
    <w:rsid w:val="009732AA"/>
    <w:rsid w:val="009733FF"/>
    <w:rsid w:val="00973410"/>
    <w:rsid w:val="009735E6"/>
    <w:rsid w:val="009736A7"/>
    <w:rsid w:val="009736EA"/>
    <w:rsid w:val="00973765"/>
    <w:rsid w:val="0097394C"/>
    <w:rsid w:val="009739BA"/>
    <w:rsid w:val="00973A9B"/>
    <w:rsid w:val="00973CD6"/>
    <w:rsid w:val="00973E3A"/>
    <w:rsid w:val="0097411D"/>
    <w:rsid w:val="0097416E"/>
    <w:rsid w:val="00974854"/>
    <w:rsid w:val="0097499A"/>
    <w:rsid w:val="00974A06"/>
    <w:rsid w:val="00974ACB"/>
    <w:rsid w:val="00974E48"/>
    <w:rsid w:val="00974E5A"/>
    <w:rsid w:val="00974F47"/>
    <w:rsid w:val="00974FAB"/>
    <w:rsid w:val="00975083"/>
    <w:rsid w:val="00975280"/>
    <w:rsid w:val="00975503"/>
    <w:rsid w:val="009758A8"/>
    <w:rsid w:val="00975A1F"/>
    <w:rsid w:val="00975C96"/>
    <w:rsid w:val="00975D72"/>
    <w:rsid w:val="00976203"/>
    <w:rsid w:val="0097628A"/>
    <w:rsid w:val="009762B6"/>
    <w:rsid w:val="00976357"/>
    <w:rsid w:val="009764E5"/>
    <w:rsid w:val="009766D6"/>
    <w:rsid w:val="0097677C"/>
    <w:rsid w:val="00976A29"/>
    <w:rsid w:val="00976A77"/>
    <w:rsid w:val="00976A99"/>
    <w:rsid w:val="00976CE9"/>
    <w:rsid w:val="00976DCC"/>
    <w:rsid w:val="00976DE8"/>
    <w:rsid w:val="00976E92"/>
    <w:rsid w:val="00976FAD"/>
    <w:rsid w:val="009773A5"/>
    <w:rsid w:val="0097741A"/>
    <w:rsid w:val="00977548"/>
    <w:rsid w:val="00977741"/>
    <w:rsid w:val="00977A4D"/>
    <w:rsid w:val="00977ADD"/>
    <w:rsid w:val="00977B5E"/>
    <w:rsid w:val="00977B77"/>
    <w:rsid w:val="00977CF1"/>
    <w:rsid w:val="00977F65"/>
    <w:rsid w:val="00977F6B"/>
    <w:rsid w:val="0098005D"/>
    <w:rsid w:val="00980223"/>
    <w:rsid w:val="0098022B"/>
    <w:rsid w:val="009807EA"/>
    <w:rsid w:val="0098085E"/>
    <w:rsid w:val="009808A5"/>
    <w:rsid w:val="0098093F"/>
    <w:rsid w:val="00980982"/>
    <w:rsid w:val="00980AB3"/>
    <w:rsid w:val="00980B2F"/>
    <w:rsid w:val="00980BC7"/>
    <w:rsid w:val="00980BCA"/>
    <w:rsid w:val="00980BFD"/>
    <w:rsid w:val="00980C5E"/>
    <w:rsid w:val="00980D6C"/>
    <w:rsid w:val="00980DAF"/>
    <w:rsid w:val="00980E18"/>
    <w:rsid w:val="00980EC8"/>
    <w:rsid w:val="0098129B"/>
    <w:rsid w:val="0098184A"/>
    <w:rsid w:val="009818DA"/>
    <w:rsid w:val="009819C3"/>
    <w:rsid w:val="00981ADF"/>
    <w:rsid w:val="00981E9B"/>
    <w:rsid w:val="009820B7"/>
    <w:rsid w:val="0098213E"/>
    <w:rsid w:val="00982224"/>
    <w:rsid w:val="00982356"/>
    <w:rsid w:val="0098238D"/>
    <w:rsid w:val="0098250E"/>
    <w:rsid w:val="00982547"/>
    <w:rsid w:val="0098256B"/>
    <w:rsid w:val="00982661"/>
    <w:rsid w:val="009827C1"/>
    <w:rsid w:val="009829E4"/>
    <w:rsid w:val="00982A2D"/>
    <w:rsid w:val="00982B84"/>
    <w:rsid w:val="00982C93"/>
    <w:rsid w:val="00982D6A"/>
    <w:rsid w:val="00982E3F"/>
    <w:rsid w:val="00982F34"/>
    <w:rsid w:val="0098303C"/>
    <w:rsid w:val="009830AB"/>
    <w:rsid w:val="009830FE"/>
    <w:rsid w:val="00983112"/>
    <w:rsid w:val="0098317B"/>
    <w:rsid w:val="00983182"/>
    <w:rsid w:val="009833F3"/>
    <w:rsid w:val="009835BD"/>
    <w:rsid w:val="009835F0"/>
    <w:rsid w:val="00983615"/>
    <w:rsid w:val="009837AE"/>
    <w:rsid w:val="00984026"/>
    <w:rsid w:val="00984181"/>
    <w:rsid w:val="0098418B"/>
    <w:rsid w:val="009842F6"/>
    <w:rsid w:val="009843CB"/>
    <w:rsid w:val="009844DB"/>
    <w:rsid w:val="0098492D"/>
    <w:rsid w:val="00984A65"/>
    <w:rsid w:val="00984BD4"/>
    <w:rsid w:val="00984F38"/>
    <w:rsid w:val="0098527C"/>
    <w:rsid w:val="00985524"/>
    <w:rsid w:val="0098556D"/>
    <w:rsid w:val="009856EF"/>
    <w:rsid w:val="0098571F"/>
    <w:rsid w:val="00985964"/>
    <w:rsid w:val="00985ADE"/>
    <w:rsid w:val="00985AFE"/>
    <w:rsid w:val="00985C44"/>
    <w:rsid w:val="00985D09"/>
    <w:rsid w:val="00985D9D"/>
    <w:rsid w:val="00985E2C"/>
    <w:rsid w:val="00986007"/>
    <w:rsid w:val="009863B6"/>
    <w:rsid w:val="0098640B"/>
    <w:rsid w:val="009864E9"/>
    <w:rsid w:val="00986A8F"/>
    <w:rsid w:val="00986B57"/>
    <w:rsid w:val="00986BC2"/>
    <w:rsid w:val="00986D7C"/>
    <w:rsid w:val="00986DEB"/>
    <w:rsid w:val="00986EC5"/>
    <w:rsid w:val="0098736C"/>
    <w:rsid w:val="009873E2"/>
    <w:rsid w:val="00987403"/>
    <w:rsid w:val="009876F6"/>
    <w:rsid w:val="00987EBB"/>
    <w:rsid w:val="00987FED"/>
    <w:rsid w:val="00990077"/>
    <w:rsid w:val="00990237"/>
    <w:rsid w:val="00990397"/>
    <w:rsid w:val="00990438"/>
    <w:rsid w:val="0099058E"/>
    <w:rsid w:val="009905EA"/>
    <w:rsid w:val="009906AC"/>
    <w:rsid w:val="0099074D"/>
    <w:rsid w:val="009909F7"/>
    <w:rsid w:val="00990A15"/>
    <w:rsid w:val="00990F3B"/>
    <w:rsid w:val="00991107"/>
    <w:rsid w:val="009911A2"/>
    <w:rsid w:val="009911EE"/>
    <w:rsid w:val="00991241"/>
    <w:rsid w:val="00991406"/>
    <w:rsid w:val="00991415"/>
    <w:rsid w:val="009914EC"/>
    <w:rsid w:val="00991509"/>
    <w:rsid w:val="00991533"/>
    <w:rsid w:val="009917C8"/>
    <w:rsid w:val="009918DC"/>
    <w:rsid w:val="009919C3"/>
    <w:rsid w:val="00991A2D"/>
    <w:rsid w:val="00992160"/>
    <w:rsid w:val="00992219"/>
    <w:rsid w:val="00992305"/>
    <w:rsid w:val="00992335"/>
    <w:rsid w:val="009923BB"/>
    <w:rsid w:val="00992535"/>
    <w:rsid w:val="00992773"/>
    <w:rsid w:val="00992795"/>
    <w:rsid w:val="009927D9"/>
    <w:rsid w:val="009927DA"/>
    <w:rsid w:val="00992A1C"/>
    <w:rsid w:val="00992A58"/>
    <w:rsid w:val="00992BEC"/>
    <w:rsid w:val="00992E97"/>
    <w:rsid w:val="00992F26"/>
    <w:rsid w:val="00993075"/>
    <w:rsid w:val="00993124"/>
    <w:rsid w:val="009932A7"/>
    <w:rsid w:val="009933BA"/>
    <w:rsid w:val="00993468"/>
    <w:rsid w:val="009935D3"/>
    <w:rsid w:val="00993903"/>
    <w:rsid w:val="00993A79"/>
    <w:rsid w:val="00993B40"/>
    <w:rsid w:val="00993E15"/>
    <w:rsid w:val="00993EB0"/>
    <w:rsid w:val="00993F20"/>
    <w:rsid w:val="00994108"/>
    <w:rsid w:val="009944B3"/>
    <w:rsid w:val="009944C9"/>
    <w:rsid w:val="009944D5"/>
    <w:rsid w:val="00994707"/>
    <w:rsid w:val="00994904"/>
    <w:rsid w:val="00994946"/>
    <w:rsid w:val="0099498D"/>
    <w:rsid w:val="00994A2E"/>
    <w:rsid w:val="00994BF0"/>
    <w:rsid w:val="00994CD9"/>
    <w:rsid w:val="00994E11"/>
    <w:rsid w:val="0099517E"/>
    <w:rsid w:val="00995452"/>
    <w:rsid w:val="009954C8"/>
    <w:rsid w:val="0099585D"/>
    <w:rsid w:val="00995956"/>
    <w:rsid w:val="00995978"/>
    <w:rsid w:val="00995A5B"/>
    <w:rsid w:val="00995A78"/>
    <w:rsid w:val="00995B95"/>
    <w:rsid w:val="00995EFF"/>
    <w:rsid w:val="00995F65"/>
    <w:rsid w:val="0099600C"/>
    <w:rsid w:val="00996315"/>
    <w:rsid w:val="00996361"/>
    <w:rsid w:val="0099642D"/>
    <w:rsid w:val="00996445"/>
    <w:rsid w:val="00996726"/>
    <w:rsid w:val="00996DB5"/>
    <w:rsid w:val="00996FAD"/>
    <w:rsid w:val="00997265"/>
    <w:rsid w:val="009972E0"/>
    <w:rsid w:val="0099730D"/>
    <w:rsid w:val="009973D9"/>
    <w:rsid w:val="009975E5"/>
    <w:rsid w:val="0099760E"/>
    <w:rsid w:val="009977D8"/>
    <w:rsid w:val="00997A27"/>
    <w:rsid w:val="00997A89"/>
    <w:rsid w:val="00997AD1"/>
    <w:rsid w:val="00997B1F"/>
    <w:rsid w:val="00997B8C"/>
    <w:rsid w:val="00997E45"/>
    <w:rsid w:val="00997E68"/>
    <w:rsid w:val="00997FE9"/>
    <w:rsid w:val="009A0090"/>
    <w:rsid w:val="009A00EB"/>
    <w:rsid w:val="009A0144"/>
    <w:rsid w:val="009A029B"/>
    <w:rsid w:val="009A03E5"/>
    <w:rsid w:val="009A04E4"/>
    <w:rsid w:val="009A0658"/>
    <w:rsid w:val="009A0761"/>
    <w:rsid w:val="009A0767"/>
    <w:rsid w:val="009A0932"/>
    <w:rsid w:val="009A0A0A"/>
    <w:rsid w:val="009A0B66"/>
    <w:rsid w:val="009A0C0C"/>
    <w:rsid w:val="009A0DCD"/>
    <w:rsid w:val="009A0E8A"/>
    <w:rsid w:val="009A0EB0"/>
    <w:rsid w:val="009A0F17"/>
    <w:rsid w:val="009A0FC4"/>
    <w:rsid w:val="009A101D"/>
    <w:rsid w:val="009A11D9"/>
    <w:rsid w:val="009A11F1"/>
    <w:rsid w:val="009A1549"/>
    <w:rsid w:val="009A1671"/>
    <w:rsid w:val="009A167E"/>
    <w:rsid w:val="009A1770"/>
    <w:rsid w:val="009A1A50"/>
    <w:rsid w:val="009A1A6D"/>
    <w:rsid w:val="009A1BCA"/>
    <w:rsid w:val="009A1D8A"/>
    <w:rsid w:val="009A1DEA"/>
    <w:rsid w:val="009A1FEF"/>
    <w:rsid w:val="009A2087"/>
    <w:rsid w:val="009A209E"/>
    <w:rsid w:val="009A2427"/>
    <w:rsid w:val="009A2554"/>
    <w:rsid w:val="009A262A"/>
    <w:rsid w:val="009A26E1"/>
    <w:rsid w:val="009A28EF"/>
    <w:rsid w:val="009A2919"/>
    <w:rsid w:val="009A2AA2"/>
    <w:rsid w:val="009A2AEE"/>
    <w:rsid w:val="009A2C39"/>
    <w:rsid w:val="009A30BF"/>
    <w:rsid w:val="009A321E"/>
    <w:rsid w:val="009A3395"/>
    <w:rsid w:val="009A379B"/>
    <w:rsid w:val="009A3881"/>
    <w:rsid w:val="009A3C57"/>
    <w:rsid w:val="009A3CE2"/>
    <w:rsid w:val="009A4104"/>
    <w:rsid w:val="009A415F"/>
    <w:rsid w:val="009A4206"/>
    <w:rsid w:val="009A44F4"/>
    <w:rsid w:val="009A46A2"/>
    <w:rsid w:val="009A473A"/>
    <w:rsid w:val="009A494A"/>
    <w:rsid w:val="009A4A7F"/>
    <w:rsid w:val="009A4B33"/>
    <w:rsid w:val="009A4D13"/>
    <w:rsid w:val="009A4DC7"/>
    <w:rsid w:val="009A4EEC"/>
    <w:rsid w:val="009A514D"/>
    <w:rsid w:val="009A51FA"/>
    <w:rsid w:val="009A52D1"/>
    <w:rsid w:val="009A54A9"/>
    <w:rsid w:val="009A54CE"/>
    <w:rsid w:val="009A55BA"/>
    <w:rsid w:val="009A594D"/>
    <w:rsid w:val="009A5B0C"/>
    <w:rsid w:val="009A5B6F"/>
    <w:rsid w:val="009A5F3C"/>
    <w:rsid w:val="009A5F7B"/>
    <w:rsid w:val="009A614B"/>
    <w:rsid w:val="009A66F1"/>
    <w:rsid w:val="009A6769"/>
    <w:rsid w:val="009A6829"/>
    <w:rsid w:val="009A68EF"/>
    <w:rsid w:val="009A69ED"/>
    <w:rsid w:val="009A6A1C"/>
    <w:rsid w:val="009A6DB2"/>
    <w:rsid w:val="009A6E43"/>
    <w:rsid w:val="009A6EB7"/>
    <w:rsid w:val="009A742A"/>
    <w:rsid w:val="009A7430"/>
    <w:rsid w:val="009A7687"/>
    <w:rsid w:val="009A772F"/>
    <w:rsid w:val="009A7784"/>
    <w:rsid w:val="009A7873"/>
    <w:rsid w:val="009A79D8"/>
    <w:rsid w:val="009A7B04"/>
    <w:rsid w:val="009A7DE5"/>
    <w:rsid w:val="009B0057"/>
    <w:rsid w:val="009B010A"/>
    <w:rsid w:val="009B0843"/>
    <w:rsid w:val="009B09D3"/>
    <w:rsid w:val="009B09F1"/>
    <w:rsid w:val="009B0B46"/>
    <w:rsid w:val="009B0C9C"/>
    <w:rsid w:val="009B0E22"/>
    <w:rsid w:val="009B0E32"/>
    <w:rsid w:val="009B0FA3"/>
    <w:rsid w:val="009B1075"/>
    <w:rsid w:val="009B1160"/>
    <w:rsid w:val="009B1197"/>
    <w:rsid w:val="009B122F"/>
    <w:rsid w:val="009B126D"/>
    <w:rsid w:val="009B1478"/>
    <w:rsid w:val="009B14B2"/>
    <w:rsid w:val="009B1664"/>
    <w:rsid w:val="009B1666"/>
    <w:rsid w:val="009B169F"/>
    <w:rsid w:val="009B182C"/>
    <w:rsid w:val="009B1AB2"/>
    <w:rsid w:val="009B1BAA"/>
    <w:rsid w:val="009B1C55"/>
    <w:rsid w:val="009B1C89"/>
    <w:rsid w:val="009B1CC7"/>
    <w:rsid w:val="009B1F63"/>
    <w:rsid w:val="009B218A"/>
    <w:rsid w:val="009B21A7"/>
    <w:rsid w:val="009B225B"/>
    <w:rsid w:val="009B24F1"/>
    <w:rsid w:val="009B256D"/>
    <w:rsid w:val="009B256F"/>
    <w:rsid w:val="009B2835"/>
    <w:rsid w:val="009B2887"/>
    <w:rsid w:val="009B28AB"/>
    <w:rsid w:val="009B2986"/>
    <w:rsid w:val="009B2AE6"/>
    <w:rsid w:val="009B2B5C"/>
    <w:rsid w:val="009B2EE0"/>
    <w:rsid w:val="009B2FC4"/>
    <w:rsid w:val="009B3062"/>
    <w:rsid w:val="009B32A1"/>
    <w:rsid w:val="009B3348"/>
    <w:rsid w:val="009B359B"/>
    <w:rsid w:val="009B35D8"/>
    <w:rsid w:val="009B3803"/>
    <w:rsid w:val="009B3A58"/>
    <w:rsid w:val="009B3BB5"/>
    <w:rsid w:val="009B3CE5"/>
    <w:rsid w:val="009B3D59"/>
    <w:rsid w:val="009B3F84"/>
    <w:rsid w:val="009B41C5"/>
    <w:rsid w:val="009B42D3"/>
    <w:rsid w:val="009B44B5"/>
    <w:rsid w:val="009B46EC"/>
    <w:rsid w:val="009B47FF"/>
    <w:rsid w:val="009B4B4F"/>
    <w:rsid w:val="009B4B75"/>
    <w:rsid w:val="009B4DD9"/>
    <w:rsid w:val="009B4FB8"/>
    <w:rsid w:val="009B528A"/>
    <w:rsid w:val="009B52E5"/>
    <w:rsid w:val="009B531A"/>
    <w:rsid w:val="009B55CE"/>
    <w:rsid w:val="009B5743"/>
    <w:rsid w:val="009B5B66"/>
    <w:rsid w:val="009B5CDF"/>
    <w:rsid w:val="009B5DE2"/>
    <w:rsid w:val="009B5E7F"/>
    <w:rsid w:val="009B5E97"/>
    <w:rsid w:val="009B62B7"/>
    <w:rsid w:val="009B6429"/>
    <w:rsid w:val="009B653F"/>
    <w:rsid w:val="009B65DE"/>
    <w:rsid w:val="009B6626"/>
    <w:rsid w:val="009B664D"/>
    <w:rsid w:val="009B67EE"/>
    <w:rsid w:val="009B6880"/>
    <w:rsid w:val="009B6E51"/>
    <w:rsid w:val="009B6E6D"/>
    <w:rsid w:val="009B6FBC"/>
    <w:rsid w:val="009B7197"/>
    <w:rsid w:val="009B760F"/>
    <w:rsid w:val="009B77A4"/>
    <w:rsid w:val="009B7883"/>
    <w:rsid w:val="009B7A00"/>
    <w:rsid w:val="009B7A12"/>
    <w:rsid w:val="009B7A31"/>
    <w:rsid w:val="009B7BA0"/>
    <w:rsid w:val="009B7DDC"/>
    <w:rsid w:val="009B7EF5"/>
    <w:rsid w:val="009C01F9"/>
    <w:rsid w:val="009C0207"/>
    <w:rsid w:val="009C0425"/>
    <w:rsid w:val="009C05CC"/>
    <w:rsid w:val="009C070A"/>
    <w:rsid w:val="009C0993"/>
    <w:rsid w:val="009C09A1"/>
    <w:rsid w:val="009C0E16"/>
    <w:rsid w:val="009C122E"/>
    <w:rsid w:val="009C125E"/>
    <w:rsid w:val="009C1764"/>
    <w:rsid w:val="009C19A7"/>
    <w:rsid w:val="009C1A38"/>
    <w:rsid w:val="009C1ABF"/>
    <w:rsid w:val="009C1C1F"/>
    <w:rsid w:val="009C1CAD"/>
    <w:rsid w:val="009C1D6B"/>
    <w:rsid w:val="009C1FF6"/>
    <w:rsid w:val="009C21A3"/>
    <w:rsid w:val="009C22AC"/>
    <w:rsid w:val="009C23BA"/>
    <w:rsid w:val="009C26C3"/>
    <w:rsid w:val="009C27AD"/>
    <w:rsid w:val="009C305B"/>
    <w:rsid w:val="009C311D"/>
    <w:rsid w:val="009C31D2"/>
    <w:rsid w:val="009C31DA"/>
    <w:rsid w:val="009C3200"/>
    <w:rsid w:val="009C3696"/>
    <w:rsid w:val="009C383F"/>
    <w:rsid w:val="009C38C7"/>
    <w:rsid w:val="009C394D"/>
    <w:rsid w:val="009C3A03"/>
    <w:rsid w:val="009C3AD6"/>
    <w:rsid w:val="009C3D61"/>
    <w:rsid w:val="009C40CA"/>
    <w:rsid w:val="009C4365"/>
    <w:rsid w:val="009C4563"/>
    <w:rsid w:val="009C45D7"/>
    <w:rsid w:val="009C47CF"/>
    <w:rsid w:val="009C48A3"/>
    <w:rsid w:val="009C4AD8"/>
    <w:rsid w:val="009C4AEE"/>
    <w:rsid w:val="009C4D2D"/>
    <w:rsid w:val="009C4E47"/>
    <w:rsid w:val="009C4F65"/>
    <w:rsid w:val="009C4FCD"/>
    <w:rsid w:val="009C5011"/>
    <w:rsid w:val="009C52B4"/>
    <w:rsid w:val="009C52B6"/>
    <w:rsid w:val="009C52FC"/>
    <w:rsid w:val="009C5313"/>
    <w:rsid w:val="009C54A3"/>
    <w:rsid w:val="009C5536"/>
    <w:rsid w:val="009C56AB"/>
    <w:rsid w:val="009C59BA"/>
    <w:rsid w:val="009C5D26"/>
    <w:rsid w:val="009C5E95"/>
    <w:rsid w:val="009C5F5C"/>
    <w:rsid w:val="009C5FE9"/>
    <w:rsid w:val="009C6118"/>
    <w:rsid w:val="009C6324"/>
    <w:rsid w:val="009C63DF"/>
    <w:rsid w:val="009C6669"/>
    <w:rsid w:val="009C66CF"/>
    <w:rsid w:val="009C672B"/>
    <w:rsid w:val="009C6848"/>
    <w:rsid w:val="009C6879"/>
    <w:rsid w:val="009C698F"/>
    <w:rsid w:val="009C6C35"/>
    <w:rsid w:val="009C6C40"/>
    <w:rsid w:val="009C7560"/>
    <w:rsid w:val="009C7725"/>
    <w:rsid w:val="009C77E5"/>
    <w:rsid w:val="009C7EA5"/>
    <w:rsid w:val="009C7F8B"/>
    <w:rsid w:val="009D0121"/>
    <w:rsid w:val="009D0160"/>
    <w:rsid w:val="009D0306"/>
    <w:rsid w:val="009D036D"/>
    <w:rsid w:val="009D0555"/>
    <w:rsid w:val="009D0574"/>
    <w:rsid w:val="009D0580"/>
    <w:rsid w:val="009D05C3"/>
    <w:rsid w:val="009D083F"/>
    <w:rsid w:val="009D09AB"/>
    <w:rsid w:val="009D0AD5"/>
    <w:rsid w:val="009D0BC6"/>
    <w:rsid w:val="009D0C5A"/>
    <w:rsid w:val="009D0CAD"/>
    <w:rsid w:val="009D0DD2"/>
    <w:rsid w:val="009D0FCF"/>
    <w:rsid w:val="009D1205"/>
    <w:rsid w:val="009D132D"/>
    <w:rsid w:val="009D1742"/>
    <w:rsid w:val="009D18B6"/>
    <w:rsid w:val="009D19DF"/>
    <w:rsid w:val="009D1AC3"/>
    <w:rsid w:val="009D1B03"/>
    <w:rsid w:val="009D1CB7"/>
    <w:rsid w:val="009D1FDB"/>
    <w:rsid w:val="009D2071"/>
    <w:rsid w:val="009D21DD"/>
    <w:rsid w:val="009D21E9"/>
    <w:rsid w:val="009D2485"/>
    <w:rsid w:val="009D2581"/>
    <w:rsid w:val="009D259C"/>
    <w:rsid w:val="009D283D"/>
    <w:rsid w:val="009D28C2"/>
    <w:rsid w:val="009D2D31"/>
    <w:rsid w:val="009D2D37"/>
    <w:rsid w:val="009D2E27"/>
    <w:rsid w:val="009D2FD9"/>
    <w:rsid w:val="009D32D7"/>
    <w:rsid w:val="009D3330"/>
    <w:rsid w:val="009D345D"/>
    <w:rsid w:val="009D37D6"/>
    <w:rsid w:val="009D3AB3"/>
    <w:rsid w:val="009D3AC1"/>
    <w:rsid w:val="009D40A0"/>
    <w:rsid w:val="009D4332"/>
    <w:rsid w:val="009D463E"/>
    <w:rsid w:val="009D4714"/>
    <w:rsid w:val="009D4884"/>
    <w:rsid w:val="009D48ED"/>
    <w:rsid w:val="009D4B4D"/>
    <w:rsid w:val="009D4D18"/>
    <w:rsid w:val="009D4D4B"/>
    <w:rsid w:val="009D4EFF"/>
    <w:rsid w:val="009D500E"/>
    <w:rsid w:val="009D508F"/>
    <w:rsid w:val="009D5139"/>
    <w:rsid w:val="009D5209"/>
    <w:rsid w:val="009D5503"/>
    <w:rsid w:val="009D566E"/>
    <w:rsid w:val="009D571B"/>
    <w:rsid w:val="009D587B"/>
    <w:rsid w:val="009D5A3E"/>
    <w:rsid w:val="009D5A97"/>
    <w:rsid w:val="009D5B93"/>
    <w:rsid w:val="009D5CBB"/>
    <w:rsid w:val="009D5F65"/>
    <w:rsid w:val="009D6270"/>
    <w:rsid w:val="009D62FD"/>
    <w:rsid w:val="009D6458"/>
    <w:rsid w:val="009D6508"/>
    <w:rsid w:val="009D67AF"/>
    <w:rsid w:val="009D6A1B"/>
    <w:rsid w:val="009D6C90"/>
    <w:rsid w:val="009D6DE2"/>
    <w:rsid w:val="009D6E33"/>
    <w:rsid w:val="009D6E82"/>
    <w:rsid w:val="009D6FE8"/>
    <w:rsid w:val="009D70C2"/>
    <w:rsid w:val="009D70DE"/>
    <w:rsid w:val="009D7447"/>
    <w:rsid w:val="009D7562"/>
    <w:rsid w:val="009D75F2"/>
    <w:rsid w:val="009D7712"/>
    <w:rsid w:val="009D7745"/>
    <w:rsid w:val="009D78FD"/>
    <w:rsid w:val="009D799C"/>
    <w:rsid w:val="009D7BCE"/>
    <w:rsid w:val="009D7CD6"/>
    <w:rsid w:val="009D7D23"/>
    <w:rsid w:val="009E00F6"/>
    <w:rsid w:val="009E0216"/>
    <w:rsid w:val="009E032C"/>
    <w:rsid w:val="009E0572"/>
    <w:rsid w:val="009E0775"/>
    <w:rsid w:val="009E078F"/>
    <w:rsid w:val="009E0865"/>
    <w:rsid w:val="009E0A60"/>
    <w:rsid w:val="009E0E46"/>
    <w:rsid w:val="009E102B"/>
    <w:rsid w:val="009E1102"/>
    <w:rsid w:val="009E1379"/>
    <w:rsid w:val="009E15BE"/>
    <w:rsid w:val="009E1656"/>
    <w:rsid w:val="009E1B12"/>
    <w:rsid w:val="009E21F3"/>
    <w:rsid w:val="009E22F5"/>
    <w:rsid w:val="009E2366"/>
    <w:rsid w:val="009E267D"/>
    <w:rsid w:val="009E295D"/>
    <w:rsid w:val="009E2AB8"/>
    <w:rsid w:val="009E2E94"/>
    <w:rsid w:val="009E2ED6"/>
    <w:rsid w:val="009E300B"/>
    <w:rsid w:val="009E30F9"/>
    <w:rsid w:val="009E3445"/>
    <w:rsid w:val="009E377F"/>
    <w:rsid w:val="009E3D00"/>
    <w:rsid w:val="009E4123"/>
    <w:rsid w:val="009E452D"/>
    <w:rsid w:val="009E4691"/>
    <w:rsid w:val="009E48DE"/>
    <w:rsid w:val="009E4D59"/>
    <w:rsid w:val="009E4D60"/>
    <w:rsid w:val="009E4F43"/>
    <w:rsid w:val="009E500A"/>
    <w:rsid w:val="009E5120"/>
    <w:rsid w:val="009E524F"/>
    <w:rsid w:val="009E52D8"/>
    <w:rsid w:val="009E560F"/>
    <w:rsid w:val="009E57CF"/>
    <w:rsid w:val="009E58E8"/>
    <w:rsid w:val="009E5A8D"/>
    <w:rsid w:val="009E5D57"/>
    <w:rsid w:val="009E61B1"/>
    <w:rsid w:val="009E64ED"/>
    <w:rsid w:val="009E65B4"/>
    <w:rsid w:val="009E69DA"/>
    <w:rsid w:val="009E6A98"/>
    <w:rsid w:val="009E6DB8"/>
    <w:rsid w:val="009E6DBB"/>
    <w:rsid w:val="009E6EEF"/>
    <w:rsid w:val="009E6F27"/>
    <w:rsid w:val="009E7079"/>
    <w:rsid w:val="009E7116"/>
    <w:rsid w:val="009E7173"/>
    <w:rsid w:val="009E725A"/>
    <w:rsid w:val="009E72CA"/>
    <w:rsid w:val="009E7497"/>
    <w:rsid w:val="009E7669"/>
    <w:rsid w:val="009E784F"/>
    <w:rsid w:val="009E7944"/>
    <w:rsid w:val="009E7AB4"/>
    <w:rsid w:val="009E7DB6"/>
    <w:rsid w:val="009F0188"/>
    <w:rsid w:val="009F01D8"/>
    <w:rsid w:val="009F039A"/>
    <w:rsid w:val="009F04E4"/>
    <w:rsid w:val="009F0552"/>
    <w:rsid w:val="009F0940"/>
    <w:rsid w:val="009F0E32"/>
    <w:rsid w:val="009F1113"/>
    <w:rsid w:val="009F11E9"/>
    <w:rsid w:val="009F1962"/>
    <w:rsid w:val="009F1A3E"/>
    <w:rsid w:val="009F1B2B"/>
    <w:rsid w:val="009F1B8C"/>
    <w:rsid w:val="009F1E8A"/>
    <w:rsid w:val="009F1F12"/>
    <w:rsid w:val="009F1F19"/>
    <w:rsid w:val="009F2356"/>
    <w:rsid w:val="009F23A6"/>
    <w:rsid w:val="009F23E5"/>
    <w:rsid w:val="009F2508"/>
    <w:rsid w:val="009F2C9B"/>
    <w:rsid w:val="009F2E10"/>
    <w:rsid w:val="009F3272"/>
    <w:rsid w:val="009F32C8"/>
    <w:rsid w:val="009F33EC"/>
    <w:rsid w:val="009F34DD"/>
    <w:rsid w:val="009F37CA"/>
    <w:rsid w:val="009F38C8"/>
    <w:rsid w:val="009F3D17"/>
    <w:rsid w:val="009F4077"/>
    <w:rsid w:val="009F433C"/>
    <w:rsid w:val="009F43BE"/>
    <w:rsid w:val="009F43F7"/>
    <w:rsid w:val="009F4CD4"/>
    <w:rsid w:val="009F5492"/>
    <w:rsid w:val="009F54B1"/>
    <w:rsid w:val="009F54B9"/>
    <w:rsid w:val="009F56B4"/>
    <w:rsid w:val="009F587C"/>
    <w:rsid w:val="009F5909"/>
    <w:rsid w:val="009F5943"/>
    <w:rsid w:val="009F5A37"/>
    <w:rsid w:val="009F6084"/>
    <w:rsid w:val="009F6213"/>
    <w:rsid w:val="009F63D3"/>
    <w:rsid w:val="009F6720"/>
    <w:rsid w:val="009F6850"/>
    <w:rsid w:val="009F6AFB"/>
    <w:rsid w:val="009F6E02"/>
    <w:rsid w:val="009F6F69"/>
    <w:rsid w:val="009F7060"/>
    <w:rsid w:val="009F748A"/>
    <w:rsid w:val="009F74F9"/>
    <w:rsid w:val="009F7632"/>
    <w:rsid w:val="009F76B7"/>
    <w:rsid w:val="009F7775"/>
    <w:rsid w:val="009F7B53"/>
    <w:rsid w:val="00A000CB"/>
    <w:rsid w:val="00A004D7"/>
    <w:rsid w:val="00A007EF"/>
    <w:rsid w:val="00A008F0"/>
    <w:rsid w:val="00A00CAC"/>
    <w:rsid w:val="00A00D8A"/>
    <w:rsid w:val="00A01153"/>
    <w:rsid w:val="00A014E3"/>
    <w:rsid w:val="00A0165B"/>
    <w:rsid w:val="00A018A9"/>
    <w:rsid w:val="00A01C3D"/>
    <w:rsid w:val="00A01D17"/>
    <w:rsid w:val="00A01E9A"/>
    <w:rsid w:val="00A020DB"/>
    <w:rsid w:val="00A0213E"/>
    <w:rsid w:val="00A02165"/>
    <w:rsid w:val="00A02398"/>
    <w:rsid w:val="00A025F8"/>
    <w:rsid w:val="00A02804"/>
    <w:rsid w:val="00A02944"/>
    <w:rsid w:val="00A029C7"/>
    <w:rsid w:val="00A02E3D"/>
    <w:rsid w:val="00A02EAE"/>
    <w:rsid w:val="00A02EE2"/>
    <w:rsid w:val="00A03252"/>
    <w:rsid w:val="00A034F5"/>
    <w:rsid w:val="00A03510"/>
    <w:rsid w:val="00A03930"/>
    <w:rsid w:val="00A0393D"/>
    <w:rsid w:val="00A03A66"/>
    <w:rsid w:val="00A03B9E"/>
    <w:rsid w:val="00A03DF1"/>
    <w:rsid w:val="00A03F6A"/>
    <w:rsid w:val="00A03FE1"/>
    <w:rsid w:val="00A040C4"/>
    <w:rsid w:val="00A040D0"/>
    <w:rsid w:val="00A044E2"/>
    <w:rsid w:val="00A04589"/>
    <w:rsid w:val="00A04D76"/>
    <w:rsid w:val="00A04E10"/>
    <w:rsid w:val="00A04EA0"/>
    <w:rsid w:val="00A04EA8"/>
    <w:rsid w:val="00A04FC2"/>
    <w:rsid w:val="00A04FE6"/>
    <w:rsid w:val="00A051A6"/>
    <w:rsid w:val="00A05298"/>
    <w:rsid w:val="00A052BA"/>
    <w:rsid w:val="00A0544C"/>
    <w:rsid w:val="00A054C5"/>
    <w:rsid w:val="00A054DA"/>
    <w:rsid w:val="00A0561B"/>
    <w:rsid w:val="00A0599B"/>
    <w:rsid w:val="00A05D90"/>
    <w:rsid w:val="00A06368"/>
    <w:rsid w:val="00A063F9"/>
    <w:rsid w:val="00A066D3"/>
    <w:rsid w:val="00A067F5"/>
    <w:rsid w:val="00A06822"/>
    <w:rsid w:val="00A06AB8"/>
    <w:rsid w:val="00A06D64"/>
    <w:rsid w:val="00A06FC6"/>
    <w:rsid w:val="00A07186"/>
    <w:rsid w:val="00A07289"/>
    <w:rsid w:val="00A072E7"/>
    <w:rsid w:val="00A0738A"/>
    <w:rsid w:val="00A073CC"/>
    <w:rsid w:val="00A07473"/>
    <w:rsid w:val="00A074AD"/>
    <w:rsid w:val="00A0777E"/>
    <w:rsid w:val="00A078BA"/>
    <w:rsid w:val="00A07C07"/>
    <w:rsid w:val="00A07D62"/>
    <w:rsid w:val="00A07DDF"/>
    <w:rsid w:val="00A07EE6"/>
    <w:rsid w:val="00A100FD"/>
    <w:rsid w:val="00A1014D"/>
    <w:rsid w:val="00A1015B"/>
    <w:rsid w:val="00A1017E"/>
    <w:rsid w:val="00A1030E"/>
    <w:rsid w:val="00A106E6"/>
    <w:rsid w:val="00A10A36"/>
    <w:rsid w:val="00A10ACB"/>
    <w:rsid w:val="00A10B4C"/>
    <w:rsid w:val="00A10B84"/>
    <w:rsid w:val="00A10C1A"/>
    <w:rsid w:val="00A10EA2"/>
    <w:rsid w:val="00A10EE1"/>
    <w:rsid w:val="00A11578"/>
    <w:rsid w:val="00A115B2"/>
    <w:rsid w:val="00A1161D"/>
    <w:rsid w:val="00A11677"/>
    <w:rsid w:val="00A1189B"/>
    <w:rsid w:val="00A118CC"/>
    <w:rsid w:val="00A1195E"/>
    <w:rsid w:val="00A11976"/>
    <w:rsid w:val="00A11A47"/>
    <w:rsid w:val="00A11B61"/>
    <w:rsid w:val="00A11EB1"/>
    <w:rsid w:val="00A1256F"/>
    <w:rsid w:val="00A126F8"/>
    <w:rsid w:val="00A12765"/>
    <w:rsid w:val="00A1284E"/>
    <w:rsid w:val="00A12A3A"/>
    <w:rsid w:val="00A12AF7"/>
    <w:rsid w:val="00A12DA5"/>
    <w:rsid w:val="00A12DD9"/>
    <w:rsid w:val="00A12DFE"/>
    <w:rsid w:val="00A12FF1"/>
    <w:rsid w:val="00A1310B"/>
    <w:rsid w:val="00A1318E"/>
    <w:rsid w:val="00A13242"/>
    <w:rsid w:val="00A134D5"/>
    <w:rsid w:val="00A13684"/>
    <w:rsid w:val="00A138A7"/>
    <w:rsid w:val="00A1398A"/>
    <w:rsid w:val="00A13C94"/>
    <w:rsid w:val="00A142AC"/>
    <w:rsid w:val="00A14314"/>
    <w:rsid w:val="00A14364"/>
    <w:rsid w:val="00A14474"/>
    <w:rsid w:val="00A14517"/>
    <w:rsid w:val="00A14A7E"/>
    <w:rsid w:val="00A14E4C"/>
    <w:rsid w:val="00A14EF2"/>
    <w:rsid w:val="00A151CC"/>
    <w:rsid w:val="00A15422"/>
    <w:rsid w:val="00A1554C"/>
    <w:rsid w:val="00A159C8"/>
    <w:rsid w:val="00A15A76"/>
    <w:rsid w:val="00A15BF7"/>
    <w:rsid w:val="00A15BFE"/>
    <w:rsid w:val="00A15D3F"/>
    <w:rsid w:val="00A15E15"/>
    <w:rsid w:val="00A15F3B"/>
    <w:rsid w:val="00A1607F"/>
    <w:rsid w:val="00A16105"/>
    <w:rsid w:val="00A16153"/>
    <w:rsid w:val="00A1623C"/>
    <w:rsid w:val="00A162D7"/>
    <w:rsid w:val="00A1630C"/>
    <w:rsid w:val="00A16395"/>
    <w:rsid w:val="00A1654F"/>
    <w:rsid w:val="00A1675F"/>
    <w:rsid w:val="00A16793"/>
    <w:rsid w:val="00A16F16"/>
    <w:rsid w:val="00A16F36"/>
    <w:rsid w:val="00A16FF0"/>
    <w:rsid w:val="00A1707F"/>
    <w:rsid w:val="00A17150"/>
    <w:rsid w:val="00A176B7"/>
    <w:rsid w:val="00A176C3"/>
    <w:rsid w:val="00A176FE"/>
    <w:rsid w:val="00A177A4"/>
    <w:rsid w:val="00A17C0F"/>
    <w:rsid w:val="00A17CF3"/>
    <w:rsid w:val="00A17EBF"/>
    <w:rsid w:val="00A17F6C"/>
    <w:rsid w:val="00A2007C"/>
    <w:rsid w:val="00A2018B"/>
    <w:rsid w:val="00A2032C"/>
    <w:rsid w:val="00A20402"/>
    <w:rsid w:val="00A207E6"/>
    <w:rsid w:val="00A2080D"/>
    <w:rsid w:val="00A208B7"/>
    <w:rsid w:val="00A208F2"/>
    <w:rsid w:val="00A20903"/>
    <w:rsid w:val="00A20A6F"/>
    <w:rsid w:val="00A20A8D"/>
    <w:rsid w:val="00A20C80"/>
    <w:rsid w:val="00A20F02"/>
    <w:rsid w:val="00A21142"/>
    <w:rsid w:val="00A2140A"/>
    <w:rsid w:val="00A214BE"/>
    <w:rsid w:val="00A21785"/>
    <w:rsid w:val="00A21829"/>
    <w:rsid w:val="00A21BDA"/>
    <w:rsid w:val="00A21F3D"/>
    <w:rsid w:val="00A22445"/>
    <w:rsid w:val="00A225D3"/>
    <w:rsid w:val="00A22A7F"/>
    <w:rsid w:val="00A22D29"/>
    <w:rsid w:val="00A2306E"/>
    <w:rsid w:val="00A232AD"/>
    <w:rsid w:val="00A2346D"/>
    <w:rsid w:val="00A237B7"/>
    <w:rsid w:val="00A2389D"/>
    <w:rsid w:val="00A23907"/>
    <w:rsid w:val="00A23B4E"/>
    <w:rsid w:val="00A23B74"/>
    <w:rsid w:val="00A23CE8"/>
    <w:rsid w:val="00A23FBB"/>
    <w:rsid w:val="00A23FD2"/>
    <w:rsid w:val="00A24137"/>
    <w:rsid w:val="00A24582"/>
    <w:rsid w:val="00A247E8"/>
    <w:rsid w:val="00A248A3"/>
    <w:rsid w:val="00A24AD6"/>
    <w:rsid w:val="00A24BF2"/>
    <w:rsid w:val="00A24D97"/>
    <w:rsid w:val="00A24E78"/>
    <w:rsid w:val="00A250F0"/>
    <w:rsid w:val="00A251B2"/>
    <w:rsid w:val="00A251F4"/>
    <w:rsid w:val="00A25260"/>
    <w:rsid w:val="00A2547D"/>
    <w:rsid w:val="00A254C0"/>
    <w:rsid w:val="00A254CE"/>
    <w:rsid w:val="00A2585B"/>
    <w:rsid w:val="00A258BE"/>
    <w:rsid w:val="00A25B26"/>
    <w:rsid w:val="00A25CC1"/>
    <w:rsid w:val="00A25D2C"/>
    <w:rsid w:val="00A25D83"/>
    <w:rsid w:val="00A26196"/>
    <w:rsid w:val="00A2619A"/>
    <w:rsid w:val="00A2622F"/>
    <w:rsid w:val="00A26343"/>
    <w:rsid w:val="00A2634A"/>
    <w:rsid w:val="00A265F9"/>
    <w:rsid w:val="00A26693"/>
    <w:rsid w:val="00A268D0"/>
    <w:rsid w:val="00A270FE"/>
    <w:rsid w:val="00A27995"/>
    <w:rsid w:val="00A27BCC"/>
    <w:rsid w:val="00A27C9F"/>
    <w:rsid w:val="00A3006E"/>
    <w:rsid w:val="00A305EA"/>
    <w:rsid w:val="00A306A7"/>
    <w:rsid w:val="00A3078F"/>
    <w:rsid w:val="00A30861"/>
    <w:rsid w:val="00A308AD"/>
    <w:rsid w:val="00A308C6"/>
    <w:rsid w:val="00A30A6A"/>
    <w:rsid w:val="00A30AF7"/>
    <w:rsid w:val="00A30C03"/>
    <w:rsid w:val="00A30DA8"/>
    <w:rsid w:val="00A3109C"/>
    <w:rsid w:val="00A311EC"/>
    <w:rsid w:val="00A31293"/>
    <w:rsid w:val="00A3137F"/>
    <w:rsid w:val="00A31444"/>
    <w:rsid w:val="00A315A5"/>
    <w:rsid w:val="00A31732"/>
    <w:rsid w:val="00A31866"/>
    <w:rsid w:val="00A31898"/>
    <w:rsid w:val="00A31967"/>
    <w:rsid w:val="00A31CDA"/>
    <w:rsid w:val="00A321CA"/>
    <w:rsid w:val="00A321D2"/>
    <w:rsid w:val="00A3225A"/>
    <w:rsid w:val="00A322E2"/>
    <w:rsid w:val="00A32592"/>
    <w:rsid w:val="00A327E8"/>
    <w:rsid w:val="00A32FD1"/>
    <w:rsid w:val="00A32FDC"/>
    <w:rsid w:val="00A33106"/>
    <w:rsid w:val="00A33217"/>
    <w:rsid w:val="00A33254"/>
    <w:rsid w:val="00A3342B"/>
    <w:rsid w:val="00A33629"/>
    <w:rsid w:val="00A338B5"/>
    <w:rsid w:val="00A33A31"/>
    <w:rsid w:val="00A33ADF"/>
    <w:rsid w:val="00A33D7A"/>
    <w:rsid w:val="00A33F8A"/>
    <w:rsid w:val="00A33FA9"/>
    <w:rsid w:val="00A340A3"/>
    <w:rsid w:val="00A3428D"/>
    <w:rsid w:val="00A3437A"/>
    <w:rsid w:val="00A3444A"/>
    <w:rsid w:val="00A347EE"/>
    <w:rsid w:val="00A34957"/>
    <w:rsid w:val="00A34AB8"/>
    <w:rsid w:val="00A34CE6"/>
    <w:rsid w:val="00A34E20"/>
    <w:rsid w:val="00A34FF9"/>
    <w:rsid w:val="00A351A5"/>
    <w:rsid w:val="00A35732"/>
    <w:rsid w:val="00A35AE8"/>
    <w:rsid w:val="00A35AE9"/>
    <w:rsid w:val="00A35BDB"/>
    <w:rsid w:val="00A35BE2"/>
    <w:rsid w:val="00A35C52"/>
    <w:rsid w:val="00A35F49"/>
    <w:rsid w:val="00A35F7E"/>
    <w:rsid w:val="00A360EF"/>
    <w:rsid w:val="00A36268"/>
    <w:rsid w:val="00A3645C"/>
    <w:rsid w:val="00A367A7"/>
    <w:rsid w:val="00A36C93"/>
    <w:rsid w:val="00A36CBF"/>
    <w:rsid w:val="00A36DB3"/>
    <w:rsid w:val="00A36DDB"/>
    <w:rsid w:val="00A36DF5"/>
    <w:rsid w:val="00A36E2E"/>
    <w:rsid w:val="00A36F75"/>
    <w:rsid w:val="00A3711C"/>
    <w:rsid w:val="00A37201"/>
    <w:rsid w:val="00A3798C"/>
    <w:rsid w:val="00A379D6"/>
    <w:rsid w:val="00A37A33"/>
    <w:rsid w:val="00A37C68"/>
    <w:rsid w:val="00A37EF6"/>
    <w:rsid w:val="00A37EF9"/>
    <w:rsid w:val="00A37FCA"/>
    <w:rsid w:val="00A40005"/>
    <w:rsid w:val="00A403EB"/>
    <w:rsid w:val="00A40580"/>
    <w:rsid w:val="00A405B8"/>
    <w:rsid w:val="00A4066E"/>
    <w:rsid w:val="00A40852"/>
    <w:rsid w:val="00A408E5"/>
    <w:rsid w:val="00A409F6"/>
    <w:rsid w:val="00A40A8E"/>
    <w:rsid w:val="00A40B40"/>
    <w:rsid w:val="00A41075"/>
    <w:rsid w:val="00A41164"/>
    <w:rsid w:val="00A4132D"/>
    <w:rsid w:val="00A41339"/>
    <w:rsid w:val="00A41573"/>
    <w:rsid w:val="00A41762"/>
    <w:rsid w:val="00A41804"/>
    <w:rsid w:val="00A4180E"/>
    <w:rsid w:val="00A41891"/>
    <w:rsid w:val="00A41BB6"/>
    <w:rsid w:val="00A41C5D"/>
    <w:rsid w:val="00A41F1E"/>
    <w:rsid w:val="00A42133"/>
    <w:rsid w:val="00A42338"/>
    <w:rsid w:val="00A42560"/>
    <w:rsid w:val="00A428F1"/>
    <w:rsid w:val="00A42ACA"/>
    <w:rsid w:val="00A42B27"/>
    <w:rsid w:val="00A42B2E"/>
    <w:rsid w:val="00A42B78"/>
    <w:rsid w:val="00A42C61"/>
    <w:rsid w:val="00A42C6D"/>
    <w:rsid w:val="00A42D4B"/>
    <w:rsid w:val="00A42FB5"/>
    <w:rsid w:val="00A43043"/>
    <w:rsid w:val="00A43094"/>
    <w:rsid w:val="00A430C2"/>
    <w:rsid w:val="00A43145"/>
    <w:rsid w:val="00A43155"/>
    <w:rsid w:val="00A43459"/>
    <w:rsid w:val="00A43613"/>
    <w:rsid w:val="00A438FE"/>
    <w:rsid w:val="00A43A28"/>
    <w:rsid w:val="00A43E55"/>
    <w:rsid w:val="00A43E84"/>
    <w:rsid w:val="00A43FA3"/>
    <w:rsid w:val="00A43FE8"/>
    <w:rsid w:val="00A441D9"/>
    <w:rsid w:val="00A44516"/>
    <w:rsid w:val="00A446BD"/>
    <w:rsid w:val="00A44944"/>
    <w:rsid w:val="00A44CC1"/>
    <w:rsid w:val="00A44D6C"/>
    <w:rsid w:val="00A44E1E"/>
    <w:rsid w:val="00A45298"/>
    <w:rsid w:val="00A453D9"/>
    <w:rsid w:val="00A45503"/>
    <w:rsid w:val="00A45768"/>
    <w:rsid w:val="00A45829"/>
    <w:rsid w:val="00A4589A"/>
    <w:rsid w:val="00A45B59"/>
    <w:rsid w:val="00A45D92"/>
    <w:rsid w:val="00A45DFE"/>
    <w:rsid w:val="00A45EE0"/>
    <w:rsid w:val="00A46197"/>
    <w:rsid w:val="00A4650B"/>
    <w:rsid w:val="00A466C6"/>
    <w:rsid w:val="00A46D17"/>
    <w:rsid w:val="00A46F74"/>
    <w:rsid w:val="00A46F8F"/>
    <w:rsid w:val="00A47133"/>
    <w:rsid w:val="00A471A3"/>
    <w:rsid w:val="00A4722A"/>
    <w:rsid w:val="00A47334"/>
    <w:rsid w:val="00A4745F"/>
    <w:rsid w:val="00A476FC"/>
    <w:rsid w:val="00A47787"/>
    <w:rsid w:val="00A478C0"/>
    <w:rsid w:val="00A47B22"/>
    <w:rsid w:val="00A47B54"/>
    <w:rsid w:val="00A47EE9"/>
    <w:rsid w:val="00A501D6"/>
    <w:rsid w:val="00A50442"/>
    <w:rsid w:val="00A504FE"/>
    <w:rsid w:val="00A5067A"/>
    <w:rsid w:val="00A50848"/>
    <w:rsid w:val="00A50895"/>
    <w:rsid w:val="00A50A79"/>
    <w:rsid w:val="00A50AD6"/>
    <w:rsid w:val="00A50B4B"/>
    <w:rsid w:val="00A50C44"/>
    <w:rsid w:val="00A50CAA"/>
    <w:rsid w:val="00A50CD8"/>
    <w:rsid w:val="00A50E0E"/>
    <w:rsid w:val="00A51092"/>
    <w:rsid w:val="00A5148E"/>
    <w:rsid w:val="00A5158D"/>
    <w:rsid w:val="00A51731"/>
    <w:rsid w:val="00A5174E"/>
    <w:rsid w:val="00A517C4"/>
    <w:rsid w:val="00A51865"/>
    <w:rsid w:val="00A51880"/>
    <w:rsid w:val="00A51951"/>
    <w:rsid w:val="00A519A9"/>
    <w:rsid w:val="00A519CD"/>
    <w:rsid w:val="00A51EEC"/>
    <w:rsid w:val="00A51F92"/>
    <w:rsid w:val="00A523DB"/>
    <w:rsid w:val="00A52615"/>
    <w:rsid w:val="00A52826"/>
    <w:rsid w:val="00A52947"/>
    <w:rsid w:val="00A529AD"/>
    <w:rsid w:val="00A529E7"/>
    <w:rsid w:val="00A52A40"/>
    <w:rsid w:val="00A52A8D"/>
    <w:rsid w:val="00A52AA8"/>
    <w:rsid w:val="00A52BC8"/>
    <w:rsid w:val="00A53043"/>
    <w:rsid w:val="00A530F8"/>
    <w:rsid w:val="00A5315D"/>
    <w:rsid w:val="00A53261"/>
    <w:rsid w:val="00A53403"/>
    <w:rsid w:val="00A5349A"/>
    <w:rsid w:val="00A5383D"/>
    <w:rsid w:val="00A539BB"/>
    <w:rsid w:val="00A53B91"/>
    <w:rsid w:val="00A53E39"/>
    <w:rsid w:val="00A53FCA"/>
    <w:rsid w:val="00A54087"/>
    <w:rsid w:val="00A541EC"/>
    <w:rsid w:val="00A5423D"/>
    <w:rsid w:val="00A54327"/>
    <w:rsid w:val="00A54538"/>
    <w:rsid w:val="00A545B4"/>
    <w:rsid w:val="00A546E7"/>
    <w:rsid w:val="00A547B3"/>
    <w:rsid w:val="00A5488E"/>
    <w:rsid w:val="00A54902"/>
    <w:rsid w:val="00A5490B"/>
    <w:rsid w:val="00A54B1C"/>
    <w:rsid w:val="00A54D37"/>
    <w:rsid w:val="00A5517B"/>
    <w:rsid w:val="00A55187"/>
    <w:rsid w:val="00A551B3"/>
    <w:rsid w:val="00A5526D"/>
    <w:rsid w:val="00A55315"/>
    <w:rsid w:val="00A5532C"/>
    <w:rsid w:val="00A553CC"/>
    <w:rsid w:val="00A554A4"/>
    <w:rsid w:val="00A554E5"/>
    <w:rsid w:val="00A55595"/>
    <w:rsid w:val="00A556AF"/>
    <w:rsid w:val="00A55967"/>
    <w:rsid w:val="00A55B17"/>
    <w:rsid w:val="00A55B34"/>
    <w:rsid w:val="00A55DC4"/>
    <w:rsid w:val="00A56087"/>
    <w:rsid w:val="00A56440"/>
    <w:rsid w:val="00A564A4"/>
    <w:rsid w:val="00A567BD"/>
    <w:rsid w:val="00A56926"/>
    <w:rsid w:val="00A56B0C"/>
    <w:rsid w:val="00A56B54"/>
    <w:rsid w:val="00A56EAE"/>
    <w:rsid w:val="00A56FC7"/>
    <w:rsid w:val="00A5725F"/>
    <w:rsid w:val="00A5738F"/>
    <w:rsid w:val="00A574BE"/>
    <w:rsid w:val="00A574F4"/>
    <w:rsid w:val="00A57DAB"/>
    <w:rsid w:val="00A57E0C"/>
    <w:rsid w:val="00A57EC0"/>
    <w:rsid w:val="00A57F01"/>
    <w:rsid w:val="00A604F2"/>
    <w:rsid w:val="00A60672"/>
    <w:rsid w:val="00A606EF"/>
    <w:rsid w:val="00A607CB"/>
    <w:rsid w:val="00A607CE"/>
    <w:rsid w:val="00A607DC"/>
    <w:rsid w:val="00A609BE"/>
    <w:rsid w:val="00A60A7B"/>
    <w:rsid w:val="00A60D1C"/>
    <w:rsid w:val="00A60D33"/>
    <w:rsid w:val="00A60DB2"/>
    <w:rsid w:val="00A60E0E"/>
    <w:rsid w:val="00A61170"/>
    <w:rsid w:val="00A61178"/>
    <w:rsid w:val="00A61421"/>
    <w:rsid w:val="00A615A3"/>
    <w:rsid w:val="00A6182D"/>
    <w:rsid w:val="00A6195B"/>
    <w:rsid w:val="00A61A5E"/>
    <w:rsid w:val="00A61B13"/>
    <w:rsid w:val="00A61C51"/>
    <w:rsid w:val="00A61D59"/>
    <w:rsid w:val="00A61D87"/>
    <w:rsid w:val="00A61E1C"/>
    <w:rsid w:val="00A61F86"/>
    <w:rsid w:val="00A61F9D"/>
    <w:rsid w:val="00A621DA"/>
    <w:rsid w:val="00A62219"/>
    <w:rsid w:val="00A623CE"/>
    <w:rsid w:val="00A6280D"/>
    <w:rsid w:val="00A62838"/>
    <w:rsid w:val="00A62841"/>
    <w:rsid w:val="00A62950"/>
    <w:rsid w:val="00A62958"/>
    <w:rsid w:val="00A629C0"/>
    <w:rsid w:val="00A63005"/>
    <w:rsid w:val="00A630A8"/>
    <w:rsid w:val="00A6313E"/>
    <w:rsid w:val="00A63341"/>
    <w:rsid w:val="00A6336B"/>
    <w:rsid w:val="00A63592"/>
    <w:rsid w:val="00A63779"/>
    <w:rsid w:val="00A637B3"/>
    <w:rsid w:val="00A6392F"/>
    <w:rsid w:val="00A639E0"/>
    <w:rsid w:val="00A63D60"/>
    <w:rsid w:val="00A63EA5"/>
    <w:rsid w:val="00A63EC9"/>
    <w:rsid w:val="00A64050"/>
    <w:rsid w:val="00A6436D"/>
    <w:rsid w:val="00A64460"/>
    <w:rsid w:val="00A64500"/>
    <w:rsid w:val="00A64886"/>
    <w:rsid w:val="00A64A10"/>
    <w:rsid w:val="00A64A6D"/>
    <w:rsid w:val="00A64AB8"/>
    <w:rsid w:val="00A64B2C"/>
    <w:rsid w:val="00A64BF9"/>
    <w:rsid w:val="00A64DE7"/>
    <w:rsid w:val="00A6527D"/>
    <w:rsid w:val="00A65391"/>
    <w:rsid w:val="00A65464"/>
    <w:rsid w:val="00A6548D"/>
    <w:rsid w:val="00A65621"/>
    <w:rsid w:val="00A658B3"/>
    <w:rsid w:val="00A658E6"/>
    <w:rsid w:val="00A65CC6"/>
    <w:rsid w:val="00A65E32"/>
    <w:rsid w:val="00A65E85"/>
    <w:rsid w:val="00A6605C"/>
    <w:rsid w:val="00A661E7"/>
    <w:rsid w:val="00A6629D"/>
    <w:rsid w:val="00A66371"/>
    <w:rsid w:val="00A6640A"/>
    <w:rsid w:val="00A66420"/>
    <w:rsid w:val="00A6665E"/>
    <w:rsid w:val="00A6678C"/>
    <w:rsid w:val="00A6695D"/>
    <w:rsid w:val="00A66A0A"/>
    <w:rsid w:val="00A66C7F"/>
    <w:rsid w:val="00A6700B"/>
    <w:rsid w:val="00A67127"/>
    <w:rsid w:val="00A672F1"/>
    <w:rsid w:val="00A6746C"/>
    <w:rsid w:val="00A67592"/>
    <w:rsid w:val="00A675D1"/>
    <w:rsid w:val="00A675EF"/>
    <w:rsid w:val="00A67762"/>
    <w:rsid w:val="00A678BA"/>
    <w:rsid w:val="00A67936"/>
    <w:rsid w:val="00A67A00"/>
    <w:rsid w:val="00A67A60"/>
    <w:rsid w:val="00A67C4B"/>
    <w:rsid w:val="00A67D27"/>
    <w:rsid w:val="00A67E33"/>
    <w:rsid w:val="00A67F6B"/>
    <w:rsid w:val="00A70117"/>
    <w:rsid w:val="00A70930"/>
    <w:rsid w:val="00A70DFC"/>
    <w:rsid w:val="00A70E3A"/>
    <w:rsid w:val="00A70F91"/>
    <w:rsid w:val="00A70FA7"/>
    <w:rsid w:val="00A71259"/>
    <w:rsid w:val="00A712F5"/>
    <w:rsid w:val="00A7161B"/>
    <w:rsid w:val="00A7162D"/>
    <w:rsid w:val="00A716D1"/>
    <w:rsid w:val="00A717E4"/>
    <w:rsid w:val="00A719B6"/>
    <w:rsid w:val="00A71B3F"/>
    <w:rsid w:val="00A71C1D"/>
    <w:rsid w:val="00A71E78"/>
    <w:rsid w:val="00A71E85"/>
    <w:rsid w:val="00A720CE"/>
    <w:rsid w:val="00A720DF"/>
    <w:rsid w:val="00A7216C"/>
    <w:rsid w:val="00A724DB"/>
    <w:rsid w:val="00A72685"/>
    <w:rsid w:val="00A729A1"/>
    <w:rsid w:val="00A729C0"/>
    <w:rsid w:val="00A72AB0"/>
    <w:rsid w:val="00A72E79"/>
    <w:rsid w:val="00A72F53"/>
    <w:rsid w:val="00A73451"/>
    <w:rsid w:val="00A739D1"/>
    <w:rsid w:val="00A73B3D"/>
    <w:rsid w:val="00A73C6B"/>
    <w:rsid w:val="00A73DE6"/>
    <w:rsid w:val="00A7423E"/>
    <w:rsid w:val="00A74466"/>
    <w:rsid w:val="00A74B8D"/>
    <w:rsid w:val="00A74CC6"/>
    <w:rsid w:val="00A74E9E"/>
    <w:rsid w:val="00A74F11"/>
    <w:rsid w:val="00A75593"/>
    <w:rsid w:val="00A75706"/>
    <w:rsid w:val="00A75819"/>
    <w:rsid w:val="00A75866"/>
    <w:rsid w:val="00A7593F"/>
    <w:rsid w:val="00A75E87"/>
    <w:rsid w:val="00A75EF5"/>
    <w:rsid w:val="00A76057"/>
    <w:rsid w:val="00A76400"/>
    <w:rsid w:val="00A768C4"/>
    <w:rsid w:val="00A76D59"/>
    <w:rsid w:val="00A76E8D"/>
    <w:rsid w:val="00A76EB1"/>
    <w:rsid w:val="00A7746C"/>
    <w:rsid w:val="00A77999"/>
    <w:rsid w:val="00A779F8"/>
    <w:rsid w:val="00A77D70"/>
    <w:rsid w:val="00A8023C"/>
    <w:rsid w:val="00A803EB"/>
    <w:rsid w:val="00A805FE"/>
    <w:rsid w:val="00A80787"/>
    <w:rsid w:val="00A80B2E"/>
    <w:rsid w:val="00A80BBA"/>
    <w:rsid w:val="00A80DB5"/>
    <w:rsid w:val="00A80DEA"/>
    <w:rsid w:val="00A8154F"/>
    <w:rsid w:val="00A815B7"/>
    <w:rsid w:val="00A815BB"/>
    <w:rsid w:val="00A815F9"/>
    <w:rsid w:val="00A816AC"/>
    <w:rsid w:val="00A81775"/>
    <w:rsid w:val="00A81879"/>
    <w:rsid w:val="00A8189C"/>
    <w:rsid w:val="00A8193D"/>
    <w:rsid w:val="00A81B3B"/>
    <w:rsid w:val="00A81DED"/>
    <w:rsid w:val="00A82002"/>
    <w:rsid w:val="00A820FE"/>
    <w:rsid w:val="00A82191"/>
    <w:rsid w:val="00A821C3"/>
    <w:rsid w:val="00A82255"/>
    <w:rsid w:val="00A82389"/>
    <w:rsid w:val="00A82431"/>
    <w:rsid w:val="00A8253D"/>
    <w:rsid w:val="00A825DA"/>
    <w:rsid w:val="00A82758"/>
    <w:rsid w:val="00A82958"/>
    <w:rsid w:val="00A82982"/>
    <w:rsid w:val="00A829B8"/>
    <w:rsid w:val="00A829F8"/>
    <w:rsid w:val="00A82B5A"/>
    <w:rsid w:val="00A82BFD"/>
    <w:rsid w:val="00A82CB9"/>
    <w:rsid w:val="00A82D0D"/>
    <w:rsid w:val="00A82DD8"/>
    <w:rsid w:val="00A82E02"/>
    <w:rsid w:val="00A82E68"/>
    <w:rsid w:val="00A82E97"/>
    <w:rsid w:val="00A8334C"/>
    <w:rsid w:val="00A8364A"/>
    <w:rsid w:val="00A83715"/>
    <w:rsid w:val="00A83837"/>
    <w:rsid w:val="00A83AB7"/>
    <w:rsid w:val="00A83CBB"/>
    <w:rsid w:val="00A83CE9"/>
    <w:rsid w:val="00A8407A"/>
    <w:rsid w:val="00A843EC"/>
    <w:rsid w:val="00A84BD7"/>
    <w:rsid w:val="00A84D17"/>
    <w:rsid w:val="00A84D90"/>
    <w:rsid w:val="00A84E1C"/>
    <w:rsid w:val="00A8524B"/>
    <w:rsid w:val="00A8528B"/>
    <w:rsid w:val="00A857D3"/>
    <w:rsid w:val="00A85969"/>
    <w:rsid w:val="00A85A5C"/>
    <w:rsid w:val="00A85A8D"/>
    <w:rsid w:val="00A85C97"/>
    <w:rsid w:val="00A85D27"/>
    <w:rsid w:val="00A85DEE"/>
    <w:rsid w:val="00A85FE7"/>
    <w:rsid w:val="00A86105"/>
    <w:rsid w:val="00A861EB"/>
    <w:rsid w:val="00A8620F"/>
    <w:rsid w:val="00A86260"/>
    <w:rsid w:val="00A863C0"/>
    <w:rsid w:val="00A86646"/>
    <w:rsid w:val="00A86655"/>
    <w:rsid w:val="00A869B8"/>
    <w:rsid w:val="00A86B07"/>
    <w:rsid w:val="00A86C4C"/>
    <w:rsid w:val="00A86D2C"/>
    <w:rsid w:val="00A86DB9"/>
    <w:rsid w:val="00A86F6F"/>
    <w:rsid w:val="00A8700C"/>
    <w:rsid w:val="00A870CE"/>
    <w:rsid w:val="00A871E2"/>
    <w:rsid w:val="00A872C9"/>
    <w:rsid w:val="00A87493"/>
    <w:rsid w:val="00A875CE"/>
    <w:rsid w:val="00A87736"/>
    <w:rsid w:val="00A87885"/>
    <w:rsid w:val="00A87A00"/>
    <w:rsid w:val="00A87C62"/>
    <w:rsid w:val="00A87D50"/>
    <w:rsid w:val="00A87E1F"/>
    <w:rsid w:val="00A87E8E"/>
    <w:rsid w:val="00A9005A"/>
    <w:rsid w:val="00A90174"/>
    <w:rsid w:val="00A9020C"/>
    <w:rsid w:val="00A902D5"/>
    <w:rsid w:val="00A902F0"/>
    <w:rsid w:val="00A90319"/>
    <w:rsid w:val="00A90383"/>
    <w:rsid w:val="00A9052B"/>
    <w:rsid w:val="00A9079C"/>
    <w:rsid w:val="00A907A5"/>
    <w:rsid w:val="00A90846"/>
    <w:rsid w:val="00A9088A"/>
    <w:rsid w:val="00A90945"/>
    <w:rsid w:val="00A90CED"/>
    <w:rsid w:val="00A90DD2"/>
    <w:rsid w:val="00A90E82"/>
    <w:rsid w:val="00A910F4"/>
    <w:rsid w:val="00A91135"/>
    <w:rsid w:val="00A9132D"/>
    <w:rsid w:val="00A913DA"/>
    <w:rsid w:val="00A914B3"/>
    <w:rsid w:val="00A914BF"/>
    <w:rsid w:val="00A91583"/>
    <w:rsid w:val="00A91954"/>
    <w:rsid w:val="00A91C3A"/>
    <w:rsid w:val="00A91C7C"/>
    <w:rsid w:val="00A92033"/>
    <w:rsid w:val="00A92100"/>
    <w:rsid w:val="00A92313"/>
    <w:rsid w:val="00A92503"/>
    <w:rsid w:val="00A9270D"/>
    <w:rsid w:val="00A928D1"/>
    <w:rsid w:val="00A92ACF"/>
    <w:rsid w:val="00A92B79"/>
    <w:rsid w:val="00A92C2E"/>
    <w:rsid w:val="00A92C88"/>
    <w:rsid w:val="00A92F52"/>
    <w:rsid w:val="00A92FF7"/>
    <w:rsid w:val="00A93002"/>
    <w:rsid w:val="00A930C9"/>
    <w:rsid w:val="00A931B7"/>
    <w:rsid w:val="00A93519"/>
    <w:rsid w:val="00A93598"/>
    <w:rsid w:val="00A938A9"/>
    <w:rsid w:val="00A93AC9"/>
    <w:rsid w:val="00A93ADB"/>
    <w:rsid w:val="00A93BDF"/>
    <w:rsid w:val="00A940E9"/>
    <w:rsid w:val="00A94297"/>
    <w:rsid w:val="00A943DF"/>
    <w:rsid w:val="00A94560"/>
    <w:rsid w:val="00A94593"/>
    <w:rsid w:val="00A94639"/>
    <w:rsid w:val="00A94759"/>
    <w:rsid w:val="00A94789"/>
    <w:rsid w:val="00A9481B"/>
    <w:rsid w:val="00A94AA5"/>
    <w:rsid w:val="00A94AA7"/>
    <w:rsid w:val="00A94D48"/>
    <w:rsid w:val="00A94F76"/>
    <w:rsid w:val="00A9522B"/>
    <w:rsid w:val="00A9523F"/>
    <w:rsid w:val="00A95441"/>
    <w:rsid w:val="00A95681"/>
    <w:rsid w:val="00A956E4"/>
    <w:rsid w:val="00A9597B"/>
    <w:rsid w:val="00A960A6"/>
    <w:rsid w:val="00A9610B"/>
    <w:rsid w:val="00A961D6"/>
    <w:rsid w:val="00A962B5"/>
    <w:rsid w:val="00A96518"/>
    <w:rsid w:val="00A96836"/>
    <w:rsid w:val="00A96AA7"/>
    <w:rsid w:val="00A96D7E"/>
    <w:rsid w:val="00A96DA0"/>
    <w:rsid w:val="00A9702D"/>
    <w:rsid w:val="00A970BF"/>
    <w:rsid w:val="00A97118"/>
    <w:rsid w:val="00A971B0"/>
    <w:rsid w:val="00A972EB"/>
    <w:rsid w:val="00A973FB"/>
    <w:rsid w:val="00A97498"/>
    <w:rsid w:val="00A97817"/>
    <w:rsid w:val="00A978EE"/>
    <w:rsid w:val="00A979A4"/>
    <w:rsid w:val="00A97A6C"/>
    <w:rsid w:val="00A97B4E"/>
    <w:rsid w:val="00A97CD9"/>
    <w:rsid w:val="00A97DA3"/>
    <w:rsid w:val="00AA0194"/>
    <w:rsid w:val="00AA0370"/>
    <w:rsid w:val="00AA03B4"/>
    <w:rsid w:val="00AA03BF"/>
    <w:rsid w:val="00AA044F"/>
    <w:rsid w:val="00AA08F1"/>
    <w:rsid w:val="00AA08FE"/>
    <w:rsid w:val="00AA0B5D"/>
    <w:rsid w:val="00AA0E4E"/>
    <w:rsid w:val="00AA0E98"/>
    <w:rsid w:val="00AA0FA5"/>
    <w:rsid w:val="00AA101D"/>
    <w:rsid w:val="00AA10EE"/>
    <w:rsid w:val="00AA1325"/>
    <w:rsid w:val="00AA135F"/>
    <w:rsid w:val="00AA13AC"/>
    <w:rsid w:val="00AA13FF"/>
    <w:rsid w:val="00AA1730"/>
    <w:rsid w:val="00AA17B7"/>
    <w:rsid w:val="00AA180F"/>
    <w:rsid w:val="00AA19D4"/>
    <w:rsid w:val="00AA1C50"/>
    <w:rsid w:val="00AA1CC9"/>
    <w:rsid w:val="00AA2035"/>
    <w:rsid w:val="00AA206A"/>
    <w:rsid w:val="00AA20AC"/>
    <w:rsid w:val="00AA2384"/>
    <w:rsid w:val="00AA2386"/>
    <w:rsid w:val="00AA243E"/>
    <w:rsid w:val="00AA258E"/>
    <w:rsid w:val="00AA25A0"/>
    <w:rsid w:val="00AA2819"/>
    <w:rsid w:val="00AA2901"/>
    <w:rsid w:val="00AA29ED"/>
    <w:rsid w:val="00AA2CD2"/>
    <w:rsid w:val="00AA2F2A"/>
    <w:rsid w:val="00AA2FF8"/>
    <w:rsid w:val="00AA3093"/>
    <w:rsid w:val="00AA317D"/>
    <w:rsid w:val="00AA323D"/>
    <w:rsid w:val="00AA348C"/>
    <w:rsid w:val="00AA34AD"/>
    <w:rsid w:val="00AA3664"/>
    <w:rsid w:val="00AA3807"/>
    <w:rsid w:val="00AA385A"/>
    <w:rsid w:val="00AA3D13"/>
    <w:rsid w:val="00AA3E2A"/>
    <w:rsid w:val="00AA3F7F"/>
    <w:rsid w:val="00AA409C"/>
    <w:rsid w:val="00AA41F1"/>
    <w:rsid w:val="00AA420F"/>
    <w:rsid w:val="00AA4566"/>
    <w:rsid w:val="00AA469B"/>
    <w:rsid w:val="00AA47AB"/>
    <w:rsid w:val="00AA4845"/>
    <w:rsid w:val="00AA48C2"/>
    <w:rsid w:val="00AA4AA7"/>
    <w:rsid w:val="00AA4B33"/>
    <w:rsid w:val="00AA4C34"/>
    <w:rsid w:val="00AA4CB2"/>
    <w:rsid w:val="00AA4D89"/>
    <w:rsid w:val="00AA4E34"/>
    <w:rsid w:val="00AA4E6C"/>
    <w:rsid w:val="00AA5114"/>
    <w:rsid w:val="00AA544B"/>
    <w:rsid w:val="00AA549F"/>
    <w:rsid w:val="00AA56C3"/>
    <w:rsid w:val="00AA5891"/>
    <w:rsid w:val="00AA597D"/>
    <w:rsid w:val="00AA5B03"/>
    <w:rsid w:val="00AA5B50"/>
    <w:rsid w:val="00AA5C14"/>
    <w:rsid w:val="00AA5D6B"/>
    <w:rsid w:val="00AA5ED1"/>
    <w:rsid w:val="00AA5F6C"/>
    <w:rsid w:val="00AA6074"/>
    <w:rsid w:val="00AA61C4"/>
    <w:rsid w:val="00AA63EB"/>
    <w:rsid w:val="00AA64C3"/>
    <w:rsid w:val="00AA6840"/>
    <w:rsid w:val="00AA6BF2"/>
    <w:rsid w:val="00AA6D6B"/>
    <w:rsid w:val="00AA6DBB"/>
    <w:rsid w:val="00AA6E61"/>
    <w:rsid w:val="00AA6EF2"/>
    <w:rsid w:val="00AA6F72"/>
    <w:rsid w:val="00AA70C3"/>
    <w:rsid w:val="00AA714B"/>
    <w:rsid w:val="00AA7341"/>
    <w:rsid w:val="00AA73C7"/>
    <w:rsid w:val="00AA73CB"/>
    <w:rsid w:val="00AA7475"/>
    <w:rsid w:val="00AA74E6"/>
    <w:rsid w:val="00AA753E"/>
    <w:rsid w:val="00AA759E"/>
    <w:rsid w:val="00AA75D7"/>
    <w:rsid w:val="00AA762C"/>
    <w:rsid w:val="00AA764C"/>
    <w:rsid w:val="00AA7752"/>
    <w:rsid w:val="00AA7930"/>
    <w:rsid w:val="00AA7B8F"/>
    <w:rsid w:val="00AA7E8E"/>
    <w:rsid w:val="00AA7F6A"/>
    <w:rsid w:val="00AB017C"/>
    <w:rsid w:val="00AB0483"/>
    <w:rsid w:val="00AB04D5"/>
    <w:rsid w:val="00AB05CC"/>
    <w:rsid w:val="00AB0677"/>
    <w:rsid w:val="00AB0710"/>
    <w:rsid w:val="00AB0831"/>
    <w:rsid w:val="00AB0899"/>
    <w:rsid w:val="00AB0A03"/>
    <w:rsid w:val="00AB0A9A"/>
    <w:rsid w:val="00AB0B65"/>
    <w:rsid w:val="00AB0DA7"/>
    <w:rsid w:val="00AB0F0C"/>
    <w:rsid w:val="00AB1173"/>
    <w:rsid w:val="00AB1356"/>
    <w:rsid w:val="00AB136D"/>
    <w:rsid w:val="00AB15B5"/>
    <w:rsid w:val="00AB15CC"/>
    <w:rsid w:val="00AB16E1"/>
    <w:rsid w:val="00AB19B6"/>
    <w:rsid w:val="00AB1BA3"/>
    <w:rsid w:val="00AB1EA8"/>
    <w:rsid w:val="00AB1ED6"/>
    <w:rsid w:val="00AB1F8E"/>
    <w:rsid w:val="00AB20B1"/>
    <w:rsid w:val="00AB2235"/>
    <w:rsid w:val="00AB22AC"/>
    <w:rsid w:val="00AB2398"/>
    <w:rsid w:val="00AB2696"/>
    <w:rsid w:val="00AB2A1D"/>
    <w:rsid w:val="00AB2B5D"/>
    <w:rsid w:val="00AB2C08"/>
    <w:rsid w:val="00AB2D11"/>
    <w:rsid w:val="00AB2D9B"/>
    <w:rsid w:val="00AB3165"/>
    <w:rsid w:val="00AB356D"/>
    <w:rsid w:val="00AB3625"/>
    <w:rsid w:val="00AB3936"/>
    <w:rsid w:val="00AB4080"/>
    <w:rsid w:val="00AB418E"/>
    <w:rsid w:val="00AB41A1"/>
    <w:rsid w:val="00AB42B7"/>
    <w:rsid w:val="00AB4352"/>
    <w:rsid w:val="00AB446B"/>
    <w:rsid w:val="00AB447B"/>
    <w:rsid w:val="00AB44EE"/>
    <w:rsid w:val="00AB4730"/>
    <w:rsid w:val="00AB485D"/>
    <w:rsid w:val="00AB4913"/>
    <w:rsid w:val="00AB4A31"/>
    <w:rsid w:val="00AB4D8F"/>
    <w:rsid w:val="00AB504D"/>
    <w:rsid w:val="00AB5171"/>
    <w:rsid w:val="00AB52D3"/>
    <w:rsid w:val="00AB5460"/>
    <w:rsid w:val="00AB55F2"/>
    <w:rsid w:val="00AB5775"/>
    <w:rsid w:val="00AB5910"/>
    <w:rsid w:val="00AB5993"/>
    <w:rsid w:val="00AB5A4A"/>
    <w:rsid w:val="00AB5B76"/>
    <w:rsid w:val="00AB5CF8"/>
    <w:rsid w:val="00AB5E4B"/>
    <w:rsid w:val="00AB6034"/>
    <w:rsid w:val="00AB60BA"/>
    <w:rsid w:val="00AB60D4"/>
    <w:rsid w:val="00AB61C1"/>
    <w:rsid w:val="00AB6265"/>
    <w:rsid w:val="00AB62D0"/>
    <w:rsid w:val="00AB62EE"/>
    <w:rsid w:val="00AB64E1"/>
    <w:rsid w:val="00AB6826"/>
    <w:rsid w:val="00AB6B44"/>
    <w:rsid w:val="00AB6B6A"/>
    <w:rsid w:val="00AB6BAF"/>
    <w:rsid w:val="00AB6E3B"/>
    <w:rsid w:val="00AB6EB5"/>
    <w:rsid w:val="00AB6F50"/>
    <w:rsid w:val="00AB6F98"/>
    <w:rsid w:val="00AB7024"/>
    <w:rsid w:val="00AB71CE"/>
    <w:rsid w:val="00AB71E7"/>
    <w:rsid w:val="00AB7409"/>
    <w:rsid w:val="00AB7486"/>
    <w:rsid w:val="00AB74E1"/>
    <w:rsid w:val="00AB769D"/>
    <w:rsid w:val="00AB76F4"/>
    <w:rsid w:val="00AB7757"/>
    <w:rsid w:val="00AB798F"/>
    <w:rsid w:val="00AB79F4"/>
    <w:rsid w:val="00AB7AD2"/>
    <w:rsid w:val="00AB7D81"/>
    <w:rsid w:val="00AC0067"/>
    <w:rsid w:val="00AC0285"/>
    <w:rsid w:val="00AC03E0"/>
    <w:rsid w:val="00AC056F"/>
    <w:rsid w:val="00AC05AA"/>
    <w:rsid w:val="00AC0650"/>
    <w:rsid w:val="00AC0723"/>
    <w:rsid w:val="00AC0825"/>
    <w:rsid w:val="00AC08AF"/>
    <w:rsid w:val="00AC0911"/>
    <w:rsid w:val="00AC09B7"/>
    <w:rsid w:val="00AC0B62"/>
    <w:rsid w:val="00AC0BED"/>
    <w:rsid w:val="00AC0C48"/>
    <w:rsid w:val="00AC0CDA"/>
    <w:rsid w:val="00AC0E00"/>
    <w:rsid w:val="00AC0E70"/>
    <w:rsid w:val="00AC0E86"/>
    <w:rsid w:val="00AC1221"/>
    <w:rsid w:val="00AC128A"/>
    <w:rsid w:val="00AC1327"/>
    <w:rsid w:val="00AC1372"/>
    <w:rsid w:val="00AC13B8"/>
    <w:rsid w:val="00AC13D4"/>
    <w:rsid w:val="00AC1781"/>
    <w:rsid w:val="00AC198D"/>
    <w:rsid w:val="00AC1A42"/>
    <w:rsid w:val="00AC1C4D"/>
    <w:rsid w:val="00AC1DCD"/>
    <w:rsid w:val="00AC2004"/>
    <w:rsid w:val="00AC21FB"/>
    <w:rsid w:val="00AC24E7"/>
    <w:rsid w:val="00AC2772"/>
    <w:rsid w:val="00AC285F"/>
    <w:rsid w:val="00AC2BA1"/>
    <w:rsid w:val="00AC2C1B"/>
    <w:rsid w:val="00AC334C"/>
    <w:rsid w:val="00AC3427"/>
    <w:rsid w:val="00AC359B"/>
    <w:rsid w:val="00AC36A4"/>
    <w:rsid w:val="00AC37A5"/>
    <w:rsid w:val="00AC37CE"/>
    <w:rsid w:val="00AC3829"/>
    <w:rsid w:val="00AC3B6B"/>
    <w:rsid w:val="00AC3B79"/>
    <w:rsid w:val="00AC3D3E"/>
    <w:rsid w:val="00AC3E28"/>
    <w:rsid w:val="00AC3E29"/>
    <w:rsid w:val="00AC3E49"/>
    <w:rsid w:val="00AC3EFE"/>
    <w:rsid w:val="00AC428F"/>
    <w:rsid w:val="00AC43D5"/>
    <w:rsid w:val="00AC4412"/>
    <w:rsid w:val="00AC444C"/>
    <w:rsid w:val="00AC468D"/>
    <w:rsid w:val="00AC4886"/>
    <w:rsid w:val="00AC4991"/>
    <w:rsid w:val="00AC4BFC"/>
    <w:rsid w:val="00AC4CD9"/>
    <w:rsid w:val="00AC4D7E"/>
    <w:rsid w:val="00AC4DE2"/>
    <w:rsid w:val="00AC4F96"/>
    <w:rsid w:val="00AC519A"/>
    <w:rsid w:val="00AC5209"/>
    <w:rsid w:val="00AC54DD"/>
    <w:rsid w:val="00AC5702"/>
    <w:rsid w:val="00AC5737"/>
    <w:rsid w:val="00AC5C29"/>
    <w:rsid w:val="00AC5D30"/>
    <w:rsid w:val="00AC5F0E"/>
    <w:rsid w:val="00AC5F27"/>
    <w:rsid w:val="00AC6197"/>
    <w:rsid w:val="00AC6315"/>
    <w:rsid w:val="00AC647F"/>
    <w:rsid w:val="00AC651F"/>
    <w:rsid w:val="00AC669D"/>
    <w:rsid w:val="00AC6B1C"/>
    <w:rsid w:val="00AC71B7"/>
    <w:rsid w:val="00AC734F"/>
    <w:rsid w:val="00AC7470"/>
    <w:rsid w:val="00AC74AA"/>
    <w:rsid w:val="00AC754D"/>
    <w:rsid w:val="00AC77DB"/>
    <w:rsid w:val="00AC7842"/>
    <w:rsid w:val="00AC7AF2"/>
    <w:rsid w:val="00AC7B0E"/>
    <w:rsid w:val="00AC7B6A"/>
    <w:rsid w:val="00AC7D7A"/>
    <w:rsid w:val="00AD0240"/>
    <w:rsid w:val="00AD036B"/>
    <w:rsid w:val="00AD04BD"/>
    <w:rsid w:val="00AD0501"/>
    <w:rsid w:val="00AD070D"/>
    <w:rsid w:val="00AD09AC"/>
    <w:rsid w:val="00AD0A8B"/>
    <w:rsid w:val="00AD0AA9"/>
    <w:rsid w:val="00AD0D01"/>
    <w:rsid w:val="00AD0D0D"/>
    <w:rsid w:val="00AD0F57"/>
    <w:rsid w:val="00AD0F68"/>
    <w:rsid w:val="00AD0F72"/>
    <w:rsid w:val="00AD10D1"/>
    <w:rsid w:val="00AD12D5"/>
    <w:rsid w:val="00AD12DA"/>
    <w:rsid w:val="00AD1419"/>
    <w:rsid w:val="00AD1487"/>
    <w:rsid w:val="00AD1598"/>
    <w:rsid w:val="00AD1687"/>
    <w:rsid w:val="00AD17A1"/>
    <w:rsid w:val="00AD1847"/>
    <w:rsid w:val="00AD1CF2"/>
    <w:rsid w:val="00AD1DC9"/>
    <w:rsid w:val="00AD20DB"/>
    <w:rsid w:val="00AD21A0"/>
    <w:rsid w:val="00AD21F3"/>
    <w:rsid w:val="00AD22D8"/>
    <w:rsid w:val="00AD23A3"/>
    <w:rsid w:val="00AD24C1"/>
    <w:rsid w:val="00AD2520"/>
    <w:rsid w:val="00AD2561"/>
    <w:rsid w:val="00AD2608"/>
    <w:rsid w:val="00AD278B"/>
    <w:rsid w:val="00AD2866"/>
    <w:rsid w:val="00AD2F4E"/>
    <w:rsid w:val="00AD3004"/>
    <w:rsid w:val="00AD32D0"/>
    <w:rsid w:val="00AD372C"/>
    <w:rsid w:val="00AD3792"/>
    <w:rsid w:val="00AD39CE"/>
    <w:rsid w:val="00AD3A95"/>
    <w:rsid w:val="00AD3BCF"/>
    <w:rsid w:val="00AD403F"/>
    <w:rsid w:val="00AD41A8"/>
    <w:rsid w:val="00AD42C7"/>
    <w:rsid w:val="00AD42CE"/>
    <w:rsid w:val="00AD4354"/>
    <w:rsid w:val="00AD4597"/>
    <w:rsid w:val="00AD467D"/>
    <w:rsid w:val="00AD490B"/>
    <w:rsid w:val="00AD491F"/>
    <w:rsid w:val="00AD4961"/>
    <w:rsid w:val="00AD4A0C"/>
    <w:rsid w:val="00AD4A5A"/>
    <w:rsid w:val="00AD4C00"/>
    <w:rsid w:val="00AD4C43"/>
    <w:rsid w:val="00AD4D94"/>
    <w:rsid w:val="00AD4FD2"/>
    <w:rsid w:val="00AD5029"/>
    <w:rsid w:val="00AD514A"/>
    <w:rsid w:val="00AD57F4"/>
    <w:rsid w:val="00AD58A0"/>
    <w:rsid w:val="00AD5A1C"/>
    <w:rsid w:val="00AD5AB0"/>
    <w:rsid w:val="00AD5C0F"/>
    <w:rsid w:val="00AD5F58"/>
    <w:rsid w:val="00AD60D3"/>
    <w:rsid w:val="00AD64B4"/>
    <w:rsid w:val="00AD668C"/>
    <w:rsid w:val="00AD67D7"/>
    <w:rsid w:val="00AD690F"/>
    <w:rsid w:val="00AD6A7C"/>
    <w:rsid w:val="00AD6AAD"/>
    <w:rsid w:val="00AD74F7"/>
    <w:rsid w:val="00AD757A"/>
    <w:rsid w:val="00AD79A0"/>
    <w:rsid w:val="00AD7BA0"/>
    <w:rsid w:val="00AD7C6E"/>
    <w:rsid w:val="00AD7CC8"/>
    <w:rsid w:val="00AD7D9E"/>
    <w:rsid w:val="00AE02B4"/>
    <w:rsid w:val="00AE0386"/>
    <w:rsid w:val="00AE03CD"/>
    <w:rsid w:val="00AE04FD"/>
    <w:rsid w:val="00AE079A"/>
    <w:rsid w:val="00AE0896"/>
    <w:rsid w:val="00AE08AB"/>
    <w:rsid w:val="00AE094C"/>
    <w:rsid w:val="00AE0A82"/>
    <w:rsid w:val="00AE0B2D"/>
    <w:rsid w:val="00AE0B66"/>
    <w:rsid w:val="00AE1006"/>
    <w:rsid w:val="00AE11E3"/>
    <w:rsid w:val="00AE139C"/>
    <w:rsid w:val="00AE13F3"/>
    <w:rsid w:val="00AE1443"/>
    <w:rsid w:val="00AE16E7"/>
    <w:rsid w:val="00AE1C5C"/>
    <w:rsid w:val="00AE1CB6"/>
    <w:rsid w:val="00AE1FD5"/>
    <w:rsid w:val="00AE2048"/>
    <w:rsid w:val="00AE2299"/>
    <w:rsid w:val="00AE2368"/>
    <w:rsid w:val="00AE2383"/>
    <w:rsid w:val="00AE2416"/>
    <w:rsid w:val="00AE24B2"/>
    <w:rsid w:val="00AE27E0"/>
    <w:rsid w:val="00AE2876"/>
    <w:rsid w:val="00AE29BD"/>
    <w:rsid w:val="00AE2A29"/>
    <w:rsid w:val="00AE2CDA"/>
    <w:rsid w:val="00AE2E0E"/>
    <w:rsid w:val="00AE2F4E"/>
    <w:rsid w:val="00AE309E"/>
    <w:rsid w:val="00AE3583"/>
    <w:rsid w:val="00AE364E"/>
    <w:rsid w:val="00AE3729"/>
    <w:rsid w:val="00AE3BBC"/>
    <w:rsid w:val="00AE4118"/>
    <w:rsid w:val="00AE43CB"/>
    <w:rsid w:val="00AE492D"/>
    <w:rsid w:val="00AE4B58"/>
    <w:rsid w:val="00AE4B61"/>
    <w:rsid w:val="00AE4BFE"/>
    <w:rsid w:val="00AE4D7F"/>
    <w:rsid w:val="00AE5142"/>
    <w:rsid w:val="00AE53A1"/>
    <w:rsid w:val="00AE53DB"/>
    <w:rsid w:val="00AE5424"/>
    <w:rsid w:val="00AE55A9"/>
    <w:rsid w:val="00AE56F3"/>
    <w:rsid w:val="00AE5761"/>
    <w:rsid w:val="00AE58AD"/>
    <w:rsid w:val="00AE59D3"/>
    <w:rsid w:val="00AE5B1E"/>
    <w:rsid w:val="00AE5B44"/>
    <w:rsid w:val="00AE5B75"/>
    <w:rsid w:val="00AE5CFB"/>
    <w:rsid w:val="00AE5FB2"/>
    <w:rsid w:val="00AE6063"/>
    <w:rsid w:val="00AE664D"/>
    <w:rsid w:val="00AE68FB"/>
    <w:rsid w:val="00AE693F"/>
    <w:rsid w:val="00AE6D7C"/>
    <w:rsid w:val="00AE6DCA"/>
    <w:rsid w:val="00AE6ECA"/>
    <w:rsid w:val="00AE7086"/>
    <w:rsid w:val="00AE70A8"/>
    <w:rsid w:val="00AE71D3"/>
    <w:rsid w:val="00AE74B2"/>
    <w:rsid w:val="00AE7587"/>
    <w:rsid w:val="00AE76B1"/>
    <w:rsid w:val="00AE781B"/>
    <w:rsid w:val="00AE7931"/>
    <w:rsid w:val="00AE795B"/>
    <w:rsid w:val="00AE7AB8"/>
    <w:rsid w:val="00AF005E"/>
    <w:rsid w:val="00AF00C8"/>
    <w:rsid w:val="00AF0207"/>
    <w:rsid w:val="00AF02AE"/>
    <w:rsid w:val="00AF042A"/>
    <w:rsid w:val="00AF054C"/>
    <w:rsid w:val="00AF096B"/>
    <w:rsid w:val="00AF0AC2"/>
    <w:rsid w:val="00AF0C61"/>
    <w:rsid w:val="00AF1188"/>
    <w:rsid w:val="00AF14F1"/>
    <w:rsid w:val="00AF1521"/>
    <w:rsid w:val="00AF15A9"/>
    <w:rsid w:val="00AF15E5"/>
    <w:rsid w:val="00AF16FB"/>
    <w:rsid w:val="00AF1761"/>
    <w:rsid w:val="00AF17E4"/>
    <w:rsid w:val="00AF1A5F"/>
    <w:rsid w:val="00AF1C41"/>
    <w:rsid w:val="00AF1E6E"/>
    <w:rsid w:val="00AF1E88"/>
    <w:rsid w:val="00AF1EC0"/>
    <w:rsid w:val="00AF2019"/>
    <w:rsid w:val="00AF203C"/>
    <w:rsid w:val="00AF2188"/>
    <w:rsid w:val="00AF2335"/>
    <w:rsid w:val="00AF23E6"/>
    <w:rsid w:val="00AF2C0B"/>
    <w:rsid w:val="00AF2DDB"/>
    <w:rsid w:val="00AF2E4C"/>
    <w:rsid w:val="00AF2FB3"/>
    <w:rsid w:val="00AF301B"/>
    <w:rsid w:val="00AF309F"/>
    <w:rsid w:val="00AF33EB"/>
    <w:rsid w:val="00AF34E7"/>
    <w:rsid w:val="00AF3594"/>
    <w:rsid w:val="00AF366E"/>
    <w:rsid w:val="00AF382C"/>
    <w:rsid w:val="00AF38B4"/>
    <w:rsid w:val="00AF3922"/>
    <w:rsid w:val="00AF3ACB"/>
    <w:rsid w:val="00AF3CF8"/>
    <w:rsid w:val="00AF3D52"/>
    <w:rsid w:val="00AF3E3E"/>
    <w:rsid w:val="00AF3ECA"/>
    <w:rsid w:val="00AF4184"/>
    <w:rsid w:val="00AF41A6"/>
    <w:rsid w:val="00AF42C9"/>
    <w:rsid w:val="00AF434B"/>
    <w:rsid w:val="00AF44C3"/>
    <w:rsid w:val="00AF454E"/>
    <w:rsid w:val="00AF4C76"/>
    <w:rsid w:val="00AF4ED6"/>
    <w:rsid w:val="00AF5052"/>
    <w:rsid w:val="00AF5074"/>
    <w:rsid w:val="00AF5077"/>
    <w:rsid w:val="00AF50F5"/>
    <w:rsid w:val="00AF50FC"/>
    <w:rsid w:val="00AF5100"/>
    <w:rsid w:val="00AF51F6"/>
    <w:rsid w:val="00AF5670"/>
    <w:rsid w:val="00AF58A7"/>
    <w:rsid w:val="00AF5C22"/>
    <w:rsid w:val="00AF5C8E"/>
    <w:rsid w:val="00AF5F7C"/>
    <w:rsid w:val="00AF61E7"/>
    <w:rsid w:val="00AF62FC"/>
    <w:rsid w:val="00AF6458"/>
    <w:rsid w:val="00AF6615"/>
    <w:rsid w:val="00AF6758"/>
    <w:rsid w:val="00AF6C0C"/>
    <w:rsid w:val="00AF6CFC"/>
    <w:rsid w:val="00AF6E1C"/>
    <w:rsid w:val="00AF6E9B"/>
    <w:rsid w:val="00AF70A8"/>
    <w:rsid w:val="00AF730A"/>
    <w:rsid w:val="00AF731C"/>
    <w:rsid w:val="00AF79A3"/>
    <w:rsid w:val="00AF7DA4"/>
    <w:rsid w:val="00AF7FE9"/>
    <w:rsid w:val="00B000D3"/>
    <w:rsid w:val="00B00290"/>
    <w:rsid w:val="00B002FB"/>
    <w:rsid w:val="00B00599"/>
    <w:rsid w:val="00B00956"/>
    <w:rsid w:val="00B0099F"/>
    <w:rsid w:val="00B00A34"/>
    <w:rsid w:val="00B00A9B"/>
    <w:rsid w:val="00B00B0C"/>
    <w:rsid w:val="00B00C37"/>
    <w:rsid w:val="00B00E64"/>
    <w:rsid w:val="00B01068"/>
    <w:rsid w:val="00B014DA"/>
    <w:rsid w:val="00B01688"/>
    <w:rsid w:val="00B016B6"/>
    <w:rsid w:val="00B0179F"/>
    <w:rsid w:val="00B01AAB"/>
    <w:rsid w:val="00B01B2E"/>
    <w:rsid w:val="00B01D8A"/>
    <w:rsid w:val="00B01FA3"/>
    <w:rsid w:val="00B01FDE"/>
    <w:rsid w:val="00B02169"/>
    <w:rsid w:val="00B023F6"/>
    <w:rsid w:val="00B024FF"/>
    <w:rsid w:val="00B02529"/>
    <w:rsid w:val="00B0255C"/>
    <w:rsid w:val="00B0261A"/>
    <w:rsid w:val="00B0262A"/>
    <w:rsid w:val="00B02774"/>
    <w:rsid w:val="00B029CA"/>
    <w:rsid w:val="00B029EC"/>
    <w:rsid w:val="00B02D21"/>
    <w:rsid w:val="00B02F5E"/>
    <w:rsid w:val="00B02F95"/>
    <w:rsid w:val="00B02FF2"/>
    <w:rsid w:val="00B030B3"/>
    <w:rsid w:val="00B0319B"/>
    <w:rsid w:val="00B03D25"/>
    <w:rsid w:val="00B03FFB"/>
    <w:rsid w:val="00B0400D"/>
    <w:rsid w:val="00B04038"/>
    <w:rsid w:val="00B0418F"/>
    <w:rsid w:val="00B043FA"/>
    <w:rsid w:val="00B045FB"/>
    <w:rsid w:val="00B04762"/>
    <w:rsid w:val="00B049CE"/>
    <w:rsid w:val="00B04BE5"/>
    <w:rsid w:val="00B04C90"/>
    <w:rsid w:val="00B04D27"/>
    <w:rsid w:val="00B04E2C"/>
    <w:rsid w:val="00B05132"/>
    <w:rsid w:val="00B05409"/>
    <w:rsid w:val="00B0575C"/>
    <w:rsid w:val="00B05A6C"/>
    <w:rsid w:val="00B05DBA"/>
    <w:rsid w:val="00B05E3D"/>
    <w:rsid w:val="00B05E84"/>
    <w:rsid w:val="00B061A6"/>
    <w:rsid w:val="00B061A9"/>
    <w:rsid w:val="00B0621C"/>
    <w:rsid w:val="00B06373"/>
    <w:rsid w:val="00B06528"/>
    <w:rsid w:val="00B066B1"/>
    <w:rsid w:val="00B0674F"/>
    <w:rsid w:val="00B06849"/>
    <w:rsid w:val="00B06AF4"/>
    <w:rsid w:val="00B06C33"/>
    <w:rsid w:val="00B06D24"/>
    <w:rsid w:val="00B06D7C"/>
    <w:rsid w:val="00B06E6A"/>
    <w:rsid w:val="00B06ED8"/>
    <w:rsid w:val="00B06F0E"/>
    <w:rsid w:val="00B06FF1"/>
    <w:rsid w:val="00B070AF"/>
    <w:rsid w:val="00B073D0"/>
    <w:rsid w:val="00B07494"/>
    <w:rsid w:val="00B07497"/>
    <w:rsid w:val="00B07668"/>
    <w:rsid w:val="00B076F2"/>
    <w:rsid w:val="00B07B9C"/>
    <w:rsid w:val="00B07BB1"/>
    <w:rsid w:val="00B07BBE"/>
    <w:rsid w:val="00B07E36"/>
    <w:rsid w:val="00B10001"/>
    <w:rsid w:val="00B10065"/>
    <w:rsid w:val="00B102B1"/>
    <w:rsid w:val="00B10458"/>
    <w:rsid w:val="00B10562"/>
    <w:rsid w:val="00B10570"/>
    <w:rsid w:val="00B107EA"/>
    <w:rsid w:val="00B10856"/>
    <w:rsid w:val="00B1088C"/>
    <w:rsid w:val="00B108E3"/>
    <w:rsid w:val="00B10945"/>
    <w:rsid w:val="00B10971"/>
    <w:rsid w:val="00B1097C"/>
    <w:rsid w:val="00B10A49"/>
    <w:rsid w:val="00B10A6F"/>
    <w:rsid w:val="00B10D76"/>
    <w:rsid w:val="00B10F3C"/>
    <w:rsid w:val="00B10FD1"/>
    <w:rsid w:val="00B11239"/>
    <w:rsid w:val="00B11292"/>
    <w:rsid w:val="00B113CC"/>
    <w:rsid w:val="00B11570"/>
    <w:rsid w:val="00B117A9"/>
    <w:rsid w:val="00B1181C"/>
    <w:rsid w:val="00B118E9"/>
    <w:rsid w:val="00B118FB"/>
    <w:rsid w:val="00B119D4"/>
    <w:rsid w:val="00B1212C"/>
    <w:rsid w:val="00B124CF"/>
    <w:rsid w:val="00B12501"/>
    <w:rsid w:val="00B1298C"/>
    <w:rsid w:val="00B12999"/>
    <w:rsid w:val="00B129FF"/>
    <w:rsid w:val="00B12A41"/>
    <w:rsid w:val="00B12E7B"/>
    <w:rsid w:val="00B12F19"/>
    <w:rsid w:val="00B12F91"/>
    <w:rsid w:val="00B130C4"/>
    <w:rsid w:val="00B13701"/>
    <w:rsid w:val="00B1383F"/>
    <w:rsid w:val="00B1389F"/>
    <w:rsid w:val="00B13A13"/>
    <w:rsid w:val="00B13B1C"/>
    <w:rsid w:val="00B13D01"/>
    <w:rsid w:val="00B13E2C"/>
    <w:rsid w:val="00B14258"/>
    <w:rsid w:val="00B143C6"/>
    <w:rsid w:val="00B145EB"/>
    <w:rsid w:val="00B14629"/>
    <w:rsid w:val="00B146A3"/>
    <w:rsid w:val="00B14960"/>
    <w:rsid w:val="00B14A6B"/>
    <w:rsid w:val="00B14CD3"/>
    <w:rsid w:val="00B14DB4"/>
    <w:rsid w:val="00B14EF7"/>
    <w:rsid w:val="00B1519E"/>
    <w:rsid w:val="00B1540F"/>
    <w:rsid w:val="00B15414"/>
    <w:rsid w:val="00B155BD"/>
    <w:rsid w:val="00B15679"/>
    <w:rsid w:val="00B156EE"/>
    <w:rsid w:val="00B15743"/>
    <w:rsid w:val="00B15951"/>
    <w:rsid w:val="00B159EA"/>
    <w:rsid w:val="00B15BC4"/>
    <w:rsid w:val="00B15DE1"/>
    <w:rsid w:val="00B162CA"/>
    <w:rsid w:val="00B1646E"/>
    <w:rsid w:val="00B1659D"/>
    <w:rsid w:val="00B165C6"/>
    <w:rsid w:val="00B1667D"/>
    <w:rsid w:val="00B166A1"/>
    <w:rsid w:val="00B166E7"/>
    <w:rsid w:val="00B1671A"/>
    <w:rsid w:val="00B167DC"/>
    <w:rsid w:val="00B167F8"/>
    <w:rsid w:val="00B1680A"/>
    <w:rsid w:val="00B168A8"/>
    <w:rsid w:val="00B16974"/>
    <w:rsid w:val="00B169ED"/>
    <w:rsid w:val="00B16A04"/>
    <w:rsid w:val="00B16A9C"/>
    <w:rsid w:val="00B1715C"/>
    <w:rsid w:val="00B17308"/>
    <w:rsid w:val="00B1730D"/>
    <w:rsid w:val="00B175A2"/>
    <w:rsid w:val="00B1793E"/>
    <w:rsid w:val="00B17A91"/>
    <w:rsid w:val="00B17ECD"/>
    <w:rsid w:val="00B17F78"/>
    <w:rsid w:val="00B17F81"/>
    <w:rsid w:val="00B200FB"/>
    <w:rsid w:val="00B202B1"/>
    <w:rsid w:val="00B20554"/>
    <w:rsid w:val="00B20624"/>
    <w:rsid w:val="00B20898"/>
    <w:rsid w:val="00B208E7"/>
    <w:rsid w:val="00B20A37"/>
    <w:rsid w:val="00B20A4B"/>
    <w:rsid w:val="00B20F7E"/>
    <w:rsid w:val="00B210B0"/>
    <w:rsid w:val="00B210D2"/>
    <w:rsid w:val="00B2124F"/>
    <w:rsid w:val="00B212F1"/>
    <w:rsid w:val="00B213B2"/>
    <w:rsid w:val="00B2145A"/>
    <w:rsid w:val="00B215C9"/>
    <w:rsid w:val="00B21897"/>
    <w:rsid w:val="00B218F9"/>
    <w:rsid w:val="00B219FF"/>
    <w:rsid w:val="00B21B56"/>
    <w:rsid w:val="00B21F8A"/>
    <w:rsid w:val="00B223CD"/>
    <w:rsid w:val="00B224A0"/>
    <w:rsid w:val="00B224F2"/>
    <w:rsid w:val="00B2264F"/>
    <w:rsid w:val="00B226AD"/>
    <w:rsid w:val="00B22941"/>
    <w:rsid w:val="00B229A5"/>
    <w:rsid w:val="00B22BD0"/>
    <w:rsid w:val="00B22D4B"/>
    <w:rsid w:val="00B22DBE"/>
    <w:rsid w:val="00B22E7D"/>
    <w:rsid w:val="00B22FF1"/>
    <w:rsid w:val="00B2303E"/>
    <w:rsid w:val="00B23159"/>
    <w:rsid w:val="00B233D3"/>
    <w:rsid w:val="00B23640"/>
    <w:rsid w:val="00B237E8"/>
    <w:rsid w:val="00B238EF"/>
    <w:rsid w:val="00B23C48"/>
    <w:rsid w:val="00B23F8E"/>
    <w:rsid w:val="00B24054"/>
    <w:rsid w:val="00B240BA"/>
    <w:rsid w:val="00B240D2"/>
    <w:rsid w:val="00B24253"/>
    <w:rsid w:val="00B242B6"/>
    <w:rsid w:val="00B24338"/>
    <w:rsid w:val="00B24455"/>
    <w:rsid w:val="00B2479C"/>
    <w:rsid w:val="00B24863"/>
    <w:rsid w:val="00B248AF"/>
    <w:rsid w:val="00B24D66"/>
    <w:rsid w:val="00B25001"/>
    <w:rsid w:val="00B25140"/>
    <w:rsid w:val="00B2522D"/>
    <w:rsid w:val="00B25391"/>
    <w:rsid w:val="00B253BA"/>
    <w:rsid w:val="00B2555B"/>
    <w:rsid w:val="00B257B6"/>
    <w:rsid w:val="00B257DC"/>
    <w:rsid w:val="00B25858"/>
    <w:rsid w:val="00B259E5"/>
    <w:rsid w:val="00B25B61"/>
    <w:rsid w:val="00B25C63"/>
    <w:rsid w:val="00B25CAD"/>
    <w:rsid w:val="00B25F3E"/>
    <w:rsid w:val="00B260A7"/>
    <w:rsid w:val="00B2613F"/>
    <w:rsid w:val="00B262B2"/>
    <w:rsid w:val="00B262EC"/>
    <w:rsid w:val="00B26813"/>
    <w:rsid w:val="00B26C85"/>
    <w:rsid w:val="00B26E46"/>
    <w:rsid w:val="00B26F4C"/>
    <w:rsid w:val="00B27115"/>
    <w:rsid w:val="00B27520"/>
    <w:rsid w:val="00B2771C"/>
    <w:rsid w:val="00B27827"/>
    <w:rsid w:val="00B2799F"/>
    <w:rsid w:val="00B27A28"/>
    <w:rsid w:val="00B27BF2"/>
    <w:rsid w:val="00B27E96"/>
    <w:rsid w:val="00B3010E"/>
    <w:rsid w:val="00B30115"/>
    <w:rsid w:val="00B30407"/>
    <w:rsid w:val="00B3088F"/>
    <w:rsid w:val="00B30A0F"/>
    <w:rsid w:val="00B30AE1"/>
    <w:rsid w:val="00B30CC0"/>
    <w:rsid w:val="00B30CCC"/>
    <w:rsid w:val="00B311C8"/>
    <w:rsid w:val="00B3126F"/>
    <w:rsid w:val="00B312A0"/>
    <w:rsid w:val="00B31329"/>
    <w:rsid w:val="00B31493"/>
    <w:rsid w:val="00B3163C"/>
    <w:rsid w:val="00B316E7"/>
    <w:rsid w:val="00B31839"/>
    <w:rsid w:val="00B319E8"/>
    <w:rsid w:val="00B32390"/>
    <w:rsid w:val="00B32443"/>
    <w:rsid w:val="00B3259A"/>
    <w:rsid w:val="00B327A4"/>
    <w:rsid w:val="00B3283F"/>
    <w:rsid w:val="00B32850"/>
    <w:rsid w:val="00B329F3"/>
    <w:rsid w:val="00B32C8A"/>
    <w:rsid w:val="00B32D81"/>
    <w:rsid w:val="00B32F23"/>
    <w:rsid w:val="00B33146"/>
    <w:rsid w:val="00B33618"/>
    <w:rsid w:val="00B336A6"/>
    <w:rsid w:val="00B338BB"/>
    <w:rsid w:val="00B33B5B"/>
    <w:rsid w:val="00B33F30"/>
    <w:rsid w:val="00B340D8"/>
    <w:rsid w:val="00B341BD"/>
    <w:rsid w:val="00B3433A"/>
    <w:rsid w:val="00B343BF"/>
    <w:rsid w:val="00B344D0"/>
    <w:rsid w:val="00B34635"/>
    <w:rsid w:val="00B34974"/>
    <w:rsid w:val="00B34C9D"/>
    <w:rsid w:val="00B35109"/>
    <w:rsid w:val="00B35113"/>
    <w:rsid w:val="00B3519F"/>
    <w:rsid w:val="00B35238"/>
    <w:rsid w:val="00B35240"/>
    <w:rsid w:val="00B353FB"/>
    <w:rsid w:val="00B35406"/>
    <w:rsid w:val="00B354D9"/>
    <w:rsid w:val="00B35ACF"/>
    <w:rsid w:val="00B35B91"/>
    <w:rsid w:val="00B35C45"/>
    <w:rsid w:val="00B35D78"/>
    <w:rsid w:val="00B35E0E"/>
    <w:rsid w:val="00B360FA"/>
    <w:rsid w:val="00B3635A"/>
    <w:rsid w:val="00B3648D"/>
    <w:rsid w:val="00B3665D"/>
    <w:rsid w:val="00B36748"/>
    <w:rsid w:val="00B36940"/>
    <w:rsid w:val="00B369E2"/>
    <w:rsid w:val="00B36A1A"/>
    <w:rsid w:val="00B36A63"/>
    <w:rsid w:val="00B36B22"/>
    <w:rsid w:val="00B36BA1"/>
    <w:rsid w:val="00B36CE4"/>
    <w:rsid w:val="00B36D68"/>
    <w:rsid w:val="00B3720D"/>
    <w:rsid w:val="00B37543"/>
    <w:rsid w:val="00B37633"/>
    <w:rsid w:val="00B376BD"/>
    <w:rsid w:val="00B379C7"/>
    <w:rsid w:val="00B37C3F"/>
    <w:rsid w:val="00B37C7D"/>
    <w:rsid w:val="00B37F59"/>
    <w:rsid w:val="00B40098"/>
    <w:rsid w:val="00B40110"/>
    <w:rsid w:val="00B403E9"/>
    <w:rsid w:val="00B40627"/>
    <w:rsid w:val="00B406D4"/>
    <w:rsid w:val="00B407B1"/>
    <w:rsid w:val="00B40A09"/>
    <w:rsid w:val="00B40A3D"/>
    <w:rsid w:val="00B40C59"/>
    <w:rsid w:val="00B40CFD"/>
    <w:rsid w:val="00B40D35"/>
    <w:rsid w:val="00B40E70"/>
    <w:rsid w:val="00B41013"/>
    <w:rsid w:val="00B413B1"/>
    <w:rsid w:val="00B41409"/>
    <w:rsid w:val="00B41469"/>
    <w:rsid w:val="00B41765"/>
    <w:rsid w:val="00B41831"/>
    <w:rsid w:val="00B419D5"/>
    <w:rsid w:val="00B41A31"/>
    <w:rsid w:val="00B41A82"/>
    <w:rsid w:val="00B41D3D"/>
    <w:rsid w:val="00B421EA"/>
    <w:rsid w:val="00B4233F"/>
    <w:rsid w:val="00B424FC"/>
    <w:rsid w:val="00B42641"/>
    <w:rsid w:val="00B42A96"/>
    <w:rsid w:val="00B42E05"/>
    <w:rsid w:val="00B42E75"/>
    <w:rsid w:val="00B42ED3"/>
    <w:rsid w:val="00B432AE"/>
    <w:rsid w:val="00B432E6"/>
    <w:rsid w:val="00B43413"/>
    <w:rsid w:val="00B4344E"/>
    <w:rsid w:val="00B436B9"/>
    <w:rsid w:val="00B436F6"/>
    <w:rsid w:val="00B437E0"/>
    <w:rsid w:val="00B43814"/>
    <w:rsid w:val="00B43896"/>
    <w:rsid w:val="00B438DA"/>
    <w:rsid w:val="00B43A14"/>
    <w:rsid w:val="00B43AD9"/>
    <w:rsid w:val="00B43C10"/>
    <w:rsid w:val="00B43C63"/>
    <w:rsid w:val="00B440DB"/>
    <w:rsid w:val="00B449B9"/>
    <w:rsid w:val="00B44AE7"/>
    <w:rsid w:val="00B44CAD"/>
    <w:rsid w:val="00B44E62"/>
    <w:rsid w:val="00B44F96"/>
    <w:rsid w:val="00B45211"/>
    <w:rsid w:val="00B45726"/>
    <w:rsid w:val="00B4592C"/>
    <w:rsid w:val="00B4594D"/>
    <w:rsid w:val="00B45BBA"/>
    <w:rsid w:val="00B45BF0"/>
    <w:rsid w:val="00B45C1E"/>
    <w:rsid w:val="00B45D02"/>
    <w:rsid w:val="00B45E1D"/>
    <w:rsid w:val="00B46672"/>
    <w:rsid w:val="00B46712"/>
    <w:rsid w:val="00B46737"/>
    <w:rsid w:val="00B46855"/>
    <w:rsid w:val="00B4686B"/>
    <w:rsid w:val="00B46A5D"/>
    <w:rsid w:val="00B46B59"/>
    <w:rsid w:val="00B46EBA"/>
    <w:rsid w:val="00B46F64"/>
    <w:rsid w:val="00B46F80"/>
    <w:rsid w:val="00B46F96"/>
    <w:rsid w:val="00B4719C"/>
    <w:rsid w:val="00B4734E"/>
    <w:rsid w:val="00B4736C"/>
    <w:rsid w:val="00B473E5"/>
    <w:rsid w:val="00B473E8"/>
    <w:rsid w:val="00B4746F"/>
    <w:rsid w:val="00B474D1"/>
    <w:rsid w:val="00B4758F"/>
    <w:rsid w:val="00B47597"/>
    <w:rsid w:val="00B479BB"/>
    <w:rsid w:val="00B479C6"/>
    <w:rsid w:val="00B47B64"/>
    <w:rsid w:val="00B47BE0"/>
    <w:rsid w:val="00B500B4"/>
    <w:rsid w:val="00B50495"/>
    <w:rsid w:val="00B5058C"/>
    <w:rsid w:val="00B50791"/>
    <w:rsid w:val="00B50903"/>
    <w:rsid w:val="00B50932"/>
    <w:rsid w:val="00B50A10"/>
    <w:rsid w:val="00B50BB5"/>
    <w:rsid w:val="00B50E80"/>
    <w:rsid w:val="00B50FFD"/>
    <w:rsid w:val="00B5103F"/>
    <w:rsid w:val="00B512EA"/>
    <w:rsid w:val="00B512FE"/>
    <w:rsid w:val="00B51366"/>
    <w:rsid w:val="00B51398"/>
    <w:rsid w:val="00B51844"/>
    <w:rsid w:val="00B51937"/>
    <w:rsid w:val="00B519C2"/>
    <w:rsid w:val="00B519F3"/>
    <w:rsid w:val="00B51A5D"/>
    <w:rsid w:val="00B51A90"/>
    <w:rsid w:val="00B51B18"/>
    <w:rsid w:val="00B51C37"/>
    <w:rsid w:val="00B52064"/>
    <w:rsid w:val="00B520E2"/>
    <w:rsid w:val="00B52157"/>
    <w:rsid w:val="00B52342"/>
    <w:rsid w:val="00B523C6"/>
    <w:rsid w:val="00B52487"/>
    <w:rsid w:val="00B526D1"/>
    <w:rsid w:val="00B526E7"/>
    <w:rsid w:val="00B526E8"/>
    <w:rsid w:val="00B527C7"/>
    <w:rsid w:val="00B52C6C"/>
    <w:rsid w:val="00B52FFB"/>
    <w:rsid w:val="00B53076"/>
    <w:rsid w:val="00B530CB"/>
    <w:rsid w:val="00B5320B"/>
    <w:rsid w:val="00B5324C"/>
    <w:rsid w:val="00B53274"/>
    <w:rsid w:val="00B533F4"/>
    <w:rsid w:val="00B535A7"/>
    <w:rsid w:val="00B538B9"/>
    <w:rsid w:val="00B53912"/>
    <w:rsid w:val="00B53CA0"/>
    <w:rsid w:val="00B53FCC"/>
    <w:rsid w:val="00B54097"/>
    <w:rsid w:val="00B54408"/>
    <w:rsid w:val="00B54487"/>
    <w:rsid w:val="00B544A6"/>
    <w:rsid w:val="00B54749"/>
    <w:rsid w:val="00B54CE9"/>
    <w:rsid w:val="00B54EFE"/>
    <w:rsid w:val="00B54F80"/>
    <w:rsid w:val="00B5509D"/>
    <w:rsid w:val="00B5534F"/>
    <w:rsid w:val="00B55479"/>
    <w:rsid w:val="00B554E9"/>
    <w:rsid w:val="00B556B5"/>
    <w:rsid w:val="00B557E6"/>
    <w:rsid w:val="00B55B6A"/>
    <w:rsid w:val="00B55C88"/>
    <w:rsid w:val="00B55F1D"/>
    <w:rsid w:val="00B56186"/>
    <w:rsid w:val="00B56285"/>
    <w:rsid w:val="00B562BE"/>
    <w:rsid w:val="00B563D6"/>
    <w:rsid w:val="00B56633"/>
    <w:rsid w:val="00B5666F"/>
    <w:rsid w:val="00B56885"/>
    <w:rsid w:val="00B569CB"/>
    <w:rsid w:val="00B56AB8"/>
    <w:rsid w:val="00B56B7F"/>
    <w:rsid w:val="00B56CFD"/>
    <w:rsid w:val="00B56D03"/>
    <w:rsid w:val="00B56F7B"/>
    <w:rsid w:val="00B56FAC"/>
    <w:rsid w:val="00B571DA"/>
    <w:rsid w:val="00B571EE"/>
    <w:rsid w:val="00B57391"/>
    <w:rsid w:val="00B5748B"/>
    <w:rsid w:val="00B57693"/>
    <w:rsid w:val="00B5781D"/>
    <w:rsid w:val="00B57845"/>
    <w:rsid w:val="00B57882"/>
    <w:rsid w:val="00B5795A"/>
    <w:rsid w:val="00B57CA6"/>
    <w:rsid w:val="00B57DC4"/>
    <w:rsid w:val="00B6017A"/>
    <w:rsid w:val="00B6017D"/>
    <w:rsid w:val="00B601A9"/>
    <w:rsid w:val="00B602CE"/>
    <w:rsid w:val="00B606E9"/>
    <w:rsid w:val="00B6071E"/>
    <w:rsid w:val="00B60756"/>
    <w:rsid w:val="00B60A71"/>
    <w:rsid w:val="00B60A9B"/>
    <w:rsid w:val="00B60CFC"/>
    <w:rsid w:val="00B60DF9"/>
    <w:rsid w:val="00B6117B"/>
    <w:rsid w:val="00B61336"/>
    <w:rsid w:val="00B613CA"/>
    <w:rsid w:val="00B61479"/>
    <w:rsid w:val="00B61558"/>
    <w:rsid w:val="00B616AE"/>
    <w:rsid w:val="00B61829"/>
    <w:rsid w:val="00B619AD"/>
    <w:rsid w:val="00B61AA6"/>
    <w:rsid w:val="00B61B12"/>
    <w:rsid w:val="00B61D83"/>
    <w:rsid w:val="00B61DC5"/>
    <w:rsid w:val="00B61F04"/>
    <w:rsid w:val="00B62018"/>
    <w:rsid w:val="00B622FE"/>
    <w:rsid w:val="00B62402"/>
    <w:rsid w:val="00B62686"/>
    <w:rsid w:val="00B627BF"/>
    <w:rsid w:val="00B62877"/>
    <w:rsid w:val="00B628EF"/>
    <w:rsid w:val="00B629C9"/>
    <w:rsid w:val="00B62AE9"/>
    <w:rsid w:val="00B62B03"/>
    <w:rsid w:val="00B62B68"/>
    <w:rsid w:val="00B62D22"/>
    <w:rsid w:val="00B62D47"/>
    <w:rsid w:val="00B62F86"/>
    <w:rsid w:val="00B6321B"/>
    <w:rsid w:val="00B6329E"/>
    <w:rsid w:val="00B63406"/>
    <w:rsid w:val="00B636D7"/>
    <w:rsid w:val="00B6379C"/>
    <w:rsid w:val="00B639C1"/>
    <w:rsid w:val="00B63A75"/>
    <w:rsid w:val="00B63AD0"/>
    <w:rsid w:val="00B63ED4"/>
    <w:rsid w:val="00B64020"/>
    <w:rsid w:val="00B640C9"/>
    <w:rsid w:val="00B64157"/>
    <w:rsid w:val="00B64323"/>
    <w:rsid w:val="00B643ED"/>
    <w:rsid w:val="00B64466"/>
    <w:rsid w:val="00B644CE"/>
    <w:rsid w:val="00B64534"/>
    <w:rsid w:val="00B6455E"/>
    <w:rsid w:val="00B645AE"/>
    <w:rsid w:val="00B645B6"/>
    <w:rsid w:val="00B646FF"/>
    <w:rsid w:val="00B648F2"/>
    <w:rsid w:val="00B64A92"/>
    <w:rsid w:val="00B64B55"/>
    <w:rsid w:val="00B64CC0"/>
    <w:rsid w:val="00B64CC2"/>
    <w:rsid w:val="00B64CCC"/>
    <w:rsid w:val="00B64DEE"/>
    <w:rsid w:val="00B64F1F"/>
    <w:rsid w:val="00B650C3"/>
    <w:rsid w:val="00B65188"/>
    <w:rsid w:val="00B6526E"/>
    <w:rsid w:val="00B65653"/>
    <w:rsid w:val="00B6568B"/>
    <w:rsid w:val="00B6574B"/>
    <w:rsid w:val="00B657C7"/>
    <w:rsid w:val="00B657F4"/>
    <w:rsid w:val="00B6583E"/>
    <w:rsid w:val="00B659F0"/>
    <w:rsid w:val="00B65AE6"/>
    <w:rsid w:val="00B65D1C"/>
    <w:rsid w:val="00B65E17"/>
    <w:rsid w:val="00B660AF"/>
    <w:rsid w:val="00B664A9"/>
    <w:rsid w:val="00B66578"/>
    <w:rsid w:val="00B667A0"/>
    <w:rsid w:val="00B66B0D"/>
    <w:rsid w:val="00B66D30"/>
    <w:rsid w:val="00B66D8F"/>
    <w:rsid w:val="00B66E47"/>
    <w:rsid w:val="00B66EAB"/>
    <w:rsid w:val="00B66F18"/>
    <w:rsid w:val="00B67116"/>
    <w:rsid w:val="00B67124"/>
    <w:rsid w:val="00B67143"/>
    <w:rsid w:val="00B67205"/>
    <w:rsid w:val="00B6739D"/>
    <w:rsid w:val="00B67973"/>
    <w:rsid w:val="00B67B11"/>
    <w:rsid w:val="00B700DB"/>
    <w:rsid w:val="00B702C4"/>
    <w:rsid w:val="00B70452"/>
    <w:rsid w:val="00B7076C"/>
    <w:rsid w:val="00B70791"/>
    <w:rsid w:val="00B7083C"/>
    <w:rsid w:val="00B708F4"/>
    <w:rsid w:val="00B7099A"/>
    <w:rsid w:val="00B70A40"/>
    <w:rsid w:val="00B70AD1"/>
    <w:rsid w:val="00B70B16"/>
    <w:rsid w:val="00B70E82"/>
    <w:rsid w:val="00B71067"/>
    <w:rsid w:val="00B710C8"/>
    <w:rsid w:val="00B71175"/>
    <w:rsid w:val="00B712CD"/>
    <w:rsid w:val="00B712FB"/>
    <w:rsid w:val="00B71305"/>
    <w:rsid w:val="00B7146A"/>
    <w:rsid w:val="00B714AC"/>
    <w:rsid w:val="00B71562"/>
    <w:rsid w:val="00B71563"/>
    <w:rsid w:val="00B715CC"/>
    <w:rsid w:val="00B715F6"/>
    <w:rsid w:val="00B71614"/>
    <w:rsid w:val="00B716E5"/>
    <w:rsid w:val="00B719E7"/>
    <w:rsid w:val="00B71C6F"/>
    <w:rsid w:val="00B71D1F"/>
    <w:rsid w:val="00B71D39"/>
    <w:rsid w:val="00B71D5E"/>
    <w:rsid w:val="00B71E1F"/>
    <w:rsid w:val="00B71EE7"/>
    <w:rsid w:val="00B71F6F"/>
    <w:rsid w:val="00B72054"/>
    <w:rsid w:val="00B720CF"/>
    <w:rsid w:val="00B7211C"/>
    <w:rsid w:val="00B721D3"/>
    <w:rsid w:val="00B7232E"/>
    <w:rsid w:val="00B724F0"/>
    <w:rsid w:val="00B72502"/>
    <w:rsid w:val="00B729BE"/>
    <w:rsid w:val="00B73099"/>
    <w:rsid w:val="00B731ED"/>
    <w:rsid w:val="00B7323D"/>
    <w:rsid w:val="00B732FD"/>
    <w:rsid w:val="00B7366A"/>
    <w:rsid w:val="00B73760"/>
    <w:rsid w:val="00B73877"/>
    <w:rsid w:val="00B73AB5"/>
    <w:rsid w:val="00B73CA8"/>
    <w:rsid w:val="00B73CDF"/>
    <w:rsid w:val="00B74246"/>
    <w:rsid w:val="00B74332"/>
    <w:rsid w:val="00B7440B"/>
    <w:rsid w:val="00B744FA"/>
    <w:rsid w:val="00B74632"/>
    <w:rsid w:val="00B74927"/>
    <w:rsid w:val="00B749E4"/>
    <w:rsid w:val="00B74A9C"/>
    <w:rsid w:val="00B74CA4"/>
    <w:rsid w:val="00B7503E"/>
    <w:rsid w:val="00B753C7"/>
    <w:rsid w:val="00B755CD"/>
    <w:rsid w:val="00B75782"/>
    <w:rsid w:val="00B7589B"/>
    <w:rsid w:val="00B7596F"/>
    <w:rsid w:val="00B75A27"/>
    <w:rsid w:val="00B75D33"/>
    <w:rsid w:val="00B75F3F"/>
    <w:rsid w:val="00B75F8E"/>
    <w:rsid w:val="00B75FB4"/>
    <w:rsid w:val="00B7601B"/>
    <w:rsid w:val="00B761D5"/>
    <w:rsid w:val="00B76377"/>
    <w:rsid w:val="00B7649C"/>
    <w:rsid w:val="00B76523"/>
    <w:rsid w:val="00B76592"/>
    <w:rsid w:val="00B7678D"/>
    <w:rsid w:val="00B7685B"/>
    <w:rsid w:val="00B7687B"/>
    <w:rsid w:val="00B769BF"/>
    <w:rsid w:val="00B76C67"/>
    <w:rsid w:val="00B76DE1"/>
    <w:rsid w:val="00B76E77"/>
    <w:rsid w:val="00B76F3B"/>
    <w:rsid w:val="00B77012"/>
    <w:rsid w:val="00B77116"/>
    <w:rsid w:val="00B77140"/>
    <w:rsid w:val="00B772B6"/>
    <w:rsid w:val="00B772C0"/>
    <w:rsid w:val="00B77433"/>
    <w:rsid w:val="00B7747A"/>
    <w:rsid w:val="00B7748B"/>
    <w:rsid w:val="00B7761B"/>
    <w:rsid w:val="00B77B25"/>
    <w:rsid w:val="00B77DF6"/>
    <w:rsid w:val="00B801B6"/>
    <w:rsid w:val="00B801C9"/>
    <w:rsid w:val="00B80359"/>
    <w:rsid w:val="00B8035C"/>
    <w:rsid w:val="00B8041B"/>
    <w:rsid w:val="00B8042A"/>
    <w:rsid w:val="00B80838"/>
    <w:rsid w:val="00B80B86"/>
    <w:rsid w:val="00B80C28"/>
    <w:rsid w:val="00B80C2C"/>
    <w:rsid w:val="00B80C9F"/>
    <w:rsid w:val="00B80CC5"/>
    <w:rsid w:val="00B80CF4"/>
    <w:rsid w:val="00B80EF5"/>
    <w:rsid w:val="00B80F1D"/>
    <w:rsid w:val="00B80F26"/>
    <w:rsid w:val="00B80F9A"/>
    <w:rsid w:val="00B815C6"/>
    <w:rsid w:val="00B8160A"/>
    <w:rsid w:val="00B81689"/>
    <w:rsid w:val="00B81695"/>
    <w:rsid w:val="00B8171F"/>
    <w:rsid w:val="00B81A3F"/>
    <w:rsid w:val="00B81BDD"/>
    <w:rsid w:val="00B81FC2"/>
    <w:rsid w:val="00B820AE"/>
    <w:rsid w:val="00B821A8"/>
    <w:rsid w:val="00B82315"/>
    <w:rsid w:val="00B8254D"/>
    <w:rsid w:val="00B825CF"/>
    <w:rsid w:val="00B82780"/>
    <w:rsid w:val="00B82AD3"/>
    <w:rsid w:val="00B82CDE"/>
    <w:rsid w:val="00B83048"/>
    <w:rsid w:val="00B830E8"/>
    <w:rsid w:val="00B8349A"/>
    <w:rsid w:val="00B83901"/>
    <w:rsid w:val="00B83AE0"/>
    <w:rsid w:val="00B83B18"/>
    <w:rsid w:val="00B83B4B"/>
    <w:rsid w:val="00B83C51"/>
    <w:rsid w:val="00B83D40"/>
    <w:rsid w:val="00B83DF7"/>
    <w:rsid w:val="00B83E8C"/>
    <w:rsid w:val="00B83F09"/>
    <w:rsid w:val="00B84342"/>
    <w:rsid w:val="00B844F6"/>
    <w:rsid w:val="00B8458F"/>
    <w:rsid w:val="00B84617"/>
    <w:rsid w:val="00B846F1"/>
    <w:rsid w:val="00B847C6"/>
    <w:rsid w:val="00B84A10"/>
    <w:rsid w:val="00B84A86"/>
    <w:rsid w:val="00B84BBA"/>
    <w:rsid w:val="00B84C2C"/>
    <w:rsid w:val="00B84CE4"/>
    <w:rsid w:val="00B84D08"/>
    <w:rsid w:val="00B84D2F"/>
    <w:rsid w:val="00B850E0"/>
    <w:rsid w:val="00B85284"/>
    <w:rsid w:val="00B8543D"/>
    <w:rsid w:val="00B8575E"/>
    <w:rsid w:val="00B85821"/>
    <w:rsid w:val="00B85A0D"/>
    <w:rsid w:val="00B85A11"/>
    <w:rsid w:val="00B85C50"/>
    <w:rsid w:val="00B85CE4"/>
    <w:rsid w:val="00B85E20"/>
    <w:rsid w:val="00B85E7A"/>
    <w:rsid w:val="00B85ECB"/>
    <w:rsid w:val="00B8601A"/>
    <w:rsid w:val="00B8604A"/>
    <w:rsid w:val="00B86230"/>
    <w:rsid w:val="00B8629A"/>
    <w:rsid w:val="00B8634E"/>
    <w:rsid w:val="00B863EB"/>
    <w:rsid w:val="00B865FD"/>
    <w:rsid w:val="00B8676F"/>
    <w:rsid w:val="00B868E4"/>
    <w:rsid w:val="00B86A25"/>
    <w:rsid w:val="00B86A7B"/>
    <w:rsid w:val="00B86C81"/>
    <w:rsid w:val="00B86D50"/>
    <w:rsid w:val="00B86F6C"/>
    <w:rsid w:val="00B86FF1"/>
    <w:rsid w:val="00B8721F"/>
    <w:rsid w:val="00B8728B"/>
    <w:rsid w:val="00B87478"/>
    <w:rsid w:val="00B8751E"/>
    <w:rsid w:val="00B875FD"/>
    <w:rsid w:val="00B87616"/>
    <w:rsid w:val="00B87CB2"/>
    <w:rsid w:val="00B87D2A"/>
    <w:rsid w:val="00B87DAB"/>
    <w:rsid w:val="00B87E58"/>
    <w:rsid w:val="00B901D3"/>
    <w:rsid w:val="00B90228"/>
    <w:rsid w:val="00B907B1"/>
    <w:rsid w:val="00B9083C"/>
    <w:rsid w:val="00B90872"/>
    <w:rsid w:val="00B90903"/>
    <w:rsid w:val="00B9094F"/>
    <w:rsid w:val="00B90965"/>
    <w:rsid w:val="00B90973"/>
    <w:rsid w:val="00B90F7F"/>
    <w:rsid w:val="00B90F92"/>
    <w:rsid w:val="00B91355"/>
    <w:rsid w:val="00B91653"/>
    <w:rsid w:val="00B91712"/>
    <w:rsid w:val="00B917AB"/>
    <w:rsid w:val="00B917F9"/>
    <w:rsid w:val="00B91BBA"/>
    <w:rsid w:val="00B91E48"/>
    <w:rsid w:val="00B91E85"/>
    <w:rsid w:val="00B920DF"/>
    <w:rsid w:val="00B92264"/>
    <w:rsid w:val="00B924C4"/>
    <w:rsid w:val="00B92560"/>
    <w:rsid w:val="00B925A2"/>
    <w:rsid w:val="00B925A6"/>
    <w:rsid w:val="00B92A3D"/>
    <w:rsid w:val="00B92B22"/>
    <w:rsid w:val="00B92C4B"/>
    <w:rsid w:val="00B932DF"/>
    <w:rsid w:val="00B9332D"/>
    <w:rsid w:val="00B93543"/>
    <w:rsid w:val="00B93708"/>
    <w:rsid w:val="00B93730"/>
    <w:rsid w:val="00B937D1"/>
    <w:rsid w:val="00B93826"/>
    <w:rsid w:val="00B93855"/>
    <w:rsid w:val="00B93E4C"/>
    <w:rsid w:val="00B93E86"/>
    <w:rsid w:val="00B9419D"/>
    <w:rsid w:val="00B9428E"/>
    <w:rsid w:val="00B944EC"/>
    <w:rsid w:val="00B949A1"/>
    <w:rsid w:val="00B94A58"/>
    <w:rsid w:val="00B94AAA"/>
    <w:rsid w:val="00B951B6"/>
    <w:rsid w:val="00B952D7"/>
    <w:rsid w:val="00B95354"/>
    <w:rsid w:val="00B958D6"/>
    <w:rsid w:val="00B9599C"/>
    <w:rsid w:val="00B95D8D"/>
    <w:rsid w:val="00B95DB4"/>
    <w:rsid w:val="00B962CF"/>
    <w:rsid w:val="00B965CF"/>
    <w:rsid w:val="00B96829"/>
    <w:rsid w:val="00B9686C"/>
    <w:rsid w:val="00B968AE"/>
    <w:rsid w:val="00B96935"/>
    <w:rsid w:val="00B96C2E"/>
    <w:rsid w:val="00B96D1F"/>
    <w:rsid w:val="00B96DAC"/>
    <w:rsid w:val="00B96DBA"/>
    <w:rsid w:val="00B96F4A"/>
    <w:rsid w:val="00B96F94"/>
    <w:rsid w:val="00B9700C"/>
    <w:rsid w:val="00B9721A"/>
    <w:rsid w:val="00B97333"/>
    <w:rsid w:val="00B97365"/>
    <w:rsid w:val="00B9743C"/>
    <w:rsid w:val="00B975F0"/>
    <w:rsid w:val="00B97639"/>
    <w:rsid w:val="00B976F7"/>
    <w:rsid w:val="00B977A8"/>
    <w:rsid w:val="00B97C49"/>
    <w:rsid w:val="00B97D6F"/>
    <w:rsid w:val="00B97F59"/>
    <w:rsid w:val="00BA026A"/>
    <w:rsid w:val="00BA0512"/>
    <w:rsid w:val="00BA07DF"/>
    <w:rsid w:val="00BA09D3"/>
    <w:rsid w:val="00BA0AB5"/>
    <w:rsid w:val="00BA0B95"/>
    <w:rsid w:val="00BA0BFC"/>
    <w:rsid w:val="00BA0C8F"/>
    <w:rsid w:val="00BA0E0C"/>
    <w:rsid w:val="00BA0E44"/>
    <w:rsid w:val="00BA0EC5"/>
    <w:rsid w:val="00BA104D"/>
    <w:rsid w:val="00BA1161"/>
    <w:rsid w:val="00BA151F"/>
    <w:rsid w:val="00BA1536"/>
    <w:rsid w:val="00BA1584"/>
    <w:rsid w:val="00BA15FD"/>
    <w:rsid w:val="00BA16A7"/>
    <w:rsid w:val="00BA16F2"/>
    <w:rsid w:val="00BA1714"/>
    <w:rsid w:val="00BA1788"/>
    <w:rsid w:val="00BA1CBB"/>
    <w:rsid w:val="00BA1E13"/>
    <w:rsid w:val="00BA2010"/>
    <w:rsid w:val="00BA262E"/>
    <w:rsid w:val="00BA289E"/>
    <w:rsid w:val="00BA29F6"/>
    <w:rsid w:val="00BA2A66"/>
    <w:rsid w:val="00BA2DA2"/>
    <w:rsid w:val="00BA3034"/>
    <w:rsid w:val="00BA311C"/>
    <w:rsid w:val="00BA3557"/>
    <w:rsid w:val="00BA371D"/>
    <w:rsid w:val="00BA376C"/>
    <w:rsid w:val="00BA3A7B"/>
    <w:rsid w:val="00BA3C58"/>
    <w:rsid w:val="00BA3DBC"/>
    <w:rsid w:val="00BA3FB7"/>
    <w:rsid w:val="00BA41C6"/>
    <w:rsid w:val="00BA424B"/>
    <w:rsid w:val="00BA4394"/>
    <w:rsid w:val="00BA442F"/>
    <w:rsid w:val="00BA449D"/>
    <w:rsid w:val="00BA47E3"/>
    <w:rsid w:val="00BA4813"/>
    <w:rsid w:val="00BA48CE"/>
    <w:rsid w:val="00BA4939"/>
    <w:rsid w:val="00BA4CB1"/>
    <w:rsid w:val="00BA4D83"/>
    <w:rsid w:val="00BA4D94"/>
    <w:rsid w:val="00BA4DA6"/>
    <w:rsid w:val="00BA4DB0"/>
    <w:rsid w:val="00BA4ED0"/>
    <w:rsid w:val="00BA5177"/>
    <w:rsid w:val="00BA52EB"/>
    <w:rsid w:val="00BA52FF"/>
    <w:rsid w:val="00BA53AC"/>
    <w:rsid w:val="00BA53D6"/>
    <w:rsid w:val="00BA54C9"/>
    <w:rsid w:val="00BA56A1"/>
    <w:rsid w:val="00BA577C"/>
    <w:rsid w:val="00BA5819"/>
    <w:rsid w:val="00BA58B0"/>
    <w:rsid w:val="00BA59EC"/>
    <w:rsid w:val="00BA5A4E"/>
    <w:rsid w:val="00BA5DB7"/>
    <w:rsid w:val="00BA5F02"/>
    <w:rsid w:val="00BA6275"/>
    <w:rsid w:val="00BA6276"/>
    <w:rsid w:val="00BA658A"/>
    <w:rsid w:val="00BA669B"/>
    <w:rsid w:val="00BA66D4"/>
    <w:rsid w:val="00BA6BE4"/>
    <w:rsid w:val="00BA6FCC"/>
    <w:rsid w:val="00BA7009"/>
    <w:rsid w:val="00BA7440"/>
    <w:rsid w:val="00BA751C"/>
    <w:rsid w:val="00BA7633"/>
    <w:rsid w:val="00BA7AB0"/>
    <w:rsid w:val="00BA7AC1"/>
    <w:rsid w:val="00BA7E26"/>
    <w:rsid w:val="00BA7E76"/>
    <w:rsid w:val="00BB0335"/>
    <w:rsid w:val="00BB043C"/>
    <w:rsid w:val="00BB069F"/>
    <w:rsid w:val="00BB1006"/>
    <w:rsid w:val="00BB1467"/>
    <w:rsid w:val="00BB147A"/>
    <w:rsid w:val="00BB14E9"/>
    <w:rsid w:val="00BB15F1"/>
    <w:rsid w:val="00BB162E"/>
    <w:rsid w:val="00BB1782"/>
    <w:rsid w:val="00BB1838"/>
    <w:rsid w:val="00BB19C5"/>
    <w:rsid w:val="00BB19E1"/>
    <w:rsid w:val="00BB1A7C"/>
    <w:rsid w:val="00BB1C5E"/>
    <w:rsid w:val="00BB1D97"/>
    <w:rsid w:val="00BB1E4F"/>
    <w:rsid w:val="00BB1E7A"/>
    <w:rsid w:val="00BB2145"/>
    <w:rsid w:val="00BB21DA"/>
    <w:rsid w:val="00BB245F"/>
    <w:rsid w:val="00BB28D2"/>
    <w:rsid w:val="00BB2A52"/>
    <w:rsid w:val="00BB2B46"/>
    <w:rsid w:val="00BB2B5C"/>
    <w:rsid w:val="00BB2C1F"/>
    <w:rsid w:val="00BB2CC2"/>
    <w:rsid w:val="00BB2E92"/>
    <w:rsid w:val="00BB2FAE"/>
    <w:rsid w:val="00BB319D"/>
    <w:rsid w:val="00BB34CF"/>
    <w:rsid w:val="00BB3669"/>
    <w:rsid w:val="00BB36B1"/>
    <w:rsid w:val="00BB37D3"/>
    <w:rsid w:val="00BB3889"/>
    <w:rsid w:val="00BB393E"/>
    <w:rsid w:val="00BB39F2"/>
    <w:rsid w:val="00BB3A0F"/>
    <w:rsid w:val="00BB3C4D"/>
    <w:rsid w:val="00BB3D0E"/>
    <w:rsid w:val="00BB3E4E"/>
    <w:rsid w:val="00BB3EE2"/>
    <w:rsid w:val="00BB40BB"/>
    <w:rsid w:val="00BB4244"/>
    <w:rsid w:val="00BB4641"/>
    <w:rsid w:val="00BB47C8"/>
    <w:rsid w:val="00BB487E"/>
    <w:rsid w:val="00BB49CE"/>
    <w:rsid w:val="00BB4C2F"/>
    <w:rsid w:val="00BB4C6F"/>
    <w:rsid w:val="00BB4D5E"/>
    <w:rsid w:val="00BB4D68"/>
    <w:rsid w:val="00BB4F1C"/>
    <w:rsid w:val="00BB4F62"/>
    <w:rsid w:val="00BB5205"/>
    <w:rsid w:val="00BB529F"/>
    <w:rsid w:val="00BB5310"/>
    <w:rsid w:val="00BB56C2"/>
    <w:rsid w:val="00BB57FB"/>
    <w:rsid w:val="00BB58AE"/>
    <w:rsid w:val="00BB59BD"/>
    <w:rsid w:val="00BB5C25"/>
    <w:rsid w:val="00BB5CD9"/>
    <w:rsid w:val="00BB5D1C"/>
    <w:rsid w:val="00BB5DB1"/>
    <w:rsid w:val="00BB5DD8"/>
    <w:rsid w:val="00BB5E02"/>
    <w:rsid w:val="00BB6161"/>
    <w:rsid w:val="00BB617A"/>
    <w:rsid w:val="00BB6183"/>
    <w:rsid w:val="00BB6280"/>
    <w:rsid w:val="00BB6392"/>
    <w:rsid w:val="00BB63FE"/>
    <w:rsid w:val="00BB646E"/>
    <w:rsid w:val="00BB6480"/>
    <w:rsid w:val="00BB64D5"/>
    <w:rsid w:val="00BB6576"/>
    <w:rsid w:val="00BB6724"/>
    <w:rsid w:val="00BB68D5"/>
    <w:rsid w:val="00BB6930"/>
    <w:rsid w:val="00BB6C26"/>
    <w:rsid w:val="00BB6D07"/>
    <w:rsid w:val="00BB7051"/>
    <w:rsid w:val="00BB71EE"/>
    <w:rsid w:val="00BB7334"/>
    <w:rsid w:val="00BB7373"/>
    <w:rsid w:val="00BB747B"/>
    <w:rsid w:val="00BB751A"/>
    <w:rsid w:val="00BB7538"/>
    <w:rsid w:val="00BB7633"/>
    <w:rsid w:val="00BB76A2"/>
    <w:rsid w:val="00BB78A6"/>
    <w:rsid w:val="00BB79AE"/>
    <w:rsid w:val="00BC0001"/>
    <w:rsid w:val="00BC00B5"/>
    <w:rsid w:val="00BC00D1"/>
    <w:rsid w:val="00BC0382"/>
    <w:rsid w:val="00BC03D3"/>
    <w:rsid w:val="00BC04B7"/>
    <w:rsid w:val="00BC05F9"/>
    <w:rsid w:val="00BC06A9"/>
    <w:rsid w:val="00BC06F3"/>
    <w:rsid w:val="00BC0897"/>
    <w:rsid w:val="00BC09BA"/>
    <w:rsid w:val="00BC0AB5"/>
    <w:rsid w:val="00BC0C94"/>
    <w:rsid w:val="00BC0D8A"/>
    <w:rsid w:val="00BC0E99"/>
    <w:rsid w:val="00BC101A"/>
    <w:rsid w:val="00BC12E5"/>
    <w:rsid w:val="00BC131A"/>
    <w:rsid w:val="00BC14E7"/>
    <w:rsid w:val="00BC15F0"/>
    <w:rsid w:val="00BC15F9"/>
    <w:rsid w:val="00BC17EA"/>
    <w:rsid w:val="00BC1A86"/>
    <w:rsid w:val="00BC1AD5"/>
    <w:rsid w:val="00BC1C25"/>
    <w:rsid w:val="00BC1D06"/>
    <w:rsid w:val="00BC1D6B"/>
    <w:rsid w:val="00BC1E34"/>
    <w:rsid w:val="00BC1E81"/>
    <w:rsid w:val="00BC1E84"/>
    <w:rsid w:val="00BC1F47"/>
    <w:rsid w:val="00BC1FEF"/>
    <w:rsid w:val="00BC20DA"/>
    <w:rsid w:val="00BC237D"/>
    <w:rsid w:val="00BC240B"/>
    <w:rsid w:val="00BC24A9"/>
    <w:rsid w:val="00BC25B4"/>
    <w:rsid w:val="00BC25E5"/>
    <w:rsid w:val="00BC25E9"/>
    <w:rsid w:val="00BC27D1"/>
    <w:rsid w:val="00BC2AD2"/>
    <w:rsid w:val="00BC2BF8"/>
    <w:rsid w:val="00BC2E19"/>
    <w:rsid w:val="00BC2E28"/>
    <w:rsid w:val="00BC2E82"/>
    <w:rsid w:val="00BC2F6F"/>
    <w:rsid w:val="00BC3156"/>
    <w:rsid w:val="00BC332B"/>
    <w:rsid w:val="00BC37A3"/>
    <w:rsid w:val="00BC3A6F"/>
    <w:rsid w:val="00BC3CBF"/>
    <w:rsid w:val="00BC3D04"/>
    <w:rsid w:val="00BC3D32"/>
    <w:rsid w:val="00BC440E"/>
    <w:rsid w:val="00BC4493"/>
    <w:rsid w:val="00BC451B"/>
    <w:rsid w:val="00BC4558"/>
    <w:rsid w:val="00BC491A"/>
    <w:rsid w:val="00BC4A79"/>
    <w:rsid w:val="00BC4EAB"/>
    <w:rsid w:val="00BC5311"/>
    <w:rsid w:val="00BC532A"/>
    <w:rsid w:val="00BC5460"/>
    <w:rsid w:val="00BC548C"/>
    <w:rsid w:val="00BC555A"/>
    <w:rsid w:val="00BC5644"/>
    <w:rsid w:val="00BC5767"/>
    <w:rsid w:val="00BC5C06"/>
    <w:rsid w:val="00BC5D1A"/>
    <w:rsid w:val="00BC5D9C"/>
    <w:rsid w:val="00BC5DAE"/>
    <w:rsid w:val="00BC5EA5"/>
    <w:rsid w:val="00BC5F08"/>
    <w:rsid w:val="00BC5F7F"/>
    <w:rsid w:val="00BC6033"/>
    <w:rsid w:val="00BC607C"/>
    <w:rsid w:val="00BC61A1"/>
    <w:rsid w:val="00BC61C4"/>
    <w:rsid w:val="00BC634B"/>
    <w:rsid w:val="00BC635B"/>
    <w:rsid w:val="00BC65E9"/>
    <w:rsid w:val="00BC67E4"/>
    <w:rsid w:val="00BC67F6"/>
    <w:rsid w:val="00BC6966"/>
    <w:rsid w:val="00BC6F36"/>
    <w:rsid w:val="00BC6FF8"/>
    <w:rsid w:val="00BC7213"/>
    <w:rsid w:val="00BC7226"/>
    <w:rsid w:val="00BC72CA"/>
    <w:rsid w:val="00BC759C"/>
    <w:rsid w:val="00BC760F"/>
    <w:rsid w:val="00BC76B4"/>
    <w:rsid w:val="00BC7B93"/>
    <w:rsid w:val="00BC7BE9"/>
    <w:rsid w:val="00BC7BFD"/>
    <w:rsid w:val="00BC7C02"/>
    <w:rsid w:val="00BC7D99"/>
    <w:rsid w:val="00BC7FFC"/>
    <w:rsid w:val="00BD04AB"/>
    <w:rsid w:val="00BD05E8"/>
    <w:rsid w:val="00BD092C"/>
    <w:rsid w:val="00BD0C6F"/>
    <w:rsid w:val="00BD0CD4"/>
    <w:rsid w:val="00BD0FD9"/>
    <w:rsid w:val="00BD11DF"/>
    <w:rsid w:val="00BD13EF"/>
    <w:rsid w:val="00BD1832"/>
    <w:rsid w:val="00BD1858"/>
    <w:rsid w:val="00BD19B0"/>
    <w:rsid w:val="00BD1C1D"/>
    <w:rsid w:val="00BD1C5A"/>
    <w:rsid w:val="00BD1CB0"/>
    <w:rsid w:val="00BD1CB4"/>
    <w:rsid w:val="00BD1CEB"/>
    <w:rsid w:val="00BD1D5E"/>
    <w:rsid w:val="00BD1E66"/>
    <w:rsid w:val="00BD20FC"/>
    <w:rsid w:val="00BD221A"/>
    <w:rsid w:val="00BD2A7A"/>
    <w:rsid w:val="00BD2D84"/>
    <w:rsid w:val="00BD2ED0"/>
    <w:rsid w:val="00BD355C"/>
    <w:rsid w:val="00BD36C4"/>
    <w:rsid w:val="00BD395C"/>
    <w:rsid w:val="00BD39AA"/>
    <w:rsid w:val="00BD3E01"/>
    <w:rsid w:val="00BD3F26"/>
    <w:rsid w:val="00BD4020"/>
    <w:rsid w:val="00BD405B"/>
    <w:rsid w:val="00BD41E8"/>
    <w:rsid w:val="00BD41FC"/>
    <w:rsid w:val="00BD43B2"/>
    <w:rsid w:val="00BD4520"/>
    <w:rsid w:val="00BD452C"/>
    <w:rsid w:val="00BD4634"/>
    <w:rsid w:val="00BD4C20"/>
    <w:rsid w:val="00BD4CDC"/>
    <w:rsid w:val="00BD4DD2"/>
    <w:rsid w:val="00BD4E54"/>
    <w:rsid w:val="00BD4FA0"/>
    <w:rsid w:val="00BD4FDF"/>
    <w:rsid w:val="00BD507D"/>
    <w:rsid w:val="00BD50E0"/>
    <w:rsid w:val="00BD518B"/>
    <w:rsid w:val="00BD5359"/>
    <w:rsid w:val="00BD55EC"/>
    <w:rsid w:val="00BD58AA"/>
    <w:rsid w:val="00BD5AFD"/>
    <w:rsid w:val="00BD5C07"/>
    <w:rsid w:val="00BD5FA5"/>
    <w:rsid w:val="00BD6061"/>
    <w:rsid w:val="00BD63CB"/>
    <w:rsid w:val="00BD6445"/>
    <w:rsid w:val="00BD6575"/>
    <w:rsid w:val="00BD658D"/>
    <w:rsid w:val="00BD66BE"/>
    <w:rsid w:val="00BD67E7"/>
    <w:rsid w:val="00BD6B79"/>
    <w:rsid w:val="00BD6EE1"/>
    <w:rsid w:val="00BD707B"/>
    <w:rsid w:val="00BD71DA"/>
    <w:rsid w:val="00BD728C"/>
    <w:rsid w:val="00BD740F"/>
    <w:rsid w:val="00BD75EF"/>
    <w:rsid w:val="00BD7790"/>
    <w:rsid w:val="00BD779A"/>
    <w:rsid w:val="00BD78A6"/>
    <w:rsid w:val="00BD7BC2"/>
    <w:rsid w:val="00BD7BF9"/>
    <w:rsid w:val="00BD7C74"/>
    <w:rsid w:val="00BD7C95"/>
    <w:rsid w:val="00BD7E19"/>
    <w:rsid w:val="00BD7EF6"/>
    <w:rsid w:val="00BD7FC6"/>
    <w:rsid w:val="00BD7FD4"/>
    <w:rsid w:val="00BD7FE3"/>
    <w:rsid w:val="00BD7FF5"/>
    <w:rsid w:val="00BE010F"/>
    <w:rsid w:val="00BE02BE"/>
    <w:rsid w:val="00BE05D1"/>
    <w:rsid w:val="00BE0610"/>
    <w:rsid w:val="00BE0698"/>
    <w:rsid w:val="00BE07E1"/>
    <w:rsid w:val="00BE09B7"/>
    <w:rsid w:val="00BE0BA4"/>
    <w:rsid w:val="00BE0E3E"/>
    <w:rsid w:val="00BE11BA"/>
    <w:rsid w:val="00BE1252"/>
    <w:rsid w:val="00BE12E6"/>
    <w:rsid w:val="00BE1360"/>
    <w:rsid w:val="00BE13B6"/>
    <w:rsid w:val="00BE1632"/>
    <w:rsid w:val="00BE167D"/>
    <w:rsid w:val="00BE18BA"/>
    <w:rsid w:val="00BE1A54"/>
    <w:rsid w:val="00BE1A91"/>
    <w:rsid w:val="00BE1C42"/>
    <w:rsid w:val="00BE1E2A"/>
    <w:rsid w:val="00BE1E3E"/>
    <w:rsid w:val="00BE2196"/>
    <w:rsid w:val="00BE22FD"/>
    <w:rsid w:val="00BE26D0"/>
    <w:rsid w:val="00BE281E"/>
    <w:rsid w:val="00BE2822"/>
    <w:rsid w:val="00BE2A47"/>
    <w:rsid w:val="00BE2A5E"/>
    <w:rsid w:val="00BE2C5D"/>
    <w:rsid w:val="00BE2CC4"/>
    <w:rsid w:val="00BE2D42"/>
    <w:rsid w:val="00BE2E3B"/>
    <w:rsid w:val="00BE2EB6"/>
    <w:rsid w:val="00BE2F30"/>
    <w:rsid w:val="00BE2F4E"/>
    <w:rsid w:val="00BE2FCF"/>
    <w:rsid w:val="00BE3020"/>
    <w:rsid w:val="00BE3044"/>
    <w:rsid w:val="00BE32D5"/>
    <w:rsid w:val="00BE32FB"/>
    <w:rsid w:val="00BE35B0"/>
    <w:rsid w:val="00BE37B9"/>
    <w:rsid w:val="00BE3C6E"/>
    <w:rsid w:val="00BE3E0C"/>
    <w:rsid w:val="00BE427C"/>
    <w:rsid w:val="00BE42DD"/>
    <w:rsid w:val="00BE43AD"/>
    <w:rsid w:val="00BE4548"/>
    <w:rsid w:val="00BE4651"/>
    <w:rsid w:val="00BE4E46"/>
    <w:rsid w:val="00BE4F06"/>
    <w:rsid w:val="00BE4FCD"/>
    <w:rsid w:val="00BE50FA"/>
    <w:rsid w:val="00BE524E"/>
    <w:rsid w:val="00BE57ED"/>
    <w:rsid w:val="00BE58F0"/>
    <w:rsid w:val="00BE5B8F"/>
    <w:rsid w:val="00BE5BDA"/>
    <w:rsid w:val="00BE5C4B"/>
    <w:rsid w:val="00BE5C5F"/>
    <w:rsid w:val="00BE5D2F"/>
    <w:rsid w:val="00BE5EBB"/>
    <w:rsid w:val="00BE5FCC"/>
    <w:rsid w:val="00BE6040"/>
    <w:rsid w:val="00BE608E"/>
    <w:rsid w:val="00BE66A1"/>
    <w:rsid w:val="00BE6767"/>
    <w:rsid w:val="00BE6786"/>
    <w:rsid w:val="00BE6A70"/>
    <w:rsid w:val="00BE6BC6"/>
    <w:rsid w:val="00BE6CC5"/>
    <w:rsid w:val="00BE6D85"/>
    <w:rsid w:val="00BE6DFB"/>
    <w:rsid w:val="00BE6E22"/>
    <w:rsid w:val="00BE6E54"/>
    <w:rsid w:val="00BE7050"/>
    <w:rsid w:val="00BE706D"/>
    <w:rsid w:val="00BE719E"/>
    <w:rsid w:val="00BE7222"/>
    <w:rsid w:val="00BE746F"/>
    <w:rsid w:val="00BE7566"/>
    <w:rsid w:val="00BE762B"/>
    <w:rsid w:val="00BE768E"/>
    <w:rsid w:val="00BE779C"/>
    <w:rsid w:val="00BE779F"/>
    <w:rsid w:val="00BE78DA"/>
    <w:rsid w:val="00BE795C"/>
    <w:rsid w:val="00BE797D"/>
    <w:rsid w:val="00BE7980"/>
    <w:rsid w:val="00BE7B10"/>
    <w:rsid w:val="00BE7B47"/>
    <w:rsid w:val="00BE7D1A"/>
    <w:rsid w:val="00BE7DB9"/>
    <w:rsid w:val="00BF0018"/>
    <w:rsid w:val="00BF00F0"/>
    <w:rsid w:val="00BF0156"/>
    <w:rsid w:val="00BF0196"/>
    <w:rsid w:val="00BF035D"/>
    <w:rsid w:val="00BF036F"/>
    <w:rsid w:val="00BF0518"/>
    <w:rsid w:val="00BF0628"/>
    <w:rsid w:val="00BF0774"/>
    <w:rsid w:val="00BF093A"/>
    <w:rsid w:val="00BF0A12"/>
    <w:rsid w:val="00BF0B84"/>
    <w:rsid w:val="00BF0D05"/>
    <w:rsid w:val="00BF0E26"/>
    <w:rsid w:val="00BF0EF6"/>
    <w:rsid w:val="00BF0EF9"/>
    <w:rsid w:val="00BF1305"/>
    <w:rsid w:val="00BF14C8"/>
    <w:rsid w:val="00BF17A5"/>
    <w:rsid w:val="00BF181F"/>
    <w:rsid w:val="00BF182C"/>
    <w:rsid w:val="00BF1956"/>
    <w:rsid w:val="00BF1DEE"/>
    <w:rsid w:val="00BF1E74"/>
    <w:rsid w:val="00BF1F4B"/>
    <w:rsid w:val="00BF21B0"/>
    <w:rsid w:val="00BF21E6"/>
    <w:rsid w:val="00BF2255"/>
    <w:rsid w:val="00BF2659"/>
    <w:rsid w:val="00BF29AF"/>
    <w:rsid w:val="00BF2AFF"/>
    <w:rsid w:val="00BF2F18"/>
    <w:rsid w:val="00BF3092"/>
    <w:rsid w:val="00BF30ED"/>
    <w:rsid w:val="00BF3172"/>
    <w:rsid w:val="00BF3280"/>
    <w:rsid w:val="00BF3300"/>
    <w:rsid w:val="00BF35ED"/>
    <w:rsid w:val="00BF370D"/>
    <w:rsid w:val="00BF3866"/>
    <w:rsid w:val="00BF38DB"/>
    <w:rsid w:val="00BF39E0"/>
    <w:rsid w:val="00BF3ACF"/>
    <w:rsid w:val="00BF3BFA"/>
    <w:rsid w:val="00BF3E70"/>
    <w:rsid w:val="00BF412F"/>
    <w:rsid w:val="00BF42FB"/>
    <w:rsid w:val="00BF448E"/>
    <w:rsid w:val="00BF45F9"/>
    <w:rsid w:val="00BF4602"/>
    <w:rsid w:val="00BF47F9"/>
    <w:rsid w:val="00BF48FD"/>
    <w:rsid w:val="00BF490A"/>
    <w:rsid w:val="00BF4A1A"/>
    <w:rsid w:val="00BF4AF9"/>
    <w:rsid w:val="00BF4B89"/>
    <w:rsid w:val="00BF4B90"/>
    <w:rsid w:val="00BF4BFB"/>
    <w:rsid w:val="00BF503A"/>
    <w:rsid w:val="00BF5CD8"/>
    <w:rsid w:val="00BF5D55"/>
    <w:rsid w:val="00BF5DAC"/>
    <w:rsid w:val="00BF5E06"/>
    <w:rsid w:val="00BF619E"/>
    <w:rsid w:val="00BF63BC"/>
    <w:rsid w:val="00BF6527"/>
    <w:rsid w:val="00BF656F"/>
    <w:rsid w:val="00BF6607"/>
    <w:rsid w:val="00BF672D"/>
    <w:rsid w:val="00BF6769"/>
    <w:rsid w:val="00BF69D5"/>
    <w:rsid w:val="00BF6A30"/>
    <w:rsid w:val="00BF6A70"/>
    <w:rsid w:val="00BF6C11"/>
    <w:rsid w:val="00BF6D8E"/>
    <w:rsid w:val="00BF71A4"/>
    <w:rsid w:val="00BF763D"/>
    <w:rsid w:val="00BF7707"/>
    <w:rsid w:val="00BF775B"/>
    <w:rsid w:val="00BF782C"/>
    <w:rsid w:val="00BF7862"/>
    <w:rsid w:val="00BF7AE9"/>
    <w:rsid w:val="00BF7FCD"/>
    <w:rsid w:val="00BF7FFB"/>
    <w:rsid w:val="00C0005E"/>
    <w:rsid w:val="00C000B3"/>
    <w:rsid w:val="00C002B0"/>
    <w:rsid w:val="00C00413"/>
    <w:rsid w:val="00C0060F"/>
    <w:rsid w:val="00C008CD"/>
    <w:rsid w:val="00C00A75"/>
    <w:rsid w:val="00C00B37"/>
    <w:rsid w:val="00C00B7D"/>
    <w:rsid w:val="00C00C24"/>
    <w:rsid w:val="00C00C66"/>
    <w:rsid w:val="00C00F57"/>
    <w:rsid w:val="00C0108D"/>
    <w:rsid w:val="00C01198"/>
    <w:rsid w:val="00C01806"/>
    <w:rsid w:val="00C01898"/>
    <w:rsid w:val="00C0192B"/>
    <w:rsid w:val="00C019C8"/>
    <w:rsid w:val="00C01C54"/>
    <w:rsid w:val="00C01C7D"/>
    <w:rsid w:val="00C01F44"/>
    <w:rsid w:val="00C01F4C"/>
    <w:rsid w:val="00C02087"/>
    <w:rsid w:val="00C020F8"/>
    <w:rsid w:val="00C0255B"/>
    <w:rsid w:val="00C0261F"/>
    <w:rsid w:val="00C02D67"/>
    <w:rsid w:val="00C02E3D"/>
    <w:rsid w:val="00C02F71"/>
    <w:rsid w:val="00C0310F"/>
    <w:rsid w:val="00C033B8"/>
    <w:rsid w:val="00C034F5"/>
    <w:rsid w:val="00C03569"/>
    <w:rsid w:val="00C037B4"/>
    <w:rsid w:val="00C04205"/>
    <w:rsid w:val="00C0423E"/>
    <w:rsid w:val="00C042A4"/>
    <w:rsid w:val="00C04322"/>
    <w:rsid w:val="00C04413"/>
    <w:rsid w:val="00C045A6"/>
    <w:rsid w:val="00C04784"/>
    <w:rsid w:val="00C047A4"/>
    <w:rsid w:val="00C0492D"/>
    <w:rsid w:val="00C049A2"/>
    <w:rsid w:val="00C04A17"/>
    <w:rsid w:val="00C04FA5"/>
    <w:rsid w:val="00C0534B"/>
    <w:rsid w:val="00C05580"/>
    <w:rsid w:val="00C0596B"/>
    <w:rsid w:val="00C059EE"/>
    <w:rsid w:val="00C05AE2"/>
    <w:rsid w:val="00C05EE5"/>
    <w:rsid w:val="00C060B3"/>
    <w:rsid w:val="00C062D7"/>
    <w:rsid w:val="00C06342"/>
    <w:rsid w:val="00C06381"/>
    <w:rsid w:val="00C06748"/>
    <w:rsid w:val="00C06752"/>
    <w:rsid w:val="00C06870"/>
    <w:rsid w:val="00C06ED5"/>
    <w:rsid w:val="00C06F56"/>
    <w:rsid w:val="00C06FF0"/>
    <w:rsid w:val="00C06FFB"/>
    <w:rsid w:val="00C0705B"/>
    <w:rsid w:val="00C07148"/>
    <w:rsid w:val="00C072D1"/>
    <w:rsid w:val="00C07327"/>
    <w:rsid w:val="00C073B4"/>
    <w:rsid w:val="00C0743A"/>
    <w:rsid w:val="00C07468"/>
    <w:rsid w:val="00C07538"/>
    <w:rsid w:val="00C075AD"/>
    <w:rsid w:val="00C0778B"/>
    <w:rsid w:val="00C07815"/>
    <w:rsid w:val="00C07956"/>
    <w:rsid w:val="00C07A3B"/>
    <w:rsid w:val="00C07A3F"/>
    <w:rsid w:val="00C07C3D"/>
    <w:rsid w:val="00C07D4A"/>
    <w:rsid w:val="00C07D9A"/>
    <w:rsid w:val="00C07F95"/>
    <w:rsid w:val="00C07FD2"/>
    <w:rsid w:val="00C1026C"/>
    <w:rsid w:val="00C1029F"/>
    <w:rsid w:val="00C103BF"/>
    <w:rsid w:val="00C10442"/>
    <w:rsid w:val="00C10534"/>
    <w:rsid w:val="00C10726"/>
    <w:rsid w:val="00C10733"/>
    <w:rsid w:val="00C107B4"/>
    <w:rsid w:val="00C107CD"/>
    <w:rsid w:val="00C107F4"/>
    <w:rsid w:val="00C108A6"/>
    <w:rsid w:val="00C10FA2"/>
    <w:rsid w:val="00C111FB"/>
    <w:rsid w:val="00C11259"/>
    <w:rsid w:val="00C115CB"/>
    <w:rsid w:val="00C11789"/>
    <w:rsid w:val="00C1185A"/>
    <w:rsid w:val="00C11895"/>
    <w:rsid w:val="00C11F5B"/>
    <w:rsid w:val="00C12173"/>
    <w:rsid w:val="00C122AE"/>
    <w:rsid w:val="00C122B7"/>
    <w:rsid w:val="00C124BB"/>
    <w:rsid w:val="00C1285F"/>
    <w:rsid w:val="00C12899"/>
    <w:rsid w:val="00C128D5"/>
    <w:rsid w:val="00C12B14"/>
    <w:rsid w:val="00C12BE1"/>
    <w:rsid w:val="00C12D8A"/>
    <w:rsid w:val="00C12DF5"/>
    <w:rsid w:val="00C12E07"/>
    <w:rsid w:val="00C131D2"/>
    <w:rsid w:val="00C13473"/>
    <w:rsid w:val="00C13479"/>
    <w:rsid w:val="00C13623"/>
    <w:rsid w:val="00C136A0"/>
    <w:rsid w:val="00C136B2"/>
    <w:rsid w:val="00C13706"/>
    <w:rsid w:val="00C13814"/>
    <w:rsid w:val="00C1383C"/>
    <w:rsid w:val="00C13D22"/>
    <w:rsid w:val="00C14021"/>
    <w:rsid w:val="00C14119"/>
    <w:rsid w:val="00C14182"/>
    <w:rsid w:val="00C141A7"/>
    <w:rsid w:val="00C141D5"/>
    <w:rsid w:val="00C14280"/>
    <w:rsid w:val="00C14388"/>
    <w:rsid w:val="00C1448C"/>
    <w:rsid w:val="00C1497A"/>
    <w:rsid w:val="00C14C1A"/>
    <w:rsid w:val="00C14F21"/>
    <w:rsid w:val="00C14FC0"/>
    <w:rsid w:val="00C14FC1"/>
    <w:rsid w:val="00C15034"/>
    <w:rsid w:val="00C15430"/>
    <w:rsid w:val="00C15501"/>
    <w:rsid w:val="00C1590A"/>
    <w:rsid w:val="00C159B2"/>
    <w:rsid w:val="00C159FC"/>
    <w:rsid w:val="00C15C5E"/>
    <w:rsid w:val="00C15D08"/>
    <w:rsid w:val="00C15F42"/>
    <w:rsid w:val="00C15F78"/>
    <w:rsid w:val="00C16052"/>
    <w:rsid w:val="00C162A8"/>
    <w:rsid w:val="00C162B7"/>
    <w:rsid w:val="00C164B4"/>
    <w:rsid w:val="00C164FB"/>
    <w:rsid w:val="00C165D7"/>
    <w:rsid w:val="00C1662A"/>
    <w:rsid w:val="00C167E3"/>
    <w:rsid w:val="00C169BB"/>
    <w:rsid w:val="00C16A7E"/>
    <w:rsid w:val="00C16A91"/>
    <w:rsid w:val="00C16C1F"/>
    <w:rsid w:val="00C16D43"/>
    <w:rsid w:val="00C16D9E"/>
    <w:rsid w:val="00C16E62"/>
    <w:rsid w:val="00C16F48"/>
    <w:rsid w:val="00C17163"/>
    <w:rsid w:val="00C1720B"/>
    <w:rsid w:val="00C17386"/>
    <w:rsid w:val="00C174D6"/>
    <w:rsid w:val="00C17630"/>
    <w:rsid w:val="00C176CD"/>
    <w:rsid w:val="00C17AD0"/>
    <w:rsid w:val="00C17CE5"/>
    <w:rsid w:val="00C17D78"/>
    <w:rsid w:val="00C20161"/>
    <w:rsid w:val="00C204B4"/>
    <w:rsid w:val="00C205E4"/>
    <w:rsid w:val="00C20697"/>
    <w:rsid w:val="00C207F4"/>
    <w:rsid w:val="00C20A12"/>
    <w:rsid w:val="00C20A52"/>
    <w:rsid w:val="00C20BE8"/>
    <w:rsid w:val="00C20C6C"/>
    <w:rsid w:val="00C20CCB"/>
    <w:rsid w:val="00C20D23"/>
    <w:rsid w:val="00C20D63"/>
    <w:rsid w:val="00C20EFB"/>
    <w:rsid w:val="00C20FBA"/>
    <w:rsid w:val="00C21045"/>
    <w:rsid w:val="00C2119A"/>
    <w:rsid w:val="00C218BD"/>
    <w:rsid w:val="00C21ADB"/>
    <w:rsid w:val="00C21E32"/>
    <w:rsid w:val="00C21ED8"/>
    <w:rsid w:val="00C22306"/>
    <w:rsid w:val="00C22723"/>
    <w:rsid w:val="00C22752"/>
    <w:rsid w:val="00C2281B"/>
    <w:rsid w:val="00C2284E"/>
    <w:rsid w:val="00C22862"/>
    <w:rsid w:val="00C22A9B"/>
    <w:rsid w:val="00C22C65"/>
    <w:rsid w:val="00C22C7D"/>
    <w:rsid w:val="00C22D08"/>
    <w:rsid w:val="00C2309E"/>
    <w:rsid w:val="00C230B2"/>
    <w:rsid w:val="00C230C2"/>
    <w:rsid w:val="00C230DB"/>
    <w:rsid w:val="00C231AC"/>
    <w:rsid w:val="00C2332C"/>
    <w:rsid w:val="00C23622"/>
    <w:rsid w:val="00C23683"/>
    <w:rsid w:val="00C2383E"/>
    <w:rsid w:val="00C239CC"/>
    <w:rsid w:val="00C239F9"/>
    <w:rsid w:val="00C23B9C"/>
    <w:rsid w:val="00C23F4F"/>
    <w:rsid w:val="00C23F73"/>
    <w:rsid w:val="00C24098"/>
    <w:rsid w:val="00C24179"/>
    <w:rsid w:val="00C2423E"/>
    <w:rsid w:val="00C2455D"/>
    <w:rsid w:val="00C2459E"/>
    <w:rsid w:val="00C24645"/>
    <w:rsid w:val="00C2473A"/>
    <w:rsid w:val="00C24967"/>
    <w:rsid w:val="00C24DED"/>
    <w:rsid w:val="00C24DFE"/>
    <w:rsid w:val="00C25195"/>
    <w:rsid w:val="00C25210"/>
    <w:rsid w:val="00C25276"/>
    <w:rsid w:val="00C252B1"/>
    <w:rsid w:val="00C25444"/>
    <w:rsid w:val="00C25731"/>
    <w:rsid w:val="00C259D8"/>
    <w:rsid w:val="00C25A59"/>
    <w:rsid w:val="00C25AD7"/>
    <w:rsid w:val="00C25C95"/>
    <w:rsid w:val="00C25D6E"/>
    <w:rsid w:val="00C26153"/>
    <w:rsid w:val="00C261A3"/>
    <w:rsid w:val="00C26222"/>
    <w:rsid w:val="00C2635A"/>
    <w:rsid w:val="00C263D4"/>
    <w:rsid w:val="00C26886"/>
    <w:rsid w:val="00C26B6F"/>
    <w:rsid w:val="00C26EF9"/>
    <w:rsid w:val="00C273D1"/>
    <w:rsid w:val="00C27625"/>
    <w:rsid w:val="00C27BAA"/>
    <w:rsid w:val="00C27CEF"/>
    <w:rsid w:val="00C27CFD"/>
    <w:rsid w:val="00C27D03"/>
    <w:rsid w:val="00C27F4F"/>
    <w:rsid w:val="00C3069C"/>
    <w:rsid w:val="00C30866"/>
    <w:rsid w:val="00C3086A"/>
    <w:rsid w:val="00C30998"/>
    <w:rsid w:val="00C309A0"/>
    <w:rsid w:val="00C30A9E"/>
    <w:rsid w:val="00C30B30"/>
    <w:rsid w:val="00C30DFE"/>
    <w:rsid w:val="00C31171"/>
    <w:rsid w:val="00C3122B"/>
    <w:rsid w:val="00C314F8"/>
    <w:rsid w:val="00C315D2"/>
    <w:rsid w:val="00C315F9"/>
    <w:rsid w:val="00C317DF"/>
    <w:rsid w:val="00C31908"/>
    <w:rsid w:val="00C31B2D"/>
    <w:rsid w:val="00C31BD5"/>
    <w:rsid w:val="00C31D91"/>
    <w:rsid w:val="00C327F0"/>
    <w:rsid w:val="00C3286A"/>
    <w:rsid w:val="00C32973"/>
    <w:rsid w:val="00C32B5E"/>
    <w:rsid w:val="00C32C40"/>
    <w:rsid w:val="00C32C5A"/>
    <w:rsid w:val="00C32D36"/>
    <w:rsid w:val="00C32E43"/>
    <w:rsid w:val="00C33311"/>
    <w:rsid w:val="00C33343"/>
    <w:rsid w:val="00C334FE"/>
    <w:rsid w:val="00C33565"/>
    <w:rsid w:val="00C33A3E"/>
    <w:rsid w:val="00C33ED5"/>
    <w:rsid w:val="00C33F9B"/>
    <w:rsid w:val="00C34102"/>
    <w:rsid w:val="00C34368"/>
    <w:rsid w:val="00C34391"/>
    <w:rsid w:val="00C3444C"/>
    <w:rsid w:val="00C34610"/>
    <w:rsid w:val="00C34AB6"/>
    <w:rsid w:val="00C34BB9"/>
    <w:rsid w:val="00C34E0E"/>
    <w:rsid w:val="00C35036"/>
    <w:rsid w:val="00C350EA"/>
    <w:rsid w:val="00C35423"/>
    <w:rsid w:val="00C35531"/>
    <w:rsid w:val="00C3577D"/>
    <w:rsid w:val="00C35D97"/>
    <w:rsid w:val="00C35E64"/>
    <w:rsid w:val="00C35EDA"/>
    <w:rsid w:val="00C3603F"/>
    <w:rsid w:val="00C36260"/>
    <w:rsid w:val="00C3644F"/>
    <w:rsid w:val="00C364D7"/>
    <w:rsid w:val="00C3660C"/>
    <w:rsid w:val="00C36799"/>
    <w:rsid w:val="00C36A63"/>
    <w:rsid w:val="00C36AE7"/>
    <w:rsid w:val="00C36B49"/>
    <w:rsid w:val="00C36D17"/>
    <w:rsid w:val="00C36F4C"/>
    <w:rsid w:val="00C3707B"/>
    <w:rsid w:val="00C3707E"/>
    <w:rsid w:val="00C37133"/>
    <w:rsid w:val="00C37234"/>
    <w:rsid w:val="00C372A2"/>
    <w:rsid w:val="00C37451"/>
    <w:rsid w:val="00C375FA"/>
    <w:rsid w:val="00C37825"/>
    <w:rsid w:val="00C37AD6"/>
    <w:rsid w:val="00C37BD1"/>
    <w:rsid w:val="00C400D7"/>
    <w:rsid w:val="00C4018C"/>
    <w:rsid w:val="00C40251"/>
    <w:rsid w:val="00C40265"/>
    <w:rsid w:val="00C40271"/>
    <w:rsid w:val="00C40549"/>
    <w:rsid w:val="00C4061D"/>
    <w:rsid w:val="00C40C39"/>
    <w:rsid w:val="00C40C92"/>
    <w:rsid w:val="00C40F1F"/>
    <w:rsid w:val="00C40FF9"/>
    <w:rsid w:val="00C41017"/>
    <w:rsid w:val="00C412BF"/>
    <w:rsid w:val="00C41A6F"/>
    <w:rsid w:val="00C41C14"/>
    <w:rsid w:val="00C41DC4"/>
    <w:rsid w:val="00C41E0D"/>
    <w:rsid w:val="00C42312"/>
    <w:rsid w:val="00C426AD"/>
    <w:rsid w:val="00C427F0"/>
    <w:rsid w:val="00C428B6"/>
    <w:rsid w:val="00C428DA"/>
    <w:rsid w:val="00C42AC5"/>
    <w:rsid w:val="00C42D11"/>
    <w:rsid w:val="00C42D25"/>
    <w:rsid w:val="00C42DBF"/>
    <w:rsid w:val="00C42EA3"/>
    <w:rsid w:val="00C42FBB"/>
    <w:rsid w:val="00C43029"/>
    <w:rsid w:val="00C4349B"/>
    <w:rsid w:val="00C43537"/>
    <w:rsid w:val="00C43673"/>
    <w:rsid w:val="00C43686"/>
    <w:rsid w:val="00C43797"/>
    <w:rsid w:val="00C43964"/>
    <w:rsid w:val="00C43C88"/>
    <w:rsid w:val="00C43CA4"/>
    <w:rsid w:val="00C43E39"/>
    <w:rsid w:val="00C43F04"/>
    <w:rsid w:val="00C4435E"/>
    <w:rsid w:val="00C44435"/>
    <w:rsid w:val="00C44575"/>
    <w:rsid w:val="00C44722"/>
    <w:rsid w:val="00C4476B"/>
    <w:rsid w:val="00C44864"/>
    <w:rsid w:val="00C44980"/>
    <w:rsid w:val="00C44DDA"/>
    <w:rsid w:val="00C44E92"/>
    <w:rsid w:val="00C44F77"/>
    <w:rsid w:val="00C45021"/>
    <w:rsid w:val="00C45068"/>
    <w:rsid w:val="00C4546E"/>
    <w:rsid w:val="00C454EF"/>
    <w:rsid w:val="00C45675"/>
    <w:rsid w:val="00C458FD"/>
    <w:rsid w:val="00C45E0C"/>
    <w:rsid w:val="00C45E5F"/>
    <w:rsid w:val="00C45E83"/>
    <w:rsid w:val="00C4607B"/>
    <w:rsid w:val="00C46300"/>
    <w:rsid w:val="00C46401"/>
    <w:rsid w:val="00C46500"/>
    <w:rsid w:val="00C46511"/>
    <w:rsid w:val="00C465A4"/>
    <w:rsid w:val="00C46635"/>
    <w:rsid w:val="00C467DF"/>
    <w:rsid w:val="00C46C90"/>
    <w:rsid w:val="00C46CD5"/>
    <w:rsid w:val="00C46EFC"/>
    <w:rsid w:val="00C47086"/>
    <w:rsid w:val="00C47134"/>
    <w:rsid w:val="00C474E4"/>
    <w:rsid w:val="00C47552"/>
    <w:rsid w:val="00C475E8"/>
    <w:rsid w:val="00C4782F"/>
    <w:rsid w:val="00C47893"/>
    <w:rsid w:val="00C4791D"/>
    <w:rsid w:val="00C47C2E"/>
    <w:rsid w:val="00C47EE6"/>
    <w:rsid w:val="00C47FB0"/>
    <w:rsid w:val="00C5013E"/>
    <w:rsid w:val="00C50299"/>
    <w:rsid w:val="00C50418"/>
    <w:rsid w:val="00C5044E"/>
    <w:rsid w:val="00C504D1"/>
    <w:rsid w:val="00C506DB"/>
    <w:rsid w:val="00C508FB"/>
    <w:rsid w:val="00C50CBB"/>
    <w:rsid w:val="00C50CF2"/>
    <w:rsid w:val="00C50D35"/>
    <w:rsid w:val="00C50DD7"/>
    <w:rsid w:val="00C50EF6"/>
    <w:rsid w:val="00C50EFB"/>
    <w:rsid w:val="00C5103A"/>
    <w:rsid w:val="00C510AF"/>
    <w:rsid w:val="00C51152"/>
    <w:rsid w:val="00C5122A"/>
    <w:rsid w:val="00C51282"/>
    <w:rsid w:val="00C5133C"/>
    <w:rsid w:val="00C513B9"/>
    <w:rsid w:val="00C514B1"/>
    <w:rsid w:val="00C514FC"/>
    <w:rsid w:val="00C51619"/>
    <w:rsid w:val="00C517FA"/>
    <w:rsid w:val="00C5188E"/>
    <w:rsid w:val="00C519AF"/>
    <w:rsid w:val="00C51AC9"/>
    <w:rsid w:val="00C51AEC"/>
    <w:rsid w:val="00C51EAE"/>
    <w:rsid w:val="00C52352"/>
    <w:rsid w:val="00C5246A"/>
    <w:rsid w:val="00C52629"/>
    <w:rsid w:val="00C5280F"/>
    <w:rsid w:val="00C528C8"/>
    <w:rsid w:val="00C528F0"/>
    <w:rsid w:val="00C52E5F"/>
    <w:rsid w:val="00C53099"/>
    <w:rsid w:val="00C533C7"/>
    <w:rsid w:val="00C533EF"/>
    <w:rsid w:val="00C535B2"/>
    <w:rsid w:val="00C53605"/>
    <w:rsid w:val="00C53688"/>
    <w:rsid w:val="00C538A9"/>
    <w:rsid w:val="00C538F6"/>
    <w:rsid w:val="00C53C05"/>
    <w:rsid w:val="00C53EC0"/>
    <w:rsid w:val="00C541A2"/>
    <w:rsid w:val="00C544CF"/>
    <w:rsid w:val="00C547D3"/>
    <w:rsid w:val="00C54B5F"/>
    <w:rsid w:val="00C54B80"/>
    <w:rsid w:val="00C54BE8"/>
    <w:rsid w:val="00C54C1F"/>
    <w:rsid w:val="00C54CF4"/>
    <w:rsid w:val="00C54DD8"/>
    <w:rsid w:val="00C54E04"/>
    <w:rsid w:val="00C552D1"/>
    <w:rsid w:val="00C5536D"/>
    <w:rsid w:val="00C554E2"/>
    <w:rsid w:val="00C55595"/>
    <w:rsid w:val="00C55624"/>
    <w:rsid w:val="00C556CB"/>
    <w:rsid w:val="00C55728"/>
    <w:rsid w:val="00C5577B"/>
    <w:rsid w:val="00C5583B"/>
    <w:rsid w:val="00C55B9F"/>
    <w:rsid w:val="00C55C79"/>
    <w:rsid w:val="00C55F79"/>
    <w:rsid w:val="00C55FC7"/>
    <w:rsid w:val="00C5601B"/>
    <w:rsid w:val="00C5611D"/>
    <w:rsid w:val="00C5618B"/>
    <w:rsid w:val="00C56260"/>
    <w:rsid w:val="00C5652F"/>
    <w:rsid w:val="00C5696B"/>
    <w:rsid w:val="00C56A63"/>
    <w:rsid w:val="00C56AC1"/>
    <w:rsid w:val="00C56B68"/>
    <w:rsid w:val="00C56C58"/>
    <w:rsid w:val="00C56C9F"/>
    <w:rsid w:val="00C56DF3"/>
    <w:rsid w:val="00C56FD2"/>
    <w:rsid w:val="00C57083"/>
    <w:rsid w:val="00C571F8"/>
    <w:rsid w:val="00C572B0"/>
    <w:rsid w:val="00C57B62"/>
    <w:rsid w:val="00C57C08"/>
    <w:rsid w:val="00C57FD5"/>
    <w:rsid w:val="00C600BC"/>
    <w:rsid w:val="00C60177"/>
    <w:rsid w:val="00C601E0"/>
    <w:rsid w:val="00C601EC"/>
    <w:rsid w:val="00C60218"/>
    <w:rsid w:val="00C60413"/>
    <w:rsid w:val="00C6046B"/>
    <w:rsid w:val="00C604B3"/>
    <w:rsid w:val="00C604F6"/>
    <w:rsid w:val="00C6057E"/>
    <w:rsid w:val="00C60846"/>
    <w:rsid w:val="00C60D84"/>
    <w:rsid w:val="00C60E4C"/>
    <w:rsid w:val="00C60F63"/>
    <w:rsid w:val="00C6182E"/>
    <w:rsid w:val="00C618C5"/>
    <w:rsid w:val="00C61A67"/>
    <w:rsid w:val="00C61CDB"/>
    <w:rsid w:val="00C61E37"/>
    <w:rsid w:val="00C62011"/>
    <w:rsid w:val="00C620AB"/>
    <w:rsid w:val="00C624BD"/>
    <w:rsid w:val="00C625C1"/>
    <w:rsid w:val="00C625DB"/>
    <w:rsid w:val="00C62613"/>
    <w:rsid w:val="00C62968"/>
    <w:rsid w:val="00C62DED"/>
    <w:rsid w:val="00C62E3D"/>
    <w:rsid w:val="00C62E66"/>
    <w:rsid w:val="00C63672"/>
    <w:rsid w:val="00C636B7"/>
    <w:rsid w:val="00C63748"/>
    <w:rsid w:val="00C63A9D"/>
    <w:rsid w:val="00C63B0C"/>
    <w:rsid w:val="00C63D38"/>
    <w:rsid w:val="00C63D96"/>
    <w:rsid w:val="00C6402E"/>
    <w:rsid w:val="00C64036"/>
    <w:rsid w:val="00C640D4"/>
    <w:rsid w:val="00C64254"/>
    <w:rsid w:val="00C64284"/>
    <w:rsid w:val="00C64391"/>
    <w:rsid w:val="00C644E7"/>
    <w:rsid w:val="00C64652"/>
    <w:rsid w:val="00C6484B"/>
    <w:rsid w:val="00C6493F"/>
    <w:rsid w:val="00C64B7B"/>
    <w:rsid w:val="00C64D43"/>
    <w:rsid w:val="00C64E0D"/>
    <w:rsid w:val="00C64E1D"/>
    <w:rsid w:val="00C64E3D"/>
    <w:rsid w:val="00C65236"/>
    <w:rsid w:val="00C65371"/>
    <w:rsid w:val="00C6537A"/>
    <w:rsid w:val="00C65551"/>
    <w:rsid w:val="00C656F8"/>
    <w:rsid w:val="00C6575C"/>
    <w:rsid w:val="00C65B4E"/>
    <w:rsid w:val="00C65E50"/>
    <w:rsid w:val="00C65E5C"/>
    <w:rsid w:val="00C65E9B"/>
    <w:rsid w:val="00C65F5C"/>
    <w:rsid w:val="00C66110"/>
    <w:rsid w:val="00C6630B"/>
    <w:rsid w:val="00C66CA8"/>
    <w:rsid w:val="00C67110"/>
    <w:rsid w:val="00C6752C"/>
    <w:rsid w:val="00C675E1"/>
    <w:rsid w:val="00C67894"/>
    <w:rsid w:val="00C6796B"/>
    <w:rsid w:val="00C67C08"/>
    <w:rsid w:val="00C67EF6"/>
    <w:rsid w:val="00C70010"/>
    <w:rsid w:val="00C70477"/>
    <w:rsid w:val="00C70610"/>
    <w:rsid w:val="00C70781"/>
    <w:rsid w:val="00C70A1B"/>
    <w:rsid w:val="00C70C12"/>
    <w:rsid w:val="00C711B7"/>
    <w:rsid w:val="00C71270"/>
    <w:rsid w:val="00C7132D"/>
    <w:rsid w:val="00C7134A"/>
    <w:rsid w:val="00C71711"/>
    <w:rsid w:val="00C71825"/>
    <w:rsid w:val="00C718D3"/>
    <w:rsid w:val="00C71BB1"/>
    <w:rsid w:val="00C71C1B"/>
    <w:rsid w:val="00C71D42"/>
    <w:rsid w:val="00C71D8D"/>
    <w:rsid w:val="00C71FC8"/>
    <w:rsid w:val="00C72067"/>
    <w:rsid w:val="00C7209A"/>
    <w:rsid w:val="00C720A5"/>
    <w:rsid w:val="00C720BE"/>
    <w:rsid w:val="00C720D8"/>
    <w:rsid w:val="00C72150"/>
    <w:rsid w:val="00C723EF"/>
    <w:rsid w:val="00C726F6"/>
    <w:rsid w:val="00C72757"/>
    <w:rsid w:val="00C728F1"/>
    <w:rsid w:val="00C7290F"/>
    <w:rsid w:val="00C72A33"/>
    <w:rsid w:val="00C72C1C"/>
    <w:rsid w:val="00C72D46"/>
    <w:rsid w:val="00C72F2B"/>
    <w:rsid w:val="00C73077"/>
    <w:rsid w:val="00C73099"/>
    <w:rsid w:val="00C730A9"/>
    <w:rsid w:val="00C730C0"/>
    <w:rsid w:val="00C73373"/>
    <w:rsid w:val="00C73521"/>
    <w:rsid w:val="00C73611"/>
    <w:rsid w:val="00C73686"/>
    <w:rsid w:val="00C73910"/>
    <w:rsid w:val="00C73A58"/>
    <w:rsid w:val="00C73B3B"/>
    <w:rsid w:val="00C73FC1"/>
    <w:rsid w:val="00C74080"/>
    <w:rsid w:val="00C741A8"/>
    <w:rsid w:val="00C742B5"/>
    <w:rsid w:val="00C7448F"/>
    <w:rsid w:val="00C74550"/>
    <w:rsid w:val="00C74551"/>
    <w:rsid w:val="00C7498E"/>
    <w:rsid w:val="00C749A1"/>
    <w:rsid w:val="00C74CE3"/>
    <w:rsid w:val="00C74E07"/>
    <w:rsid w:val="00C74E59"/>
    <w:rsid w:val="00C74F6C"/>
    <w:rsid w:val="00C74F96"/>
    <w:rsid w:val="00C7531C"/>
    <w:rsid w:val="00C753AD"/>
    <w:rsid w:val="00C755DE"/>
    <w:rsid w:val="00C756E8"/>
    <w:rsid w:val="00C75741"/>
    <w:rsid w:val="00C75877"/>
    <w:rsid w:val="00C758FB"/>
    <w:rsid w:val="00C7591A"/>
    <w:rsid w:val="00C759D3"/>
    <w:rsid w:val="00C75A33"/>
    <w:rsid w:val="00C75DF8"/>
    <w:rsid w:val="00C75E4A"/>
    <w:rsid w:val="00C75EEC"/>
    <w:rsid w:val="00C75FAF"/>
    <w:rsid w:val="00C76064"/>
    <w:rsid w:val="00C762BD"/>
    <w:rsid w:val="00C764CC"/>
    <w:rsid w:val="00C76511"/>
    <w:rsid w:val="00C76640"/>
    <w:rsid w:val="00C76778"/>
    <w:rsid w:val="00C76781"/>
    <w:rsid w:val="00C7692C"/>
    <w:rsid w:val="00C76A46"/>
    <w:rsid w:val="00C76C2A"/>
    <w:rsid w:val="00C76CBC"/>
    <w:rsid w:val="00C76D6B"/>
    <w:rsid w:val="00C76F8D"/>
    <w:rsid w:val="00C76FE5"/>
    <w:rsid w:val="00C76FFB"/>
    <w:rsid w:val="00C77287"/>
    <w:rsid w:val="00C7732E"/>
    <w:rsid w:val="00C7745D"/>
    <w:rsid w:val="00C77543"/>
    <w:rsid w:val="00C77739"/>
    <w:rsid w:val="00C77809"/>
    <w:rsid w:val="00C77900"/>
    <w:rsid w:val="00C77A13"/>
    <w:rsid w:val="00C77AE0"/>
    <w:rsid w:val="00C77B21"/>
    <w:rsid w:val="00C77B63"/>
    <w:rsid w:val="00C77D70"/>
    <w:rsid w:val="00C77EFE"/>
    <w:rsid w:val="00C803F6"/>
    <w:rsid w:val="00C80515"/>
    <w:rsid w:val="00C80910"/>
    <w:rsid w:val="00C80A09"/>
    <w:rsid w:val="00C80A45"/>
    <w:rsid w:val="00C80B01"/>
    <w:rsid w:val="00C80B2F"/>
    <w:rsid w:val="00C810EA"/>
    <w:rsid w:val="00C8128F"/>
    <w:rsid w:val="00C81334"/>
    <w:rsid w:val="00C8133B"/>
    <w:rsid w:val="00C8143C"/>
    <w:rsid w:val="00C8156F"/>
    <w:rsid w:val="00C81572"/>
    <w:rsid w:val="00C81B9B"/>
    <w:rsid w:val="00C81BAD"/>
    <w:rsid w:val="00C81C3F"/>
    <w:rsid w:val="00C81CA0"/>
    <w:rsid w:val="00C81F5B"/>
    <w:rsid w:val="00C820A1"/>
    <w:rsid w:val="00C82191"/>
    <w:rsid w:val="00C82364"/>
    <w:rsid w:val="00C823D1"/>
    <w:rsid w:val="00C8241F"/>
    <w:rsid w:val="00C82783"/>
    <w:rsid w:val="00C82B87"/>
    <w:rsid w:val="00C82DB8"/>
    <w:rsid w:val="00C832ED"/>
    <w:rsid w:val="00C834D2"/>
    <w:rsid w:val="00C8355D"/>
    <w:rsid w:val="00C835E4"/>
    <w:rsid w:val="00C83A3D"/>
    <w:rsid w:val="00C83A78"/>
    <w:rsid w:val="00C83B87"/>
    <w:rsid w:val="00C842DC"/>
    <w:rsid w:val="00C84323"/>
    <w:rsid w:val="00C8443C"/>
    <w:rsid w:val="00C8446C"/>
    <w:rsid w:val="00C84596"/>
    <w:rsid w:val="00C84627"/>
    <w:rsid w:val="00C846DF"/>
    <w:rsid w:val="00C8478E"/>
    <w:rsid w:val="00C84C75"/>
    <w:rsid w:val="00C84D20"/>
    <w:rsid w:val="00C84D90"/>
    <w:rsid w:val="00C84E92"/>
    <w:rsid w:val="00C85036"/>
    <w:rsid w:val="00C8523E"/>
    <w:rsid w:val="00C85376"/>
    <w:rsid w:val="00C85393"/>
    <w:rsid w:val="00C8542D"/>
    <w:rsid w:val="00C85446"/>
    <w:rsid w:val="00C854C3"/>
    <w:rsid w:val="00C858E0"/>
    <w:rsid w:val="00C858F8"/>
    <w:rsid w:val="00C85990"/>
    <w:rsid w:val="00C85AA5"/>
    <w:rsid w:val="00C85C58"/>
    <w:rsid w:val="00C85C6E"/>
    <w:rsid w:val="00C85DAE"/>
    <w:rsid w:val="00C85EEE"/>
    <w:rsid w:val="00C860C7"/>
    <w:rsid w:val="00C8613E"/>
    <w:rsid w:val="00C862BB"/>
    <w:rsid w:val="00C864D5"/>
    <w:rsid w:val="00C8665B"/>
    <w:rsid w:val="00C86ACA"/>
    <w:rsid w:val="00C86C95"/>
    <w:rsid w:val="00C86DDC"/>
    <w:rsid w:val="00C86EBF"/>
    <w:rsid w:val="00C86ED1"/>
    <w:rsid w:val="00C87114"/>
    <w:rsid w:val="00C87314"/>
    <w:rsid w:val="00C87327"/>
    <w:rsid w:val="00C87472"/>
    <w:rsid w:val="00C874E9"/>
    <w:rsid w:val="00C874F7"/>
    <w:rsid w:val="00C875D5"/>
    <w:rsid w:val="00C8774D"/>
    <w:rsid w:val="00C877D4"/>
    <w:rsid w:val="00C87813"/>
    <w:rsid w:val="00C879D9"/>
    <w:rsid w:val="00C87B3F"/>
    <w:rsid w:val="00C87C2B"/>
    <w:rsid w:val="00C90174"/>
    <w:rsid w:val="00C9038D"/>
    <w:rsid w:val="00C903FE"/>
    <w:rsid w:val="00C905FF"/>
    <w:rsid w:val="00C9094C"/>
    <w:rsid w:val="00C90A22"/>
    <w:rsid w:val="00C90BF9"/>
    <w:rsid w:val="00C91078"/>
    <w:rsid w:val="00C910E6"/>
    <w:rsid w:val="00C91492"/>
    <w:rsid w:val="00C91575"/>
    <w:rsid w:val="00C91895"/>
    <w:rsid w:val="00C91A2F"/>
    <w:rsid w:val="00C91D25"/>
    <w:rsid w:val="00C91D80"/>
    <w:rsid w:val="00C91FF1"/>
    <w:rsid w:val="00C9201C"/>
    <w:rsid w:val="00C921EC"/>
    <w:rsid w:val="00C924F2"/>
    <w:rsid w:val="00C92832"/>
    <w:rsid w:val="00C928BE"/>
    <w:rsid w:val="00C92D55"/>
    <w:rsid w:val="00C92FF8"/>
    <w:rsid w:val="00C931AD"/>
    <w:rsid w:val="00C931C1"/>
    <w:rsid w:val="00C93476"/>
    <w:rsid w:val="00C93546"/>
    <w:rsid w:val="00C936F8"/>
    <w:rsid w:val="00C93780"/>
    <w:rsid w:val="00C937FA"/>
    <w:rsid w:val="00C9384D"/>
    <w:rsid w:val="00C939BB"/>
    <w:rsid w:val="00C93ADA"/>
    <w:rsid w:val="00C93B02"/>
    <w:rsid w:val="00C93B90"/>
    <w:rsid w:val="00C93CE6"/>
    <w:rsid w:val="00C93E19"/>
    <w:rsid w:val="00C94062"/>
    <w:rsid w:val="00C94150"/>
    <w:rsid w:val="00C943FB"/>
    <w:rsid w:val="00C94546"/>
    <w:rsid w:val="00C94581"/>
    <w:rsid w:val="00C94775"/>
    <w:rsid w:val="00C94804"/>
    <w:rsid w:val="00C94850"/>
    <w:rsid w:val="00C94A3C"/>
    <w:rsid w:val="00C94E24"/>
    <w:rsid w:val="00C94F25"/>
    <w:rsid w:val="00C95028"/>
    <w:rsid w:val="00C9508A"/>
    <w:rsid w:val="00C950B9"/>
    <w:rsid w:val="00C9540F"/>
    <w:rsid w:val="00C954EA"/>
    <w:rsid w:val="00C95843"/>
    <w:rsid w:val="00C9585A"/>
    <w:rsid w:val="00C9592C"/>
    <w:rsid w:val="00C95BE0"/>
    <w:rsid w:val="00C95C89"/>
    <w:rsid w:val="00C95CA4"/>
    <w:rsid w:val="00C95D16"/>
    <w:rsid w:val="00C95D60"/>
    <w:rsid w:val="00C95DED"/>
    <w:rsid w:val="00C95F71"/>
    <w:rsid w:val="00C96287"/>
    <w:rsid w:val="00C964C8"/>
    <w:rsid w:val="00C966CE"/>
    <w:rsid w:val="00C966F2"/>
    <w:rsid w:val="00C9671D"/>
    <w:rsid w:val="00C9679B"/>
    <w:rsid w:val="00C968DE"/>
    <w:rsid w:val="00C96904"/>
    <w:rsid w:val="00C96BD0"/>
    <w:rsid w:val="00C96D1B"/>
    <w:rsid w:val="00C97763"/>
    <w:rsid w:val="00C97928"/>
    <w:rsid w:val="00C979C7"/>
    <w:rsid w:val="00C97CE3"/>
    <w:rsid w:val="00C97DA4"/>
    <w:rsid w:val="00C97E9F"/>
    <w:rsid w:val="00C97F10"/>
    <w:rsid w:val="00C97F84"/>
    <w:rsid w:val="00C97FC1"/>
    <w:rsid w:val="00CA0055"/>
    <w:rsid w:val="00CA0159"/>
    <w:rsid w:val="00CA0215"/>
    <w:rsid w:val="00CA03F1"/>
    <w:rsid w:val="00CA0541"/>
    <w:rsid w:val="00CA07DC"/>
    <w:rsid w:val="00CA084B"/>
    <w:rsid w:val="00CA0A82"/>
    <w:rsid w:val="00CA0A98"/>
    <w:rsid w:val="00CA0D32"/>
    <w:rsid w:val="00CA0DA0"/>
    <w:rsid w:val="00CA0EEE"/>
    <w:rsid w:val="00CA11D7"/>
    <w:rsid w:val="00CA12C2"/>
    <w:rsid w:val="00CA14D9"/>
    <w:rsid w:val="00CA16C9"/>
    <w:rsid w:val="00CA1702"/>
    <w:rsid w:val="00CA1757"/>
    <w:rsid w:val="00CA177C"/>
    <w:rsid w:val="00CA17EF"/>
    <w:rsid w:val="00CA18B4"/>
    <w:rsid w:val="00CA1C73"/>
    <w:rsid w:val="00CA1DC3"/>
    <w:rsid w:val="00CA1DF2"/>
    <w:rsid w:val="00CA1E10"/>
    <w:rsid w:val="00CA1E62"/>
    <w:rsid w:val="00CA2352"/>
    <w:rsid w:val="00CA2455"/>
    <w:rsid w:val="00CA25FD"/>
    <w:rsid w:val="00CA263C"/>
    <w:rsid w:val="00CA285E"/>
    <w:rsid w:val="00CA2984"/>
    <w:rsid w:val="00CA2E93"/>
    <w:rsid w:val="00CA2FC2"/>
    <w:rsid w:val="00CA3050"/>
    <w:rsid w:val="00CA3174"/>
    <w:rsid w:val="00CA34BD"/>
    <w:rsid w:val="00CA35F0"/>
    <w:rsid w:val="00CA389F"/>
    <w:rsid w:val="00CA3C87"/>
    <w:rsid w:val="00CA3F1D"/>
    <w:rsid w:val="00CA412F"/>
    <w:rsid w:val="00CA41ED"/>
    <w:rsid w:val="00CA425C"/>
    <w:rsid w:val="00CA4372"/>
    <w:rsid w:val="00CA44DE"/>
    <w:rsid w:val="00CA4A83"/>
    <w:rsid w:val="00CA4B70"/>
    <w:rsid w:val="00CA4C21"/>
    <w:rsid w:val="00CA4C55"/>
    <w:rsid w:val="00CA4DD2"/>
    <w:rsid w:val="00CA50FD"/>
    <w:rsid w:val="00CA52BA"/>
    <w:rsid w:val="00CA5612"/>
    <w:rsid w:val="00CA567E"/>
    <w:rsid w:val="00CA56E1"/>
    <w:rsid w:val="00CA5748"/>
    <w:rsid w:val="00CA5A0E"/>
    <w:rsid w:val="00CA5E9D"/>
    <w:rsid w:val="00CA5FB1"/>
    <w:rsid w:val="00CA6387"/>
    <w:rsid w:val="00CA65E9"/>
    <w:rsid w:val="00CA6644"/>
    <w:rsid w:val="00CA6658"/>
    <w:rsid w:val="00CA6A4C"/>
    <w:rsid w:val="00CA72AF"/>
    <w:rsid w:val="00CA72DC"/>
    <w:rsid w:val="00CA749B"/>
    <w:rsid w:val="00CA74CC"/>
    <w:rsid w:val="00CA7522"/>
    <w:rsid w:val="00CA765E"/>
    <w:rsid w:val="00CA777C"/>
    <w:rsid w:val="00CA77B9"/>
    <w:rsid w:val="00CA7898"/>
    <w:rsid w:val="00CA7B8F"/>
    <w:rsid w:val="00CA7C8D"/>
    <w:rsid w:val="00CA7D34"/>
    <w:rsid w:val="00CA7DC8"/>
    <w:rsid w:val="00CB00D4"/>
    <w:rsid w:val="00CB0286"/>
    <w:rsid w:val="00CB0383"/>
    <w:rsid w:val="00CB092D"/>
    <w:rsid w:val="00CB0A19"/>
    <w:rsid w:val="00CB0AB9"/>
    <w:rsid w:val="00CB0EBA"/>
    <w:rsid w:val="00CB11F0"/>
    <w:rsid w:val="00CB1362"/>
    <w:rsid w:val="00CB1608"/>
    <w:rsid w:val="00CB185B"/>
    <w:rsid w:val="00CB198A"/>
    <w:rsid w:val="00CB1B4B"/>
    <w:rsid w:val="00CB1B67"/>
    <w:rsid w:val="00CB1C1E"/>
    <w:rsid w:val="00CB1D82"/>
    <w:rsid w:val="00CB1E4E"/>
    <w:rsid w:val="00CB1EE3"/>
    <w:rsid w:val="00CB1F8D"/>
    <w:rsid w:val="00CB22FF"/>
    <w:rsid w:val="00CB2469"/>
    <w:rsid w:val="00CB24EF"/>
    <w:rsid w:val="00CB2651"/>
    <w:rsid w:val="00CB2910"/>
    <w:rsid w:val="00CB2ACD"/>
    <w:rsid w:val="00CB2BBD"/>
    <w:rsid w:val="00CB2BD3"/>
    <w:rsid w:val="00CB2C09"/>
    <w:rsid w:val="00CB2F3A"/>
    <w:rsid w:val="00CB2F60"/>
    <w:rsid w:val="00CB2F69"/>
    <w:rsid w:val="00CB322C"/>
    <w:rsid w:val="00CB3391"/>
    <w:rsid w:val="00CB3458"/>
    <w:rsid w:val="00CB36E5"/>
    <w:rsid w:val="00CB394F"/>
    <w:rsid w:val="00CB3974"/>
    <w:rsid w:val="00CB3A71"/>
    <w:rsid w:val="00CB3C4F"/>
    <w:rsid w:val="00CB3E67"/>
    <w:rsid w:val="00CB3F63"/>
    <w:rsid w:val="00CB3FF1"/>
    <w:rsid w:val="00CB4150"/>
    <w:rsid w:val="00CB41A8"/>
    <w:rsid w:val="00CB44A6"/>
    <w:rsid w:val="00CB4624"/>
    <w:rsid w:val="00CB4A1D"/>
    <w:rsid w:val="00CB4A43"/>
    <w:rsid w:val="00CB4B70"/>
    <w:rsid w:val="00CB4E58"/>
    <w:rsid w:val="00CB4E88"/>
    <w:rsid w:val="00CB50D6"/>
    <w:rsid w:val="00CB5242"/>
    <w:rsid w:val="00CB57F0"/>
    <w:rsid w:val="00CB5971"/>
    <w:rsid w:val="00CB5B3D"/>
    <w:rsid w:val="00CB5DB4"/>
    <w:rsid w:val="00CB606B"/>
    <w:rsid w:val="00CB61F7"/>
    <w:rsid w:val="00CB6382"/>
    <w:rsid w:val="00CB64F6"/>
    <w:rsid w:val="00CB664B"/>
    <w:rsid w:val="00CB66CE"/>
    <w:rsid w:val="00CB6946"/>
    <w:rsid w:val="00CB6EE9"/>
    <w:rsid w:val="00CB7081"/>
    <w:rsid w:val="00CB75B6"/>
    <w:rsid w:val="00CB7707"/>
    <w:rsid w:val="00CB774D"/>
    <w:rsid w:val="00CB7815"/>
    <w:rsid w:val="00CB789D"/>
    <w:rsid w:val="00CB7A8F"/>
    <w:rsid w:val="00CB7AC2"/>
    <w:rsid w:val="00CB7AFE"/>
    <w:rsid w:val="00CB7C5A"/>
    <w:rsid w:val="00CC0224"/>
    <w:rsid w:val="00CC072C"/>
    <w:rsid w:val="00CC09ED"/>
    <w:rsid w:val="00CC0B99"/>
    <w:rsid w:val="00CC0D7A"/>
    <w:rsid w:val="00CC10EF"/>
    <w:rsid w:val="00CC1113"/>
    <w:rsid w:val="00CC1158"/>
    <w:rsid w:val="00CC116D"/>
    <w:rsid w:val="00CC1402"/>
    <w:rsid w:val="00CC1A47"/>
    <w:rsid w:val="00CC1D2C"/>
    <w:rsid w:val="00CC1DE9"/>
    <w:rsid w:val="00CC2016"/>
    <w:rsid w:val="00CC2296"/>
    <w:rsid w:val="00CC2323"/>
    <w:rsid w:val="00CC250A"/>
    <w:rsid w:val="00CC28B2"/>
    <w:rsid w:val="00CC29BB"/>
    <w:rsid w:val="00CC2A6A"/>
    <w:rsid w:val="00CC2D9D"/>
    <w:rsid w:val="00CC2F87"/>
    <w:rsid w:val="00CC3119"/>
    <w:rsid w:val="00CC3521"/>
    <w:rsid w:val="00CC3659"/>
    <w:rsid w:val="00CC3696"/>
    <w:rsid w:val="00CC37E0"/>
    <w:rsid w:val="00CC3862"/>
    <w:rsid w:val="00CC3905"/>
    <w:rsid w:val="00CC39E0"/>
    <w:rsid w:val="00CC3A57"/>
    <w:rsid w:val="00CC3A83"/>
    <w:rsid w:val="00CC3B2D"/>
    <w:rsid w:val="00CC3BDF"/>
    <w:rsid w:val="00CC3EB4"/>
    <w:rsid w:val="00CC3FBB"/>
    <w:rsid w:val="00CC4315"/>
    <w:rsid w:val="00CC4429"/>
    <w:rsid w:val="00CC44C3"/>
    <w:rsid w:val="00CC45DB"/>
    <w:rsid w:val="00CC4612"/>
    <w:rsid w:val="00CC4808"/>
    <w:rsid w:val="00CC4CF4"/>
    <w:rsid w:val="00CC4DBB"/>
    <w:rsid w:val="00CC5067"/>
    <w:rsid w:val="00CC50CF"/>
    <w:rsid w:val="00CC513F"/>
    <w:rsid w:val="00CC525F"/>
    <w:rsid w:val="00CC526C"/>
    <w:rsid w:val="00CC55F7"/>
    <w:rsid w:val="00CC5789"/>
    <w:rsid w:val="00CC5B10"/>
    <w:rsid w:val="00CC5D0B"/>
    <w:rsid w:val="00CC5E2C"/>
    <w:rsid w:val="00CC5F63"/>
    <w:rsid w:val="00CC5F9D"/>
    <w:rsid w:val="00CC5FE9"/>
    <w:rsid w:val="00CC61A7"/>
    <w:rsid w:val="00CC61DB"/>
    <w:rsid w:val="00CC6395"/>
    <w:rsid w:val="00CC6621"/>
    <w:rsid w:val="00CC671E"/>
    <w:rsid w:val="00CC679D"/>
    <w:rsid w:val="00CC67B0"/>
    <w:rsid w:val="00CC68F1"/>
    <w:rsid w:val="00CC6A9B"/>
    <w:rsid w:val="00CC6BFC"/>
    <w:rsid w:val="00CC6D16"/>
    <w:rsid w:val="00CC6DDA"/>
    <w:rsid w:val="00CC6F3E"/>
    <w:rsid w:val="00CC6F8A"/>
    <w:rsid w:val="00CC73E0"/>
    <w:rsid w:val="00CC742F"/>
    <w:rsid w:val="00CC74C1"/>
    <w:rsid w:val="00CC7AC5"/>
    <w:rsid w:val="00CC7C77"/>
    <w:rsid w:val="00CC7CAD"/>
    <w:rsid w:val="00CC7EBD"/>
    <w:rsid w:val="00CC7FC8"/>
    <w:rsid w:val="00CD0275"/>
    <w:rsid w:val="00CD038A"/>
    <w:rsid w:val="00CD0783"/>
    <w:rsid w:val="00CD08FC"/>
    <w:rsid w:val="00CD0930"/>
    <w:rsid w:val="00CD0B60"/>
    <w:rsid w:val="00CD0BF7"/>
    <w:rsid w:val="00CD0C58"/>
    <w:rsid w:val="00CD0D57"/>
    <w:rsid w:val="00CD0EE2"/>
    <w:rsid w:val="00CD0EE8"/>
    <w:rsid w:val="00CD0EEA"/>
    <w:rsid w:val="00CD10E8"/>
    <w:rsid w:val="00CD1369"/>
    <w:rsid w:val="00CD16D6"/>
    <w:rsid w:val="00CD18DD"/>
    <w:rsid w:val="00CD1A2D"/>
    <w:rsid w:val="00CD1D20"/>
    <w:rsid w:val="00CD1D85"/>
    <w:rsid w:val="00CD1E0E"/>
    <w:rsid w:val="00CD21E3"/>
    <w:rsid w:val="00CD23FB"/>
    <w:rsid w:val="00CD26B4"/>
    <w:rsid w:val="00CD276C"/>
    <w:rsid w:val="00CD28B2"/>
    <w:rsid w:val="00CD28B9"/>
    <w:rsid w:val="00CD29EA"/>
    <w:rsid w:val="00CD2A0B"/>
    <w:rsid w:val="00CD2C61"/>
    <w:rsid w:val="00CD300A"/>
    <w:rsid w:val="00CD30B8"/>
    <w:rsid w:val="00CD317F"/>
    <w:rsid w:val="00CD3192"/>
    <w:rsid w:val="00CD348C"/>
    <w:rsid w:val="00CD35C5"/>
    <w:rsid w:val="00CD37B3"/>
    <w:rsid w:val="00CD386F"/>
    <w:rsid w:val="00CD3921"/>
    <w:rsid w:val="00CD39F1"/>
    <w:rsid w:val="00CD3CAF"/>
    <w:rsid w:val="00CD402A"/>
    <w:rsid w:val="00CD40C6"/>
    <w:rsid w:val="00CD415E"/>
    <w:rsid w:val="00CD41FE"/>
    <w:rsid w:val="00CD43D5"/>
    <w:rsid w:val="00CD45E7"/>
    <w:rsid w:val="00CD46BD"/>
    <w:rsid w:val="00CD47E1"/>
    <w:rsid w:val="00CD4952"/>
    <w:rsid w:val="00CD49BC"/>
    <w:rsid w:val="00CD4A20"/>
    <w:rsid w:val="00CD4E5C"/>
    <w:rsid w:val="00CD4ECC"/>
    <w:rsid w:val="00CD512A"/>
    <w:rsid w:val="00CD5133"/>
    <w:rsid w:val="00CD52AC"/>
    <w:rsid w:val="00CD5412"/>
    <w:rsid w:val="00CD57C8"/>
    <w:rsid w:val="00CD59C3"/>
    <w:rsid w:val="00CD5ADE"/>
    <w:rsid w:val="00CD5B8E"/>
    <w:rsid w:val="00CD5DF9"/>
    <w:rsid w:val="00CD5E63"/>
    <w:rsid w:val="00CD5E83"/>
    <w:rsid w:val="00CD5F6A"/>
    <w:rsid w:val="00CD610F"/>
    <w:rsid w:val="00CD6123"/>
    <w:rsid w:val="00CD6181"/>
    <w:rsid w:val="00CD61C9"/>
    <w:rsid w:val="00CD61F5"/>
    <w:rsid w:val="00CD6252"/>
    <w:rsid w:val="00CD62AA"/>
    <w:rsid w:val="00CD6313"/>
    <w:rsid w:val="00CD6432"/>
    <w:rsid w:val="00CD6493"/>
    <w:rsid w:val="00CD64B8"/>
    <w:rsid w:val="00CD6699"/>
    <w:rsid w:val="00CD6774"/>
    <w:rsid w:val="00CD6AF4"/>
    <w:rsid w:val="00CD6B36"/>
    <w:rsid w:val="00CD6CCA"/>
    <w:rsid w:val="00CD6E8E"/>
    <w:rsid w:val="00CD6EFF"/>
    <w:rsid w:val="00CD6FAB"/>
    <w:rsid w:val="00CD738A"/>
    <w:rsid w:val="00CD7A20"/>
    <w:rsid w:val="00CD7BA3"/>
    <w:rsid w:val="00CD7BB5"/>
    <w:rsid w:val="00CD7BD0"/>
    <w:rsid w:val="00CE0125"/>
    <w:rsid w:val="00CE013F"/>
    <w:rsid w:val="00CE037D"/>
    <w:rsid w:val="00CE0436"/>
    <w:rsid w:val="00CE04BB"/>
    <w:rsid w:val="00CE0527"/>
    <w:rsid w:val="00CE0673"/>
    <w:rsid w:val="00CE06D9"/>
    <w:rsid w:val="00CE0761"/>
    <w:rsid w:val="00CE080A"/>
    <w:rsid w:val="00CE080C"/>
    <w:rsid w:val="00CE08A5"/>
    <w:rsid w:val="00CE0BE8"/>
    <w:rsid w:val="00CE0CBD"/>
    <w:rsid w:val="00CE0D61"/>
    <w:rsid w:val="00CE0FFA"/>
    <w:rsid w:val="00CE10D7"/>
    <w:rsid w:val="00CE11F8"/>
    <w:rsid w:val="00CE16D2"/>
    <w:rsid w:val="00CE1747"/>
    <w:rsid w:val="00CE193B"/>
    <w:rsid w:val="00CE1A53"/>
    <w:rsid w:val="00CE1C1C"/>
    <w:rsid w:val="00CE1E11"/>
    <w:rsid w:val="00CE20CF"/>
    <w:rsid w:val="00CE247C"/>
    <w:rsid w:val="00CE2545"/>
    <w:rsid w:val="00CE256B"/>
    <w:rsid w:val="00CE258E"/>
    <w:rsid w:val="00CE26C0"/>
    <w:rsid w:val="00CE2858"/>
    <w:rsid w:val="00CE2987"/>
    <w:rsid w:val="00CE2B92"/>
    <w:rsid w:val="00CE2FF3"/>
    <w:rsid w:val="00CE3171"/>
    <w:rsid w:val="00CE324B"/>
    <w:rsid w:val="00CE329F"/>
    <w:rsid w:val="00CE334F"/>
    <w:rsid w:val="00CE3823"/>
    <w:rsid w:val="00CE3B86"/>
    <w:rsid w:val="00CE3BC9"/>
    <w:rsid w:val="00CE3BFE"/>
    <w:rsid w:val="00CE3D5E"/>
    <w:rsid w:val="00CE416C"/>
    <w:rsid w:val="00CE4427"/>
    <w:rsid w:val="00CE45DA"/>
    <w:rsid w:val="00CE46C4"/>
    <w:rsid w:val="00CE471E"/>
    <w:rsid w:val="00CE47B7"/>
    <w:rsid w:val="00CE47E6"/>
    <w:rsid w:val="00CE47F1"/>
    <w:rsid w:val="00CE4979"/>
    <w:rsid w:val="00CE4A39"/>
    <w:rsid w:val="00CE4B5B"/>
    <w:rsid w:val="00CE4C6E"/>
    <w:rsid w:val="00CE4CE4"/>
    <w:rsid w:val="00CE4D41"/>
    <w:rsid w:val="00CE4DF8"/>
    <w:rsid w:val="00CE51B2"/>
    <w:rsid w:val="00CE5313"/>
    <w:rsid w:val="00CE536B"/>
    <w:rsid w:val="00CE5503"/>
    <w:rsid w:val="00CE5556"/>
    <w:rsid w:val="00CE5836"/>
    <w:rsid w:val="00CE58EE"/>
    <w:rsid w:val="00CE5941"/>
    <w:rsid w:val="00CE597A"/>
    <w:rsid w:val="00CE5A60"/>
    <w:rsid w:val="00CE5D1B"/>
    <w:rsid w:val="00CE5ED7"/>
    <w:rsid w:val="00CE5F9A"/>
    <w:rsid w:val="00CE60FC"/>
    <w:rsid w:val="00CE63DC"/>
    <w:rsid w:val="00CE675C"/>
    <w:rsid w:val="00CE69B6"/>
    <w:rsid w:val="00CE6B15"/>
    <w:rsid w:val="00CE6B22"/>
    <w:rsid w:val="00CE6DE5"/>
    <w:rsid w:val="00CE725A"/>
    <w:rsid w:val="00CE763E"/>
    <w:rsid w:val="00CE78D5"/>
    <w:rsid w:val="00CE79AB"/>
    <w:rsid w:val="00CE7A70"/>
    <w:rsid w:val="00CE7C46"/>
    <w:rsid w:val="00CE7DAA"/>
    <w:rsid w:val="00CF02D3"/>
    <w:rsid w:val="00CF034F"/>
    <w:rsid w:val="00CF0519"/>
    <w:rsid w:val="00CF05C3"/>
    <w:rsid w:val="00CF0919"/>
    <w:rsid w:val="00CF0C94"/>
    <w:rsid w:val="00CF0CD3"/>
    <w:rsid w:val="00CF0D5E"/>
    <w:rsid w:val="00CF1102"/>
    <w:rsid w:val="00CF1175"/>
    <w:rsid w:val="00CF1589"/>
    <w:rsid w:val="00CF1A69"/>
    <w:rsid w:val="00CF1A6C"/>
    <w:rsid w:val="00CF1BAA"/>
    <w:rsid w:val="00CF1C53"/>
    <w:rsid w:val="00CF1CCA"/>
    <w:rsid w:val="00CF1D9F"/>
    <w:rsid w:val="00CF1E63"/>
    <w:rsid w:val="00CF1E65"/>
    <w:rsid w:val="00CF21F3"/>
    <w:rsid w:val="00CF2339"/>
    <w:rsid w:val="00CF2343"/>
    <w:rsid w:val="00CF236A"/>
    <w:rsid w:val="00CF24BE"/>
    <w:rsid w:val="00CF24F0"/>
    <w:rsid w:val="00CF2626"/>
    <w:rsid w:val="00CF263F"/>
    <w:rsid w:val="00CF291B"/>
    <w:rsid w:val="00CF2999"/>
    <w:rsid w:val="00CF2A00"/>
    <w:rsid w:val="00CF2A09"/>
    <w:rsid w:val="00CF2A6A"/>
    <w:rsid w:val="00CF2B8B"/>
    <w:rsid w:val="00CF2F0D"/>
    <w:rsid w:val="00CF2FA3"/>
    <w:rsid w:val="00CF3358"/>
    <w:rsid w:val="00CF34EF"/>
    <w:rsid w:val="00CF375F"/>
    <w:rsid w:val="00CF37D3"/>
    <w:rsid w:val="00CF3825"/>
    <w:rsid w:val="00CF38BC"/>
    <w:rsid w:val="00CF3A67"/>
    <w:rsid w:val="00CF3CC2"/>
    <w:rsid w:val="00CF3DE4"/>
    <w:rsid w:val="00CF4014"/>
    <w:rsid w:val="00CF41B2"/>
    <w:rsid w:val="00CF42BE"/>
    <w:rsid w:val="00CF45C6"/>
    <w:rsid w:val="00CF4680"/>
    <w:rsid w:val="00CF46B5"/>
    <w:rsid w:val="00CF4982"/>
    <w:rsid w:val="00CF4B79"/>
    <w:rsid w:val="00CF4CCA"/>
    <w:rsid w:val="00CF4DFE"/>
    <w:rsid w:val="00CF4F48"/>
    <w:rsid w:val="00CF4F6F"/>
    <w:rsid w:val="00CF51C1"/>
    <w:rsid w:val="00CF528C"/>
    <w:rsid w:val="00CF52BC"/>
    <w:rsid w:val="00CF5459"/>
    <w:rsid w:val="00CF549D"/>
    <w:rsid w:val="00CF54EB"/>
    <w:rsid w:val="00CF55BB"/>
    <w:rsid w:val="00CF55F3"/>
    <w:rsid w:val="00CF5CB4"/>
    <w:rsid w:val="00CF5E1F"/>
    <w:rsid w:val="00CF5E63"/>
    <w:rsid w:val="00CF5EC7"/>
    <w:rsid w:val="00CF6032"/>
    <w:rsid w:val="00CF604E"/>
    <w:rsid w:val="00CF61D1"/>
    <w:rsid w:val="00CF626D"/>
    <w:rsid w:val="00CF652C"/>
    <w:rsid w:val="00CF6568"/>
    <w:rsid w:val="00CF65BC"/>
    <w:rsid w:val="00CF6629"/>
    <w:rsid w:val="00CF66E7"/>
    <w:rsid w:val="00CF6877"/>
    <w:rsid w:val="00CF68B4"/>
    <w:rsid w:val="00CF68CC"/>
    <w:rsid w:val="00CF68F9"/>
    <w:rsid w:val="00CF6911"/>
    <w:rsid w:val="00CF695E"/>
    <w:rsid w:val="00CF6BE5"/>
    <w:rsid w:val="00CF6C6D"/>
    <w:rsid w:val="00CF6C6F"/>
    <w:rsid w:val="00CF72FC"/>
    <w:rsid w:val="00CF7404"/>
    <w:rsid w:val="00CF75D7"/>
    <w:rsid w:val="00CF770B"/>
    <w:rsid w:val="00CF7731"/>
    <w:rsid w:val="00CF7861"/>
    <w:rsid w:val="00CF7927"/>
    <w:rsid w:val="00CF7999"/>
    <w:rsid w:val="00CF7CB3"/>
    <w:rsid w:val="00CF7D72"/>
    <w:rsid w:val="00D0011C"/>
    <w:rsid w:val="00D00143"/>
    <w:rsid w:val="00D001F9"/>
    <w:rsid w:val="00D003EA"/>
    <w:rsid w:val="00D0051B"/>
    <w:rsid w:val="00D00613"/>
    <w:rsid w:val="00D0066B"/>
    <w:rsid w:val="00D007F3"/>
    <w:rsid w:val="00D00A00"/>
    <w:rsid w:val="00D00A26"/>
    <w:rsid w:val="00D00A66"/>
    <w:rsid w:val="00D00DB2"/>
    <w:rsid w:val="00D00FCB"/>
    <w:rsid w:val="00D01224"/>
    <w:rsid w:val="00D0143C"/>
    <w:rsid w:val="00D014B1"/>
    <w:rsid w:val="00D0152A"/>
    <w:rsid w:val="00D01610"/>
    <w:rsid w:val="00D01A6C"/>
    <w:rsid w:val="00D01B13"/>
    <w:rsid w:val="00D02103"/>
    <w:rsid w:val="00D0225C"/>
    <w:rsid w:val="00D025FF"/>
    <w:rsid w:val="00D02712"/>
    <w:rsid w:val="00D028A7"/>
    <w:rsid w:val="00D028E7"/>
    <w:rsid w:val="00D02988"/>
    <w:rsid w:val="00D0298C"/>
    <w:rsid w:val="00D029AA"/>
    <w:rsid w:val="00D02A02"/>
    <w:rsid w:val="00D02A26"/>
    <w:rsid w:val="00D02AEB"/>
    <w:rsid w:val="00D02D3E"/>
    <w:rsid w:val="00D02D5C"/>
    <w:rsid w:val="00D02DFC"/>
    <w:rsid w:val="00D02EC1"/>
    <w:rsid w:val="00D02EEF"/>
    <w:rsid w:val="00D02F5E"/>
    <w:rsid w:val="00D0317E"/>
    <w:rsid w:val="00D03878"/>
    <w:rsid w:val="00D03999"/>
    <w:rsid w:val="00D0399C"/>
    <w:rsid w:val="00D03F52"/>
    <w:rsid w:val="00D042D4"/>
    <w:rsid w:val="00D04450"/>
    <w:rsid w:val="00D044D4"/>
    <w:rsid w:val="00D046B9"/>
    <w:rsid w:val="00D04763"/>
    <w:rsid w:val="00D04824"/>
    <w:rsid w:val="00D04989"/>
    <w:rsid w:val="00D049CD"/>
    <w:rsid w:val="00D04C5B"/>
    <w:rsid w:val="00D04CB7"/>
    <w:rsid w:val="00D04CEB"/>
    <w:rsid w:val="00D04E95"/>
    <w:rsid w:val="00D04FCF"/>
    <w:rsid w:val="00D051FD"/>
    <w:rsid w:val="00D05572"/>
    <w:rsid w:val="00D055CE"/>
    <w:rsid w:val="00D05988"/>
    <w:rsid w:val="00D0598F"/>
    <w:rsid w:val="00D059EA"/>
    <w:rsid w:val="00D05A7E"/>
    <w:rsid w:val="00D05A84"/>
    <w:rsid w:val="00D05BF0"/>
    <w:rsid w:val="00D05D18"/>
    <w:rsid w:val="00D05EDB"/>
    <w:rsid w:val="00D06105"/>
    <w:rsid w:val="00D06162"/>
    <w:rsid w:val="00D063F6"/>
    <w:rsid w:val="00D066A9"/>
    <w:rsid w:val="00D066FF"/>
    <w:rsid w:val="00D06803"/>
    <w:rsid w:val="00D06894"/>
    <w:rsid w:val="00D06921"/>
    <w:rsid w:val="00D06B1B"/>
    <w:rsid w:val="00D06BFE"/>
    <w:rsid w:val="00D06D3E"/>
    <w:rsid w:val="00D06D55"/>
    <w:rsid w:val="00D06E8B"/>
    <w:rsid w:val="00D070F3"/>
    <w:rsid w:val="00D07183"/>
    <w:rsid w:val="00D0718A"/>
    <w:rsid w:val="00D0720E"/>
    <w:rsid w:val="00D07834"/>
    <w:rsid w:val="00D07868"/>
    <w:rsid w:val="00D07B55"/>
    <w:rsid w:val="00D07CB3"/>
    <w:rsid w:val="00D07E06"/>
    <w:rsid w:val="00D07F84"/>
    <w:rsid w:val="00D10142"/>
    <w:rsid w:val="00D1038A"/>
    <w:rsid w:val="00D1063D"/>
    <w:rsid w:val="00D10B3D"/>
    <w:rsid w:val="00D10BC5"/>
    <w:rsid w:val="00D10BFE"/>
    <w:rsid w:val="00D11194"/>
    <w:rsid w:val="00D112EA"/>
    <w:rsid w:val="00D11402"/>
    <w:rsid w:val="00D1140D"/>
    <w:rsid w:val="00D11552"/>
    <w:rsid w:val="00D11BC2"/>
    <w:rsid w:val="00D11CE3"/>
    <w:rsid w:val="00D11D0C"/>
    <w:rsid w:val="00D11DA5"/>
    <w:rsid w:val="00D11FA2"/>
    <w:rsid w:val="00D11FFB"/>
    <w:rsid w:val="00D1205D"/>
    <w:rsid w:val="00D12095"/>
    <w:rsid w:val="00D12098"/>
    <w:rsid w:val="00D12114"/>
    <w:rsid w:val="00D121BF"/>
    <w:rsid w:val="00D12479"/>
    <w:rsid w:val="00D12561"/>
    <w:rsid w:val="00D12624"/>
    <w:rsid w:val="00D12631"/>
    <w:rsid w:val="00D128B6"/>
    <w:rsid w:val="00D12B23"/>
    <w:rsid w:val="00D12CC0"/>
    <w:rsid w:val="00D13187"/>
    <w:rsid w:val="00D1385A"/>
    <w:rsid w:val="00D1397F"/>
    <w:rsid w:val="00D13C16"/>
    <w:rsid w:val="00D13E40"/>
    <w:rsid w:val="00D13F34"/>
    <w:rsid w:val="00D141CD"/>
    <w:rsid w:val="00D1421E"/>
    <w:rsid w:val="00D1431D"/>
    <w:rsid w:val="00D1432B"/>
    <w:rsid w:val="00D1453E"/>
    <w:rsid w:val="00D14579"/>
    <w:rsid w:val="00D14697"/>
    <w:rsid w:val="00D147BA"/>
    <w:rsid w:val="00D14D1A"/>
    <w:rsid w:val="00D14D4E"/>
    <w:rsid w:val="00D14DB8"/>
    <w:rsid w:val="00D14DBC"/>
    <w:rsid w:val="00D14DE2"/>
    <w:rsid w:val="00D1514C"/>
    <w:rsid w:val="00D152F6"/>
    <w:rsid w:val="00D154DB"/>
    <w:rsid w:val="00D156B6"/>
    <w:rsid w:val="00D1585F"/>
    <w:rsid w:val="00D159E3"/>
    <w:rsid w:val="00D15BC4"/>
    <w:rsid w:val="00D15E7A"/>
    <w:rsid w:val="00D15EBE"/>
    <w:rsid w:val="00D15ECF"/>
    <w:rsid w:val="00D16242"/>
    <w:rsid w:val="00D1642C"/>
    <w:rsid w:val="00D1646F"/>
    <w:rsid w:val="00D164F6"/>
    <w:rsid w:val="00D165DE"/>
    <w:rsid w:val="00D16694"/>
    <w:rsid w:val="00D16811"/>
    <w:rsid w:val="00D16998"/>
    <w:rsid w:val="00D16E1C"/>
    <w:rsid w:val="00D17426"/>
    <w:rsid w:val="00D17658"/>
    <w:rsid w:val="00D1794A"/>
    <w:rsid w:val="00D17A0F"/>
    <w:rsid w:val="00D17BC0"/>
    <w:rsid w:val="00D17CE1"/>
    <w:rsid w:val="00D17D1E"/>
    <w:rsid w:val="00D17F28"/>
    <w:rsid w:val="00D203C2"/>
    <w:rsid w:val="00D20703"/>
    <w:rsid w:val="00D207A2"/>
    <w:rsid w:val="00D208E5"/>
    <w:rsid w:val="00D20AF3"/>
    <w:rsid w:val="00D20FC7"/>
    <w:rsid w:val="00D210FB"/>
    <w:rsid w:val="00D21350"/>
    <w:rsid w:val="00D21581"/>
    <w:rsid w:val="00D21667"/>
    <w:rsid w:val="00D21800"/>
    <w:rsid w:val="00D218B7"/>
    <w:rsid w:val="00D21B70"/>
    <w:rsid w:val="00D21E3F"/>
    <w:rsid w:val="00D21F23"/>
    <w:rsid w:val="00D21F42"/>
    <w:rsid w:val="00D2208C"/>
    <w:rsid w:val="00D22477"/>
    <w:rsid w:val="00D225D4"/>
    <w:rsid w:val="00D2260C"/>
    <w:rsid w:val="00D22750"/>
    <w:rsid w:val="00D2288B"/>
    <w:rsid w:val="00D2289B"/>
    <w:rsid w:val="00D228BC"/>
    <w:rsid w:val="00D22A46"/>
    <w:rsid w:val="00D22AAF"/>
    <w:rsid w:val="00D22B69"/>
    <w:rsid w:val="00D22BFD"/>
    <w:rsid w:val="00D22F69"/>
    <w:rsid w:val="00D23349"/>
    <w:rsid w:val="00D23586"/>
    <w:rsid w:val="00D236F4"/>
    <w:rsid w:val="00D2370B"/>
    <w:rsid w:val="00D2378C"/>
    <w:rsid w:val="00D2389A"/>
    <w:rsid w:val="00D23FC5"/>
    <w:rsid w:val="00D240E1"/>
    <w:rsid w:val="00D240E9"/>
    <w:rsid w:val="00D241E5"/>
    <w:rsid w:val="00D242BB"/>
    <w:rsid w:val="00D2438F"/>
    <w:rsid w:val="00D2446A"/>
    <w:rsid w:val="00D246ED"/>
    <w:rsid w:val="00D24B42"/>
    <w:rsid w:val="00D24F15"/>
    <w:rsid w:val="00D24F1B"/>
    <w:rsid w:val="00D25093"/>
    <w:rsid w:val="00D25150"/>
    <w:rsid w:val="00D253C9"/>
    <w:rsid w:val="00D257CE"/>
    <w:rsid w:val="00D25CDF"/>
    <w:rsid w:val="00D25F13"/>
    <w:rsid w:val="00D26060"/>
    <w:rsid w:val="00D2618A"/>
    <w:rsid w:val="00D261B1"/>
    <w:rsid w:val="00D261F4"/>
    <w:rsid w:val="00D26332"/>
    <w:rsid w:val="00D2646C"/>
    <w:rsid w:val="00D26642"/>
    <w:rsid w:val="00D26643"/>
    <w:rsid w:val="00D26666"/>
    <w:rsid w:val="00D26803"/>
    <w:rsid w:val="00D26851"/>
    <w:rsid w:val="00D269CA"/>
    <w:rsid w:val="00D26CB3"/>
    <w:rsid w:val="00D26D6E"/>
    <w:rsid w:val="00D2726E"/>
    <w:rsid w:val="00D27720"/>
    <w:rsid w:val="00D277B5"/>
    <w:rsid w:val="00D2781E"/>
    <w:rsid w:val="00D27AC4"/>
    <w:rsid w:val="00D27BC4"/>
    <w:rsid w:val="00D27C30"/>
    <w:rsid w:val="00D27E3D"/>
    <w:rsid w:val="00D27E93"/>
    <w:rsid w:val="00D27EA4"/>
    <w:rsid w:val="00D27FC6"/>
    <w:rsid w:val="00D307F2"/>
    <w:rsid w:val="00D30959"/>
    <w:rsid w:val="00D30DDE"/>
    <w:rsid w:val="00D311E7"/>
    <w:rsid w:val="00D31368"/>
    <w:rsid w:val="00D316E3"/>
    <w:rsid w:val="00D316E8"/>
    <w:rsid w:val="00D318F2"/>
    <w:rsid w:val="00D3192B"/>
    <w:rsid w:val="00D3198E"/>
    <w:rsid w:val="00D31C7C"/>
    <w:rsid w:val="00D31DEA"/>
    <w:rsid w:val="00D31E1F"/>
    <w:rsid w:val="00D31F42"/>
    <w:rsid w:val="00D3201B"/>
    <w:rsid w:val="00D3203D"/>
    <w:rsid w:val="00D32126"/>
    <w:rsid w:val="00D321AC"/>
    <w:rsid w:val="00D321E6"/>
    <w:rsid w:val="00D3248A"/>
    <w:rsid w:val="00D325AF"/>
    <w:rsid w:val="00D3287A"/>
    <w:rsid w:val="00D328E6"/>
    <w:rsid w:val="00D3293E"/>
    <w:rsid w:val="00D32D1A"/>
    <w:rsid w:val="00D32E26"/>
    <w:rsid w:val="00D32F82"/>
    <w:rsid w:val="00D3345D"/>
    <w:rsid w:val="00D335C7"/>
    <w:rsid w:val="00D33739"/>
    <w:rsid w:val="00D337A7"/>
    <w:rsid w:val="00D3383F"/>
    <w:rsid w:val="00D33959"/>
    <w:rsid w:val="00D33ADE"/>
    <w:rsid w:val="00D33E9B"/>
    <w:rsid w:val="00D33F35"/>
    <w:rsid w:val="00D340BB"/>
    <w:rsid w:val="00D34195"/>
    <w:rsid w:val="00D3422C"/>
    <w:rsid w:val="00D3462E"/>
    <w:rsid w:val="00D3467C"/>
    <w:rsid w:val="00D34753"/>
    <w:rsid w:val="00D347B9"/>
    <w:rsid w:val="00D34841"/>
    <w:rsid w:val="00D34851"/>
    <w:rsid w:val="00D349C8"/>
    <w:rsid w:val="00D34A1D"/>
    <w:rsid w:val="00D34C16"/>
    <w:rsid w:val="00D34C5A"/>
    <w:rsid w:val="00D34D73"/>
    <w:rsid w:val="00D34D85"/>
    <w:rsid w:val="00D34E40"/>
    <w:rsid w:val="00D34EF9"/>
    <w:rsid w:val="00D35091"/>
    <w:rsid w:val="00D35108"/>
    <w:rsid w:val="00D3553D"/>
    <w:rsid w:val="00D3555C"/>
    <w:rsid w:val="00D358AE"/>
    <w:rsid w:val="00D35C23"/>
    <w:rsid w:val="00D35FE3"/>
    <w:rsid w:val="00D3604B"/>
    <w:rsid w:val="00D36076"/>
    <w:rsid w:val="00D360AB"/>
    <w:rsid w:val="00D360CA"/>
    <w:rsid w:val="00D36433"/>
    <w:rsid w:val="00D364FF"/>
    <w:rsid w:val="00D36516"/>
    <w:rsid w:val="00D36590"/>
    <w:rsid w:val="00D36732"/>
    <w:rsid w:val="00D36785"/>
    <w:rsid w:val="00D36F7D"/>
    <w:rsid w:val="00D3711E"/>
    <w:rsid w:val="00D371A1"/>
    <w:rsid w:val="00D372FD"/>
    <w:rsid w:val="00D3746A"/>
    <w:rsid w:val="00D375C0"/>
    <w:rsid w:val="00D3776B"/>
    <w:rsid w:val="00D377C7"/>
    <w:rsid w:val="00D37C06"/>
    <w:rsid w:val="00D37CCD"/>
    <w:rsid w:val="00D37DBB"/>
    <w:rsid w:val="00D401D2"/>
    <w:rsid w:val="00D4027D"/>
    <w:rsid w:val="00D405D6"/>
    <w:rsid w:val="00D4084A"/>
    <w:rsid w:val="00D4096D"/>
    <w:rsid w:val="00D40A6B"/>
    <w:rsid w:val="00D40BB5"/>
    <w:rsid w:val="00D40F30"/>
    <w:rsid w:val="00D40FEA"/>
    <w:rsid w:val="00D41167"/>
    <w:rsid w:val="00D411E6"/>
    <w:rsid w:val="00D4129A"/>
    <w:rsid w:val="00D4162C"/>
    <w:rsid w:val="00D4170F"/>
    <w:rsid w:val="00D418E7"/>
    <w:rsid w:val="00D41915"/>
    <w:rsid w:val="00D41A11"/>
    <w:rsid w:val="00D41D1E"/>
    <w:rsid w:val="00D41D6F"/>
    <w:rsid w:val="00D41DDE"/>
    <w:rsid w:val="00D41EAF"/>
    <w:rsid w:val="00D421FC"/>
    <w:rsid w:val="00D42208"/>
    <w:rsid w:val="00D42815"/>
    <w:rsid w:val="00D428AA"/>
    <w:rsid w:val="00D42B97"/>
    <w:rsid w:val="00D42BC9"/>
    <w:rsid w:val="00D42BF5"/>
    <w:rsid w:val="00D42CA7"/>
    <w:rsid w:val="00D42D09"/>
    <w:rsid w:val="00D42D6D"/>
    <w:rsid w:val="00D42DAF"/>
    <w:rsid w:val="00D42E3B"/>
    <w:rsid w:val="00D42F4D"/>
    <w:rsid w:val="00D433E5"/>
    <w:rsid w:val="00D4360C"/>
    <w:rsid w:val="00D43962"/>
    <w:rsid w:val="00D43A86"/>
    <w:rsid w:val="00D4410E"/>
    <w:rsid w:val="00D442AF"/>
    <w:rsid w:val="00D443DF"/>
    <w:rsid w:val="00D4466E"/>
    <w:rsid w:val="00D44802"/>
    <w:rsid w:val="00D44A5E"/>
    <w:rsid w:val="00D44B3E"/>
    <w:rsid w:val="00D44C60"/>
    <w:rsid w:val="00D44DB2"/>
    <w:rsid w:val="00D44E53"/>
    <w:rsid w:val="00D45074"/>
    <w:rsid w:val="00D45146"/>
    <w:rsid w:val="00D4521C"/>
    <w:rsid w:val="00D4535F"/>
    <w:rsid w:val="00D4545C"/>
    <w:rsid w:val="00D454A1"/>
    <w:rsid w:val="00D45584"/>
    <w:rsid w:val="00D45601"/>
    <w:rsid w:val="00D45650"/>
    <w:rsid w:val="00D456EE"/>
    <w:rsid w:val="00D458FE"/>
    <w:rsid w:val="00D45A95"/>
    <w:rsid w:val="00D45AF4"/>
    <w:rsid w:val="00D45B78"/>
    <w:rsid w:val="00D45F9C"/>
    <w:rsid w:val="00D46032"/>
    <w:rsid w:val="00D462D9"/>
    <w:rsid w:val="00D4671D"/>
    <w:rsid w:val="00D4673F"/>
    <w:rsid w:val="00D46851"/>
    <w:rsid w:val="00D468E0"/>
    <w:rsid w:val="00D46EEE"/>
    <w:rsid w:val="00D46F85"/>
    <w:rsid w:val="00D46F90"/>
    <w:rsid w:val="00D47108"/>
    <w:rsid w:val="00D47148"/>
    <w:rsid w:val="00D47449"/>
    <w:rsid w:val="00D47458"/>
    <w:rsid w:val="00D477D7"/>
    <w:rsid w:val="00D47825"/>
    <w:rsid w:val="00D4785F"/>
    <w:rsid w:val="00D479B9"/>
    <w:rsid w:val="00D47C87"/>
    <w:rsid w:val="00D47CC9"/>
    <w:rsid w:val="00D47CD4"/>
    <w:rsid w:val="00D47D6A"/>
    <w:rsid w:val="00D47DF4"/>
    <w:rsid w:val="00D47F94"/>
    <w:rsid w:val="00D50318"/>
    <w:rsid w:val="00D504C7"/>
    <w:rsid w:val="00D505A1"/>
    <w:rsid w:val="00D505EC"/>
    <w:rsid w:val="00D506F3"/>
    <w:rsid w:val="00D507E1"/>
    <w:rsid w:val="00D50874"/>
    <w:rsid w:val="00D50B12"/>
    <w:rsid w:val="00D50E49"/>
    <w:rsid w:val="00D51096"/>
    <w:rsid w:val="00D51255"/>
    <w:rsid w:val="00D51624"/>
    <w:rsid w:val="00D51830"/>
    <w:rsid w:val="00D51973"/>
    <w:rsid w:val="00D51A01"/>
    <w:rsid w:val="00D51C29"/>
    <w:rsid w:val="00D51D92"/>
    <w:rsid w:val="00D51FC4"/>
    <w:rsid w:val="00D52017"/>
    <w:rsid w:val="00D5206F"/>
    <w:rsid w:val="00D5217C"/>
    <w:rsid w:val="00D521AC"/>
    <w:rsid w:val="00D521EF"/>
    <w:rsid w:val="00D525CA"/>
    <w:rsid w:val="00D52625"/>
    <w:rsid w:val="00D527A7"/>
    <w:rsid w:val="00D52A11"/>
    <w:rsid w:val="00D52A1C"/>
    <w:rsid w:val="00D52ABF"/>
    <w:rsid w:val="00D52CCB"/>
    <w:rsid w:val="00D52D26"/>
    <w:rsid w:val="00D530C7"/>
    <w:rsid w:val="00D53146"/>
    <w:rsid w:val="00D5314E"/>
    <w:rsid w:val="00D53312"/>
    <w:rsid w:val="00D53352"/>
    <w:rsid w:val="00D53395"/>
    <w:rsid w:val="00D53474"/>
    <w:rsid w:val="00D5396C"/>
    <w:rsid w:val="00D539A5"/>
    <w:rsid w:val="00D539F0"/>
    <w:rsid w:val="00D53C01"/>
    <w:rsid w:val="00D53F81"/>
    <w:rsid w:val="00D5409B"/>
    <w:rsid w:val="00D541F4"/>
    <w:rsid w:val="00D54212"/>
    <w:rsid w:val="00D54315"/>
    <w:rsid w:val="00D54686"/>
    <w:rsid w:val="00D5475D"/>
    <w:rsid w:val="00D547E2"/>
    <w:rsid w:val="00D54AA9"/>
    <w:rsid w:val="00D54B11"/>
    <w:rsid w:val="00D54E95"/>
    <w:rsid w:val="00D5533D"/>
    <w:rsid w:val="00D557F1"/>
    <w:rsid w:val="00D557FD"/>
    <w:rsid w:val="00D55936"/>
    <w:rsid w:val="00D559B0"/>
    <w:rsid w:val="00D55AE1"/>
    <w:rsid w:val="00D55AED"/>
    <w:rsid w:val="00D55B1A"/>
    <w:rsid w:val="00D55BB4"/>
    <w:rsid w:val="00D55BBD"/>
    <w:rsid w:val="00D55E85"/>
    <w:rsid w:val="00D55FD1"/>
    <w:rsid w:val="00D55FEA"/>
    <w:rsid w:val="00D564C5"/>
    <w:rsid w:val="00D56A08"/>
    <w:rsid w:val="00D56A7A"/>
    <w:rsid w:val="00D56AD3"/>
    <w:rsid w:val="00D56CEF"/>
    <w:rsid w:val="00D57056"/>
    <w:rsid w:val="00D570D8"/>
    <w:rsid w:val="00D57167"/>
    <w:rsid w:val="00D571F5"/>
    <w:rsid w:val="00D572D7"/>
    <w:rsid w:val="00D5731E"/>
    <w:rsid w:val="00D573C2"/>
    <w:rsid w:val="00D57632"/>
    <w:rsid w:val="00D5773D"/>
    <w:rsid w:val="00D5775C"/>
    <w:rsid w:val="00D57778"/>
    <w:rsid w:val="00D579FA"/>
    <w:rsid w:val="00D57ADD"/>
    <w:rsid w:val="00D57BA0"/>
    <w:rsid w:val="00D601E6"/>
    <w:rsid w:val="00D602C4"/>
    <w:rsid w:val="00D607E9"/>
    <w:rsid w:val="00D608DE"/>
    <w:rsid w:val="00D6099C"/>
    <w:rsid w:val="00D609C4"/>
    <w:rsid w:val="00D60B24"/>
    <w:rsid w:val="00D60B3B"/>
    <w:rsid w:val="00D60C6A"/>
    <w:rsid w:val="00D60DC2"/>
    <w:rsid w:val="00D60F5C"/>
    <w:rsid w:val="00D611BA"/>
    <w:rsid w:val="00D611DF"/>
    <w:rsid w:val="00D618FA"/>
    <w:rsid w:val="00D619BF"/>
    <w:rsid w:val="00D61A96"/>
    <w:rsid w:val="00D61B63"/>
    <w:rsid w:val="00D61C28"/>
    <w:rsid w:val="00D61C59"/>
    <w:rsid w:val="00D61CFF"/>
    <w:rsid w:val="00D61DB2"/>
    <w:rsid w:val="00D61DD2"/>
    <w:rsid w:val="00D62107"/>
    <w:rsid w:val="00D6253A"/>
    <w:rsid w:val="00D626D1"/>
    <w:rsid w:val="00D628D8"/>
    <w:rsid w:val="00D62DB4"/>
    <w:rsid w:val="00D62EA4"/>
    <w:rsid w:val="00D62F69"/>
    <w:rsid w:val="00D62F80"/>
    <w:rsid w:val="00D630ED"/>
    <w:rsid w:val="00D630FD"/>
    <w:rsid w:val="00D6338F"/>
    <w:rsid w:val="00D6343C"/>
    <w:rsid w:val="00D634C5"/>
    <w:rsid w:val="00D63685"/>
    <w:rsid w:val="00D63813"/>
    <w:rsid w:val="00D63A09"/>
    <w:rsid w:val="00D63DBC"/>
    <w:rsid w:val="00D63E01"/>
    <w:rsid w:val="00D63EDF"/>
    <w:rsid w:val="00D63EE6"/>
    <w:rsid w:val="00D6406D"/>
    <w:rsid w:val="00D645E5"/>
    <w:rsid w:val="00D64897"/>
    <w:rsid w:val="00D648E1"/>
    <w:rsid w:val="00D649E1"/>
    <w:rsid w:val="00D64DEB"/>
    <w:rsid w:val="00D64E38"/>
    <w:rsid w:val="00D65112"/>
    <w:rsid w:val="00D65116"/>
    <w:rsid w:val="00D654A0"/>
    <w:rsid w:val="00D65899"/>
    <w:rsid w:val="00D65AAB"/>
    <w:rsid w:val="00D65E4F"/>
    <w:rsid w:val="00D65E7E"/>
    <w:rsid w:val="00D65F06"/>
    <w:rsid w:val="00D65FD1"/>
    <w:rsid w:val="00D66308"/>
    <w:rsid w:val="00D66699"/>
    <w:rsid w:val="00D666F4"/>
    <w:rsid w:val="00D666FD"/>
    <w:rsid w:val="00D66743"/>
    <w:rsid w:val="00D66918"/>
    <w:rsid w:val="00D66ADF"/>
    <w:rsid w:val="00D66FD8"/>
    <w:rsid w:val="00D670EC"/>
    <w:rsid w:val="00D67148"/>
    <w:rsid w:val="00D6723E"/>
    <w:rsid w:val="00D67281"/>
    <w:rsid w:val="00D672B4"/>
    <w:rsid w:val="00D672D7"/>
    <w:rsid w:val="00D67391"/>
    <w:rsid w:val="00D67397"/>
    <w:rsid w:val="00D6754F"/>
    <w:rsid w:val="00D67947"/>
    <w:rsid w:val="00D67A7F"/>
    <w:rsid w:val="00D67D10"/>
    <w:rsid w:val="00D70103"/>
    <w:rsid w:val="00D70188"/>
    <w:rsid w:val="00D7025C"/>
    <w:rsid w:val="00D7039C"/>
    <w:rsid w:val="00D70535"/>
    <w:rsid w:val="00D70A85"/>
    <w:rsid w:val="00D70B73"/>
    <w:rsid w:val="00D70DC7"/>
    <w:rsid w:val="00D70F3A"/>
    <w:rsid w:val="00D71159"/>
    <w:rsid w:val="00D71181"/>
    <w:rsid w:val="00D7123B"/>
    <w:rsid w:val="00D712A4"/>
    <w:rsid w:val="00D713CC"/>
    <w:rsid w:val="00D71406"/>
    <w:rsid w:val="00D7157A"/>
    <w:rsid w:val="00D7162C"/>
    <w:rsid w:val="00D71677"/>
    <w:rsid w:val="00D7169A"/>
    <w:rsid w:val="00D71825"/>
    <w:rsid w:val="00D71977"/>
    <w:rsid w:val="00D719F9"/>
    <w:rsid w:val="00D71AEB"/>
    <w:rsid w:val="00D71AED"/>
    <w:rsid w:val="00D71C69"/>
    <w:rsid w:val="00D71DEF"/>
    <w:rsid w:val="00D71E65"/>
    <w:rsid w:val="00D722BF"/>
    <w:rsid w:val="00D722E1"/>
    <w:rsid w:val="00D72350"/>
    <w:rsid w:val="00D725A3"/>
    <w:rsid w:val="00D726E0"/>
    <w:rsid w:val="00D727B8"/>
    <w:rsid w:val="00D72FC1"/>
    <w:rsid w:val="00D7342C"/>
    <w:rsid w:val="00D73725"/>
    <w:rsid w:val="00D7387F"/>
    <w:rsid w:val="00D7399C"/>
    <w:rsid w:val="00D73E10"/>
    <w:rsid w:val="00D73E8A"/>
    <w:rsid w:val="00D74093"/>
    <w:rsid w:val="00D740EC"/>
    <w:rsid w:val="00D74288"/>
    <w:rsid w:val="00D7441D"/>
    <w:rsid w:val="00D74687"/>
    <w:rsid w:val="00D7476A"/>
    <w:rsid w:val="00D74AC3"/>
    <w:rsid w:val="00D74CBE"/>
    <w:rsid w:val="00D74D31"/>
    <w:rsid w:val="00D74DA6"/>
    <w:rsid w:val="00D75324"/>
    <w:rsid w:val="00D7539A"/>
    <w:rsid w:val="00D75478"/>
    <w:rsid w:val="00D758BF"/>
    <w:rsid w:val="00D75A19"/>
    <w:rsid w:val="00D76069"/>
    <w:rsid w:val="00D76116"/>
    <w:rsid w:val="00D76197"/>
    <w:rsid w:val="00D76232"/>
    <w:rsid w:val="00D765D8"/>
    <w:rsid w:val="00D767E1"/>
    <w:rsid w:val="00D768FC"/>
    <w:rsid w:val="00D76A16"/>
    <w:rsid w:val="00D76B31"/>
    <w:rsid w:val="00D76CF5"/>
    <w:rsid w:val="00D76D2E"/>
    <w:rsid w:val="00D76E81"/>
    <w:rsid w:val="00D7710F"/>
    <w:rsid w:val="00D772FA"/>
    <w:rsid w:val="00D77382"/>
    <w:rsid w:val="00D774E3"/>
    <w:rsid w:val="00D77574"/>
    <w:rsid w:val="00D7764E"/>
    <w:rsid w:val="00D77777"/>
    <w:rsid w:val="00D778C3"/>
    <w:rsid w:val="00D778FF"/>
    <w:rsid w:val="00D7797A"/>
    <w:rsid w:val="00D77B3C"/>
    <w:rsid w:val="00D77B6E"/>
    <w:rsid w:val="00D77CE4"/>
    <w:rsid w:val="00D77E7E"/>
    <w:rsid w:val="00D80053"/>
    <w:rsid w:val="00D80164"/>
    <w:rsid w:val="00D8035A"/>
    <w:rsid w:val="00D80607"/>
    <w:rsid w:val="00D809A0"/>
    <w:rsid w:val="00D80E34"/>
    <w:rsid w:val="00D80EB9"/>
    <w:rsid w:val="00D80F40"/>
    <w:rsid w:val="00D80FA5"/>
    <w:rsid w:val="00D80FC1"/>
    <w:rsid w:val="00D814EC"/>
    <w:rsid w:val="00D81678"/>
    <w:rsid w:val="00D818C0"/>
    <w:rsid w:val="00D8192E"/>
    <w:rsid w:val="00D81946"/>
    <w:rsid w:val="00D81BF0"/>
    <w:rsid w:val="00D81D91"/>
    <w:rsid w:val="00D81E72"/>
    <w:rsid w:val="00D81F3A"/>
    <w:rsid w:val="00D821F9"/>
    <w:rsid w:val="00D82235"/>
    <w:rsid w:val="00D823CE"/>
    <w:rsid w:val="00D824BD"/>
    <w:rsid w:val="00D8270D"/>
    <w:rsid w:val="00D829ED"/>
    <w:rsid w:val="00D82A80"/>
    <w:rsid w:val="00D82C48"/>
    <w:rsid w:val="00D82CC7"/>
    <w:rsid w:val="00D83296"/>
    <w:rsid w:val="00D836BD"/>
    <w:rsid w:val="00D8396B"/>
    <w:rsid w:val="00D839FC"/>
    <w:rsid w:val="00D83C12"/>
    <w:rsid w:val="00D83CCF"/>
    <w:rsid w:val="00D83D2F"/>
    <w:rsid w:val="00D83EE2"/>
    <w:rsid w:val="00D8402F"/>
    <w:rsid w:val="00D84442"/>
    <w:rsid w:val="00D84511"/>
    <w:rsid w:val="00D84632"/>
    <w:rsid w:val="00D84673"/>
    <w:rsid w:val="00D84D4F"/>
    <w:rsid w:val="00D84DA2"/>
    <w:rsid w:val="00D84E83"/>
    <w:rsid w:val="00D85297"/>
    <w:rsid w:val="00D854C8"/>
    <w:rsid w:val="00D854D8"/>
    <w:rsid w:val="00D855E6"/>
    <w:rsid w:val="00D85627"/>
    <w:rsid w:val="00D85815"/>
    <w:rsid w:val="00D85A87"/>
    <w:rsid w:val="00D85CD1"/>
    <w:rsid w:val="00D85DF2"/>
    <w:rsid w:val="00D85EA7"/>
    <w:rsid w:val="00D86015"/>
    <w:rsid w:val="00D86123"/>
    <w:rsid w:val="00D86172"/>
    <w:rsid w:val="00D861F1"/>
    <w:rsid w:val="00D864DF"/>
    <w:rsid w:val="00D865C3"/>
    <w:rsid w:val="00D868FE"/>
    <w:rsid w:val="00D869F5"/>
    <w:rsid w:val="00D86A3F"/>
    <w:rsid w:val="00D86D88"/>
    <w:rsid w:val="00D87269"/>
    <w:rsid w:val="00D873FE"/>
    <w:rsid w:val="00D87E57"/>
    <w:rsid w:val="00D87EE3"/>
    <w:rsid w:val="00D87FA6"/>
    <w:rsid w:val="00D90255"/>
    <w:rsid w:val="00D9035D"/>
    <w:rsid w:val="00D9037D"/>
    <w:rsid w:val="00D90412"/>
    <w:rsid w:val="00D9043B"/>
    <w:rsid w:val="00D906B4"/>
    <w:rsid w:val="00D906CB"/>
    <w:rsid w:val="00D9070B"/>
    <w:rsid w:val="00D909CC"/>
    <w:rsid w:val="00D90A24"/>
    <w:rsid w:val="00D90AB3"/>
    <w:rsid w:val="00D90C1B"/>
    <w:rsid w:val="00D90F28"/>
    <w:rsid w:val="00D9104C"/>
    <w:rsid w:val="00D91550"/>
    <w:rsid w:val="00D916E3"/>
    <w:rsid w:val="00D9179C"/>
    <w:rsid w:val="00D917B2"/>
    <w:rsid w:val="00D9192E"/>
    <w:rsid w:val="00D91A5A"/>
    <w:rsid w:val="00D91CDE"/>
    <w:rsid w:val="00D91F20"/>
    <w:rsid w:val="00D92170"/>
    <w:rsid w:val="00D922FC"/>
    <w:rsid w:val="00D923F1"/>
    <w:rsid w:val="00D924E8"/>
    <w:rsid w:val="00D9261A"/>
    <w:rsid w:val="00D92B35"/>
    <w:rsid w:val="00D92DE7"/>
    <w:rsid w:val="00D93027"/>
    <w:rsid w:val="00D93075"/>
    <w:rsid w:val="00D932EC"/>
    <w:rsid w:val="00D933D0"/>
    <w:rsid w:val="00D936FF"/>
    <w:rsid w:val="00D93745"/>
    <w:rsid w:val="00D9382F"/>
    <w:rsid w:val="00D938F8"/>
    <w:rsid w:val="00D93AAB"/>
    <w:rsid w:val="00D93AD3"/>
    <w:rsid w:val="00D93B22"/>
    <w:rsid w:val="00D93C30"/>
    <w:rsid w:val="00D93C42"/>
    <w:rsid w:val="00D93EA6"/>
    <w:rsid w:val="00D93EA7"/>
    <w:rsid w:val="00D940F8"/>
    <w:rsid w:val="00D94197"/>
    <w:rsid w:val="00D94228"/>
    <w:rsid w:val="00D9446E"/>
    <w:rsid w:val="00D947C3"/>
    <w:rsid w:val="00D948E8"/>
    <w:rsid w:val="00D94D01"/>
    <w:rsid w:val="00D94DDB"/>
    <w:rsid w:val="00D94E11"/>
    <w:rsid w:val="00D94F03"/>
    <w:rsid w:val="00D9516F"/>
    <w:rsid w:val="00D9549F"/>
    <w:rsid w:val="00D954E3"/>
    <w:rsid w:val="00D954E9"/>
    <w:rsid w:val="00D95589"/>
    <w:rsid w:val="00D9588F"/>
    <w:rsid w:val="00D958D2"/>
    <w:rsid w:val="00D95A2C"/>
    <w:rsid w:val="00D95B2A"/>
    <w:rsid w:val="00D95C47"/>
    <w:rsid w:val="00D95C85"/>
    <w:rsid w:val="00D95E76"/>
    <w:rsid w:val="00D95EC2"/>
    <w:rsid w:val="00D96099"/>
    <w:rsid w:val="00D9613A"/>
    <w:rsid w:val="00D96179"/>
    <w:rsid w:val="00D9628A"/>
    <w:rsid w:val="00D962DC"/>
    <w:rsid w:val="00D962E9"/>
    <w:rsid w:val="00D966EC"/>
    <w:rsid w:val="00D96727"/>
    <w:rsid w:val="00D96765"/>
    <w:rsid w:val="00D96AEB"/>
    <w:rsid w:val="00D96B06"/>
    <w:rsid w:val="00D96CC3"/>
    <w:rsid w:val="00D96DFC"/>
    <w:rsid w:val="00D97056"/>
    <w:rsid w:val="00D9716F"/>
    <w:rsid w:val="00D971BD"/>
    <w:rsid w:val="00D971EE"/>
    <w:rsid w:val="00D97454"/>
    <w:rsid w:val="00D976B1"/>
    <w:rsid w:val="00D976EC"/>
    <w:rsid w:val="00D97884"/>
    <w:rsid w:val="00D978F4"/>
    <w:rsid w:val="00D9790C"/>
    <w:rsid w:val="00D97AE9"/>
    <w:rsid w:val="00D97CEC"/>
    <w:rsid w:val="00D97D60"/>
    <w:rsid w:val="00D97E01"/>
    <w:rsid w:val="00D97EB0"/>
    <w:rsid w:val="00D97FD1"/>
    <w:rsid w:val="00DA0179"/>
    <w:rsid w:val="00DA0315"/>
    <w:rsid w:val="00DA0447"/>
    <w:rsid w:val="00DA0566"/>
    <w:rsid w:val="00DA0567"/>
    <w:rsid w:val="00DA0D1D"/>
    <w:rsid w:val="00DA10B8"/>
    <w:rsid w:val="00DA1160"/>
    <w:rsid w:val="00DA11AC"/>
    <w:rsid w:val="00DA12B9"/>
    <w:rsid w:val="00DA12CD"/>
    <w:rsid w:val="00DA146E"/>
    <w:rsid w:val="00DA148D"/>
    <w:rsid w:val="00DA14A3"/>
    <w:rsid w:val="00DA174F"/>
    <w:rsid w:val="00DA184F"/>
    <w:rsid w:val="00DA1A9B"/>
    <w:rsid w:val="00DA1C62"/>
    <w:rsid w:val="00DA1D99"/>
    <w:rsid w:val="00DA1E56"/>
    <w:rsid w:val="00DA1F4F"/>
    <w:rsid w:val="00DA20E2"/>
    <w:rsid w:val="00DA20F8"/>
    <w:rsid w:val="00DA220F"/>
    <w:rsid w:val="00DA28A6"/>
    <w:rsid w:val="00DA2C03"/>
    <w:rsid w:val="00DA2D7E"/>
    <w:rsid w:val="00DA2DBB"/>
    <w:rsid w:val="00DA2DCD"/>
    <w:rsid w:val="00DA3233"/>
    <w:rsid w:val="00DA3566"/>
    <w:rsid w:val="00DA3A91"/>
    <w:rsid w:val="00DA3C5E"/>
    <w:rsid w:val="00DA3E69"/>
    <w:rsid w:val="00DA43A9"/>
    <w:rsid w:val="00DA4642"/>
    <w:rsid w:val="00DA4764"/>
    <w:rsid w:val="00DA482A"/>
    <w:rsid w:val="00DA4A21"/>
    <w:rsid w:val="00DA4B3F"/>
    <w:rsid w:val="00DA4BE2"/>
    <w:rsid w:val="00DA4C05"/>
    <w:rsid w:val="00DA4C94"/>
    <w:rsid w:val="00DA4E4B"/>
    <w:rsid w:val="00DA4F1A"/>
    <w:rsid w:val="00DA50FC"/>
    <w:rsid w:val="00DA55E7"/>
    <w:rsid w:val="00DA5797"/>
    <w:rsid w:val="00DA587B"/>
    <w:rsid w:val="00DA5A42"/>
    <w:rsid w:val="00DA5A88"/>
    <w:rsid w:val="00DA5A89"/>
    <w:rsid w:val="00DA5ADE"/>
    <w:rsid w:val="00DA5B2A"/>
    <w:rsid w:val="00DA5BBD"/>
    <w:rsid w:val="00DA5CC8"/>
    <w:rsid w:val="00DA5DED"/>
    <w:rsid w:val="00DA5E4D"/>
    <w:rsid w:val="00DA620C"/>
    <w:rsid w:val="00DA621D"/>
    <w:rsid w:val="00DA631B"/>
    <w:rsid w:val="00DA63B1"/>
    <w:rsid w:val="00DA6429"/>
    <w:rsid w:val="00DA672E"/>
    <w:rsid w:val="00DA674A"/>
    <w:rsid w:val="00DA68C9"/>
    <w:rsid w:val="00DA6B11"/>
    <w:rsid w:val="00DA6C76"/>
    <w:rsid w:val="00DA6C99"/>
    <w:rsid w:val="00DA6D35"/>
    <w:rsid w:val="00DA6EC2"/>
    <w:rsid w:val="00DA73E3"/>
    <w:rsid w:val="00DA7749"/>
    <w:rsid w:val="00DA7870"/>
    <w:rsid w:val="00DA7889"/>
    <w:rsid w:val="00DA7B04"/>
    <w:rsid w:val="00DA7E53"/>
    <w:rsid w:val="00DA7F27"/>
    <w:rsid w:val="00DA7F41"/>
    <w:rsid w:val="00DA7FAE"/>
    <w:rsid w:val="00DB0279"/>
    <w:rsid w:val="00DB04EE"/>
    <w:rsid w:val="00DB0623"/>
    <w:rsid w:val="00DB0629"/>
    <w:rsid w:val="00DB0712"/>
    <w:rsid w:val="00DB079D"/>
    <w:rsid w:val="00DB07CB"/>
    <w:rsid w:val="00DB097F"/>
    <w:rsid w:val="00DB0ACA"/>
    <w:rsid w:val="00DB0B18"/>
    <w:rsid w:val="00DB0CC1"/>
    <w:rsid w:val="00DB0DA8"/>
    <w:rsid w:val="00DB0E6C"/>
    <w:rsid w:val="00DB0FA7"/>
    <w:rsid w:val="00DB10B4"/>
    <w:rsid w:val="00DB10C3"/>
    <w:rsid w:val="00DB132E"/>
    <w:rsid w:val="00DB149C"/>
    <w:rsid w:val="00DB14FC"/>
    <w:rsid w:val="00DB1807"/>
    <w:rsid w:val="00DB19AA"/>
    <w:rsid w:val="00DB1DE2"/>
    <w:rsid w:val="00DB1F19"/>
    <w:rsid w:val="00DB1FBE"/>
    <w:rsid w:val="00DB2000"/>
    <w:rsid w:val="00DB22BE"/>
    <w:rsid w:val="00DB23D8"/>
    <w:rsid w:val="00DB2531"/>
    <w:rsid w:val="00DB2AE8"/>
    <w:rsid w:val="00DB2D88"/>
    <w:rsid w:val="00DB2F12"/>
    <w:rsid w:val="00DB3561"/>
    <w:rsid w:val="00DB36B6"/>
    <w:rsid w:val="00DB3A4F"/>
    <w:rsid w:val="00DB3B48"/>
    <w:rsid w:val="00DB3BF0"/>
    <w:rsid w:val="00DB3BFB"/>
    <w:rsid w:val="00DB3CDD"/>
    <w:rsid w:val="00DB3D6C"/>
    <w:rsid w:val="00DB3D91"/>
    <w:rsid w:val="00DB43E7"/>
    <w:rsid w:val="00DB4660"/>
    <w:rsid w:val="00DB4881"/>
    <w:rsid w:val="00DB4B64"/>
    <w:rsid w:val="00DB4D8E"/>
    <w:rsid w:val="00DB52FE"/>
    <w:rsid w:val="00DB54DE"/>
    <w:rsid w:val="00DB5710"/>
    <w:rsid w:val="00DB57A0"/>
    <w:rsid w:val="00DB5A29"/>
    <w:rsid w:val="00DB5AA1"/>
    <w:rsid w:val="00DB5B59"/>
    <w:rsid w:val="00DB5C97"/>
    <w:rsid w:val="00DB5CE5"/>
    <w:rsid w:val="00DB5D72"/>
    <w:rsid w:val="00DB615D"/>
    <w:rsid w:val="00DB638F"/>
    <w:rsid w:val="00DB6560"/>
    <w:rsid w:val="00DB656B"/>
    <w:rsid w:val="00DB6C17"/>
    <w:rsid w:val="00DB6D6D"/>
    <w:rsid w:val="00DB7267"/>
    <w:rsid w:val="00DB74EF"/>
    <w:rsid w:val="00DB75C3"/>
    <w:rsid w:val="00DB75FD"/>
    <w:rsid w:val="00DB78B8"/>
    <w:rsid w:val="00DB7A81"/>
    <w:rsid w:val="00DB7ABF"/>
    <w:rsid w:val="00DB7EF8"/>
    <w:rsid w:val="00DB7FCC"/>
    <w:rsid w:val="00DC0099"/>
    <w:rsid w:val="00DC01CD"/>
    <w:rsid w:val="00DC02C0"/>
    <w:rsid w:val="00DC02C6"/>
    <w:rsid w:val="00DC02E8"/>
    <w:rsid w:val="00DC0487"/>
    <w:rsid w:val="00DC0683"/>
    <w:rsid w:val="00DC0710"/>
    <w:rsid w:val="00DC0B58"/>
    <w:rsid w:val="00DC0D7A"/>
    <w:rsid w:val="00DC0D8B"/>
    <w:rsid w:val="00DC1078"/>
    <w:rsid w:val="00DC10EF"/>
    <w:rsid w:val="00DC122A"/>
    <w:rsid w:val="00DC124E"/>
    <w:rsid w:val="00DC1448"/>
    <w:rsid w:val="00DC1510"/>
    <w:rsid w:val="00DC1794"/>
    <w:rsid w:val="00DC19A2"/>
    <w:rsid w:val="00DC1A2D"/>
    <w:rsid w:val="00DC1AAC"/>
    <w:rsid w:val="00DC1D56"/>
    <w:rsid w:val="00DC1D89"/>
    <w:rsid w:val="00DC1E8D"/>
    <w:rsid w:val="00DC1F91"/>
    <w:rsid w:val="00DC1FA9"/>
    <w:rsid w:val="00DC200D"/>
    <w:rsid w:val="00DC225D"/>
    <w:rsid w:val="00DC23C3"/>
    <w:rsid w:val="00DC2567"/>
    <w:rsid w:val="00DC2A3B"/>
    <w:rsid w:val="00DC2B07"/>
    <w:rsid w:val="00DC2B31"/>
    <w:rsid w:val="00DC2D8A"/>
    <w:rsid w:val="00DC3050"/>
    <w:rsid w:val="00DC3083"/>
    <w:rsid w:val="00DC30AA"/>
    <w:rsid w:val="00DC30F1"/>
    <w:rsid w:val="00DC30FB"/>
    <w:rsid w:val="00DC3278"/>
    <w:rsid w:val="00DC38D2"/>
    <w:rsid w:val="00DC3B6E"/>
    <w:rsid w:val="00DC3C6A"/>
    <w:rsid w:val="00DC404A"/>
    <w:rsid w:val="00DC43C4"/>
    <w:rsid w:val="00DC4499"/>
    <w:rsid w:val="00DC449B"/>
    <w:rsid w:val="00DC45E0"/>
    <w:rsid w:val="00DC4820"/>
    <w:rsid w:val="00DC4954"/>
    <w:rsid w:val="00DC4BDB"/>
    <w:rsid w:val="00DC4EED"/>
    <w:rsid w:val="00DC4F30"/>
    <w:rsid w:val="00DC4FA7"/>
    <w:rsid w:val="00DC5063"/>
    <w:rsid w:val="00DC507C"/>
    <w:rsid w:val="00DC52A7"/>
    <w:rsid w:val="00DC54E3"/>
    <w:rsid w:val="00DC563C"/>
    <w:rsid w:val="00DC570A"/>
    <w:rsid w:val="00DC5925"/>
    <w:rsid w:val="00DC5AEE"/>
    <w:rsid w:val="00DC5AF8"/>
    <w:rsid w:val="00DC5BFA"/>
    <w:rsid w:val="00DC5CB4"/>
    <w:rsid w:val="00DC5F0D"/>
    <w:rsid w:val="00DC5F84"/>
    <w:rsid w:val="00DC618E"/>
    <w:rsid w:val="00DC6255"/>
    <w:rsid w:val="00DC64DC"/>
    <w:rsid w:val="00DC64E7"/>
    <w:rsid w:val="00DC6604"/>
    <w:rsid w:val="00DC66CF"/>
    <w:rsid w:val="00DC67D6"/>
    <w:rsid w:val="00DC6821"/>
    <w:rsid w:val="00DC6961"/>
    <w:rsid w:val="00DC6ADC"/>
    <w:rsid w:val="00DC6B04"/>
    <w:rsid w:val="00DC6B8C"/>
    <w:rsid w:val="00DC6BD9"/>
    <w:rsid w:val="00DC6DDB"/>
    <w:rsid w:val="00DC6EA5"/>
    <w:rsid w:val="00DC70A9"/>
    <w:rsid w:val="00DC71DF"/>
    <w:rsid w:val="00DC74B9"/>
    <w:rsid w:val="00DC7D65"/>
    <w:rsid w:val="00DC7DBE"/>
    <w:rsid w:val="00DC7F11"/>
    <w:rsid w:val="00DC7F26"/>
    <w:rsid w:val="00DC7FEB"/>
    <w:rsid w:val="00DD01FA"/>
    <w:rsid w:val="00DD03B2"/>
    <w:rsid w:val="00DD04BF"/>
    <w:rsid w:val="00DD06C8"/>
    <w:rsid w:val="00DD08CD"/>
    <w:rsid w:val="00DD0972"/>
    <w:rsid w:val="00DD0A77"/>
    <w:rsid w:val="00DD0D65"/>
    <w:rsid w:val="00DD0D9D"/>
    <w:rsid w:val="00DD128B"/>
    <w:rsid w:val="00DD13BB"/>
    <w:rsid w:val="00DD1695"/>
    <w:rsid w:val="00DD187A"/>
    <w:rsid w:val="00DD1A1A"/>
    <w:rsid w:val="00DD1A86"/>
    <w:rsid w:val="00DD1AF9"/>
    <w:rsid w:val="00DD1CDD"/>
    <w:rsid w:val="00DD1D6D"/>
    <w:rsid w:val="00DD1E6A"/>
    <w:rsid w:val="00DD2226"/>
    <w:rsid w:val="00DD2353"/>
    <w:rsid w:val="00DD23A7"/>
    <w:rsid w:val="00DD255F"/>
    <w:rsid w:val="00DD294D"/>
    <w:rsid w:val="00DD2B75"/>
    <w:rsid w:val="00DD2BDB"/>
    <w:rsid w:val="00DD2CB6"/>
    <w:rsid w:val="00DD2D4C"/>
    <w:rsid w:val="00DD2EEB"/>
    <w:rsid w:val="00DD3077"/>
    <w:rsid w:val="00DD3127"/>
    <w:rsid w:val="00DD314A"/>
    <w:rsid w:val="00DD31A3"/>
    <w:rsid w:val="00DD35D2"/>
    <w:rsid w:val="00DD3714"/>
    <w:rsid w:val="00DD38A3"/>
    <w:rsid w:val="00DD3B93"/>
    <w:rsid w:val="00DD3C7B"/>
    <w:rsid w:val="00DD3E4D"/>
    <w:rsid w:val="00DD4173"/>
    <w:rsid w:val="00DD4631"/>
    <w:rsid w:val="00DD4632"/>
    <w:rsid w:val="00DD4697"/>
    <w:rsid w:val="00DD46CD"/>
    <w:rsid w:val="00DD4734"/>
    <w:rsid w:val="00DD492B"/>
    <w:rsid w:val="00DD49C9"/>
    <w:rsid w:val="00DD510B"/>
    <w:rsid w:val="00DD522A"/>
    <w:rsid w:val="00DD544F"/>
    <w:rsid w:val="00DD5542"/>
    <w:rsid w:val="00DD56C0"/>
    <w:rsid w:val="00DD56E7"/>
    <w:rsid w:val="00DD5757"/>
    <w:rsid w:val="00DD5864"/>
    <w:rsid w:val="00DD5A3E"/>
    <w:rsid w:val="00DD5B72"/>
    <w:rsid w:val="00DD5B96"/>
    <w:rsid w:val="00DD5D48"/>
    <w:rsid w:val="00DD5DAD"/>
    <w:rsid w:val="00DD609A"/>
    <w:rsid w:val="00DD6197"/>
    <w:rsid w:val="00DD619B"/>
    <w:rsid w:val="00DD6353"/>
    <w:rsid w:val="00DD65BD"/>
    <w:rsid w:val="00DD66F4"/>
    <w:rsid w:val="00DD67F2"/>
    <w:rsid w:val="00DD6903"/>
    <w:rsid w:val="00DD6CBF"/>
    <w:rsid w:val="00DD6DE7"/>
    <w:rsid w:val="00DD703E"/>
    <w:rsid w:val="00DD7266"/>
    <w:rsid w:val="00DD74C0"/>
    <w:rsid w:val="00DD75EE"/>
    <w:rsid w:val="00DD76A5"/>
    <w:rsid w:val="00DD77DD"/>
    <w:rsid w:val="00DD7843"/>
    <w:rsid w:val="00DD7982"/>
    <w:rsid w:val="00DD79AD"/>
    <w:rsid w:val="00DD7A71"/>
    <w:rsid w:val="00DD7AC0"/>
    <w:rsid w:val="00DD7BB3"/>
    <w:rsid w:val="00DD7D5B"/>
    <w:rsid w:val="00DD7D88"/>
    <w:rsid w:val="00DD7EFF"/>
    <w:rsid w:val="00DE0088"/>
    <w:rsid w:val="00DE02E9"/>
    <w:rsid w:val="00DE038B"/>
    <w:rsid w:val="00DE06BA"/>
    <w:rsid w:val="00DE087D"/>
    <w:rsid w:val="00DE096E"/>
    <w:rsid w:val="00DE09CB"/>
    <w:rsid w:val="00DE0A8F"/>
    <w:rsid w:val="00DE0B3C"/>
    <w:rsid w:val="00DE0D86"/>
    <w:rsid w:val="00DE10B7"/>
    <w:rsid w:val="00DE1151"/>
    <w:rsid w:val="00DE11B7"/>
    <w:rsid w:val="00DE14B9"/>
    <w:rsid w:val="00DE14DF"/>
    <w:rsid w:val="00DE1585"/>
    <w:rsid w:val="00DE176F"/>
    <w:rsid w:val="00DE1999"/>
    <w:rsid w:val="00DE1C98"/>
    <w:rsid w:val="00DE1F05"/>
    <w:rsid w:val="00DE1FD8"/>
    <w:rsid w:val="00DE1FFF"/>
    <w:rsid w:val="00DE2141"/>
    <w:rsid w:val="00DE21E2"/>
    <w:rsid w:val="00DE2346"/>
    <w:rsid w:val="00DE2418"/>
    <w:rsid w:val="00DE2441"/>
    <w:rsid w:val="00DE249C"/>
    <w:rsid w:val="00DE288C"/>
    <w:rsid w:val="00DE28DB"/>
    <w:rsid w:val="00DE2A1C"/>
    <w:rsid w:val="00DE2B76"/>
    <w:rsid w:val="00DE2D0E"/>
    <w:rsid w:val="00DE2DA7"/>
    <w:rsid w:val="00DE2EBF"/>
    <w:rsid w:val="00DE2FCD"/>
    <w:rsid w:val="00DE2FD0"/>
    <w:rsid w:val="00DE30D7"/>
    <w:rsid w:val="00DE32DD"/>
    <w:rsid w:val="00DE3383"/>
    <w:rsid w:val="00DE33F2"/>
    <w:rsid w:val="00DE3459"/>
    <w:rsid w:val="00DE3525"/>
    <w:rsid w:val="00DE352A"/>
    <w:rsid w:val="00DE3592"/>
    <w:rsid w:val="00DE36EF"/>
    <w:rsid w:val="00DE3953"/>
    <w:rsid w:val="00DE3AE7"/>
    <w:rsid w:val="00DE3CA7"/>
    <w:rsid w:val="00DE3EB1"/>
    <w:rsid w:val="00DE3FCD"/>
    <w:rsid w:val="00DE42B5"/>
    <w:rsid w:val="00DE465F"/>
    <w:rsid w:val="00DE47D6"/>
    <w:rsid w:val="00DE4972"/>
    <w:rsid w:val="00DE4B3D"/>
    <w:rsid w:val="00DE4D5A"/>
    <w:rsid w:val="00DE4EA3"/>
    <w:rsid w:val="00DE4F16"/>
    <w:rsid w:val="00DE50F1"/>
    <w:rsid w:val="00DE5162"/>
    <w:rsid w:val="00DE5213"/>
    <w:rsid w:val="00DE527F"/>
    <w:rsid w:val="00DE52BF"/>
    <w:rsid w:val="00DE56B5"/>
    <w:rsid w:val="00DE593F"/>
    <w:rsid w:val="00DE5AA9"/>
    <w:rsid w:val="00DE5BF0"/>
    <w:rsid w:val="00DE5C43"/>
    <w:rsid w:val="00DE5C90"/>
    <w:rsid w:val="00DE5DFA"/>
    <w:rsid w:val="00DE60BB"/>
    <w:rsid w:val="00DE627A"/>
    <w:rsid w:val="00DE6638"/>
    <w:rsid w:val="00DE679E"/>
    <w:rsid w:val="00DE685C"/>
    <w:rsid w:val="00DE68DC"/>
    <w:rsid w:val="00DE6AD4"/>
    <w:rsid w:val="00DE6BD2"/>
    <w:rsid w:val="00DE6DAF"/>
    <w:rsid w:val="00DE6E7A"/>
    <w:rsid w:val="00DE6F53"/>
    <w:rsid w:val="00DE7667"/>
    <w:rsid w:val="00DE772F"/>
    <w:rsid w:val="00DE791E"/>
    <w:rsid w:val="00DE7F6A"/>
    <w:rsid w:val="00DE7FA4"/>
    <w:rsid w:val="00DF0028"/>
    <w:rsid w:val="00DF00DE"/>
    <w:rsid w:val="00DF0162"/>
    <w:rsid w:val="00DF0379"/>
    <w:rsid w:val="00DF060B"/>
    <w:rsid w:val="00DF0790"/>
    <w:rsid w:val="00DF0966"/>
    <w:rsid w:val="00DF0967"/>
    <w:rsid w:val="00DF09E0"/>
    <w:rsid w:val="00DF0AD5"/>
    <w:rsid w:val="00DF0C66"/>
    <w:rsid w:val="00DF0CE8"/>
    <w:rsid w:val="00DF0D1C"/>
    <w:rsid w:val="00DF0D47"/>
    <w:rsid w:val="00DF0D8B"/>
    <w:rsid w:val="00DF0EFF"/>
    <w:rsid w:val="00DF0FEC"/>
    <w:rsid w:val="00DF1045"/>
    <w:rsid w:val="00DF10B1"/>
    <w:rsid w:val="00DF11FC"/>
    <w:rsid w:val="00DF13F4"/>
    <w:rsid w:val="00DF16A7"/>
    <w:rsid w:val="00DF16C6"/>
    <w:rsid w:val="00DF1803"/>
    <w:rsid w:val="00DF18EF"/>
    <w:rsid w:val="00DF1B64"/>
    <w:rsid w:val="00DF1B92"/>
    <w:rsid w:val="00DF1BC2"/>
    <w:rsid w:val="00DF1E06"/>
    <w:rsid w:val="00DF1E34"/>
    <w:rsid w:val="00DF1E40"/>
    <w:rsid w:val="00DF1F03"/>
    <w:rsid w:val="00DF1F04"/>
    <w:rsid w:val="00DF1F78"/>
    <w:rsid w:val="00DF1F91"/>
    <w:rsid w:val="00DF21F1"/>
    <w:rsid w:val="00DF2464"/>
    <w:rsid w:val="00DF24C8"/>
    <w:rsid w:val="00DF261E"/>
    <w:rsid w:val="00DF27BB"/>
    <w:rsid w:val="00DF2846"/>
    <w:rsid w:val="00DF2926"/>
    <w:rsid w:val="00DF2A18"/>
    <w:rsid w:val="00DF2AF8"/>
    <w:rsid w:val="00DF2BE2"/>
    <w:rsid w:val="00DF2DE2"/>
    <w:rsid w:val="00DF302C"/>
    <w:rsid w:val="00DF306F"/>
    <w:rsid w:val="00DF31D5"/>
    <w:rsid w:val="00DF3214"/>
    <w:rsid w:val="00DF328E"/>
    <w:rsid w:val="00DF356E"/>
    <w:rsid w:val="00DF3845"/>
    <w:rsid w:val="00DF391F"/>
    <w:rsid w:val="00DF3AEF"/>
    <w:rsid w:val="00DF3C6A"/>
    <w:rsid w:val="00DF3D97"/>
    <w:rsid w:val="00DF3FA1"/>
    <w:rsid w:val="00DF4041"/>
    <w:rsid w:val="00DF434A"/>
    <w:rsid w:val="00DF482E"/>
    <w:rsid w:val="00DF48C1"/>
    <w:rsid w:val="00DF4ABB"/>
    <w:rsid w:val="00DF4C15"/>
    <w:rsid w:val="00DF4D5C"/>
    <w:rsid w:val="00DF4DD9"/>
    <w:rsid w:val="00DF51B1"/>
    <w:rsid w:val="00DF541F"/>
    <w:rsid w:val="00DF5478"/>
    <w:rsid w:val="00DF57D8"/>
    <w:rsid w:val="00DF57FF"/>
    <w:rsid w:val="00DF5835"/>
    <w:rsid w:val="00DF5872"/>
    <w:rsid w:val="00DF59C5"/>
    <w:rsid w:val="00DF5ADF"/>
    <w:rsid w:val="00DF5B65"/>
    <w:rsid w:val="00DF5B68"/>
    <w:rsid w:val="00DF5EA4"/>
    <w:rsid w:val="00DF5ECF"/>
    <w:rsid w:val="00DF5F02"/>
    <w:rsid w:val="00DF603C"/>
    <w:rsid w:val="00DF6445"/>
    <w:rsid w:val="00DF6541"/>
    <w:rsid w:val="00DF6DA4"/>
    <w:rsid w:val="00DF6E2E"/>
    <w:rsid w:val="00DF6F87"/>
    <w:rsid w:val="00DF708A"/>
    <w:rsid w:val="00DF722B"/>
    <w:rsid w:val="00DF725D"/>
    <w:rsid w:val="00DF72B8"/>
    <w:rsid w:val="00DF7725"/>
    <w:rsid w:val="00DF7D1C"/>
    <w:rsid w:val="00DF7E23"/>
    <w:rsid w:val="00E00011"/>
    <w:rsid w:val="00E0013D"/>
    <w:rsid w:val="00E001D8"/>
    <w:rsid w:val="00E003C6"/>
    <w:rsid w:val="00E004B8"/>
    <w:rsid w:val="00E00611"/>
    <w:rsid w:val="00E00753"/>
    <w:rsid w:val="00E00B00"/>
    <w:rsid w:val="00E00FE5"/>
    <w:rsid w:val="00E0112A"/>
    <w:rsid w:val="00E0135F"/>
    <w:rsid w:val="00E01386"/>
    <w:rsid w:val="00E016AC"/>
    <w:rsid w:val="00E01818"/>
    <w:rsid w:val="00E01851"/>
    <w:rsid w:val="00E01AB1"/>
    <w:rsid w:val="00E01B53"/>
    <w:rsid w:val="00E02131"/>
    <w:rsid w:val="00E0224B"/>
    <w:rsid w:val="00E024F7"/>
    <w:rsid w:val="00E026A8"/>
    <w:rsid w:val="00E026B8"/>
    <w:rsid w:val="00E026E8"/>
    <w:rsid w:val="00E0281D"/>
    <w:rsid w:val="00E02A2A"/>
    <w:rsid w:val="00E02AB3"/>
    <w:rsid w:val="00E02B50"/>
    <w:rsid w:val="00E02B8B"/>
    <w:rsid w:val="00E03007"/>
    <w:rsid w:val="00E03036"/>
    <w:rsid w:val="00E030EB"/>
    <w:rsid w:val="00E031F9"/>
    <w:rsid w:val="00E03381"/>
    <w:rsid w:val="00E0346E"/>
    <w:rsid w:val="00E034AC"/>
    <w:rsid w:val="00E03535"/>
    <w:rsid w:val="00E035D3"/>
    <w:rsid w:val="00E0366D"/>
    <w:rsid w:val="00E038A1"/>
    <w:rsid w:val="00E038DD"/>
    <w:rsid w:val="00E03C55"/>
    <w:rsid w:val="00E03C99"/>
    <w:rsid w:val="00E03CA7"/>
    <w:rsid w:val="00E03DCD"/>
    <w:rsid w:val="00E03E5E"/>
    <w:rsid w:val="00E04038"/>
    <w:rsid w:val="00E0432A"/>
    <w:rsid w:val="00E04339"/>
    <w:rsid w:val="00E04378"/>
    <w:rsid w:val="00E04570"/>
    <w:rsid w:val="00E0462A"/>
    <w:rsid w:val="00E04732"/>
    <w:rsid w:val="00E04793"/>
    <w:rsid w:val="00E04A7A"/>
    <w:rsid w:val="00E04C3E"/>
    <w:rsid w:val="00E04F06"/>
    <w:rsid w:val="00E0507A"/>
    <w:rsid w:val="00E05289"/>
    <w:rsid w:val="00E0528B"/>
    <w:rsid w:val="00E05295"/>
    <w:rsid w:val="00E05395"/>
    <w:rsid w:val="00E05552"/>
    <w:rsid w:val="00E055E5"/>
    <w:rsid w:val="00E0579C"/>
    <w:rsid w:val="00E0593E"/>
    <w:rsid w:val="00E05992"/>
    <w:rsid w:val="00E05CDA"/>
    <w:rsid w:val="00E05D3F"/>
    <w:rsid w:val="00E06069"/>
    <w:rsid w:val="00E06164"/>
    <w:rsid w:val="00E064F7"/>
    <w:rsid w:val="00E0689F"/>
    <w:rsid w:val="00E06925"/>
    <w:rsid w:val="00E06A18"/>
    <w:rsid w:val="00E06BD8"/>
    <w:rsid w:val="00E06C47"/>
    <w:rsid w:val="00E06D53"/>
    <w:rsid w:val="00E06D93"/>
    <w:rsid w:val="00E07070"/>
    <w:rsid w:val="00E07234"/>
    <w:rsid w:val="00E07540"/>
    <w:rsid w:val="00E077DB"/>
    <w:rsid w:val="00E07896"/>
    <w:rsid w:val="00E0797A"/>
    <w:rsid w:val="00E07A5D"/>
    <w:rsid w:val="00E07CF2"/>
    <w:rsid w:val="00E07F1C"/>
    <w:rsid w:val="00E07F81"/>
    <w:rsid w:val="00E1005E"/>
    <w:rsid w:val="00E10145"/>
    <w:rsid w:val="00E101E9"/>
    <w:rsid w:val="00E107DE"/>
    <w:rsid w:val="00E109BF"/>
    <w:rsid w:val="00E10A2A"/>
    <w:rsid w:val="00E10A8F"/>
    <w:rsid w:val="00E10AAC"/>
    <w:rsid w:val="00E10B31"/>
    <w:rsid w:val="00E10D5E"/>
    <w:rsid w:val="00E10F35"/>
    <w:rsid w:val="00E10F47"/>
    <w:rsid w:val="00E110C7"/>
    <w:rsid w:val="00E11153"/>
    <w:rsid w:val="00E111A6"/>
    <w:rsid w:val="00E11567"/>
    <w:rsid w:val="00E11765"/>
    <w:rsid w:val="00E11786"/>
    <w:rsid w:val="00E11809"/>
    <w:rsid w:val="00E119AE"/>
    <w:rsid w:val="00E11A62"/>
    <w:rsid w:val="00E11DBB"/>
    <w:rsid w:val="00E11F72"/>
    <w:rsid w:val="00E11FA3"/>
    <w:rsid w:val="00E1207D"/>
    <w:rsid w:val="00E12478"/>
    <w:rsid w:val="00E126ED"/>
    <w:rsid w:val="00E126F8"/>
    <w:rsid w:val="00E12752"/>
    <w:rsid w:val="00E128B4"/>
    <w:rsid w:val="00E12901"/>
    <w:rsid w:val="00E12A5D"/>
    <w:rsid w:val="00E12A70"/>
    <w:rsid w:val="00E12ABD"/>
    <w:rsid w:val="00E12B72"/>
    <w:rsid w:val="00E12CD0"/>
    <w:rsid w:val="00E12E23"/>
    <w:rsid w:val="00E12EF7"/>
    <w:rsid w:val="00E13412"/>
    <w:rsid w:val="00E1350D"/>
    <w:rsid w:val="00E135EA"/>
    <w:rsid w:val="00E13735"/>
    <w:rsid w:val="00E139B8"/>
    <w:rsid w:val="00E139C0"/>
    <w:rsid w:val="00E13EFE"/>
    <w:rsid w:val="00E1414B"/>
    <w:rsid w:val="00E142A3"/>
    <w:rsid w:val="00E1443C"/>
    <w:rsid w:val="00E14491"/>
    <w:rsid w:val="00E145BF"/>
    <w:rsid w:val="00E146CD"/>
    <w:rsid w:val="00E14881"/>
    <w:rsid w:val="00E148C6"/>
    <w:rsid w:val="00E1492A"/>
    <w:rsid w:val="00E14A5E"/>
    <w:rsid w:val="00E14A8A"/>
    <w:rsid w:val="00E14AA6"/>
    <w:rsid w:val="00E14B6F"/>
    <w:rsid w:val="00E14DF5"/>
    <w:rsid w:val="00E15181"/>
    <w:rsid w:val="00E152C6"/>
    <w:rsid w:val="00E15313"/>
    <w:rsid w:val="00E1534E"/>
    <w:rsid w:val="00E15635"/>
    <w:rsid w:val="00E15693"/>
    <w:rsid w:val="00E157BB"/>
    <w:rsid w:val="00E15803"/>
    <w:rsid w:val="00E15A17"/>
    <w:rsid w:val="00E15B2F"/>
    <w:rsid w:val="00E15CA3"/>
    <w:rsid w:val="00E15CAD"/>
    <w:rsid w:val="00E161B2"/>
    <w:rsid w:val="00E16285"/>
    <w:rsid w:val="00E1639E"/>
    <w:rsid w:val="00E16527"/>
    <w:rsid w:val="00E16804"/>
    <w:rsid w:val="00E16A1B"/>
    <w:rsid w:val="00E16ABB"/>
    <w:rsid w:val="00E16AE6"/>
    <w:rsid w:val="00E16DBF"/>
    <w:rsid w:val="00E1712D"/>
    <w:rsid w:val="00E1714A"/>
    <w:rsid w:val="00E1717B"/>
    <w:rsid w:val="00E17308"/>
    <w:rsid w:val="00E17364"/>
    <w:rsid w:val="00E1739C"/>
    <w:rsid w:val="00E173B9"/>
    <w:rsid w:val="00E177FE"/>
    <w:rsid w:val="00E17805"/>
    <w:rsid w:val="00E1795D"/>
    <w:rsid w:val="00E17CAB"/>
    <w:rsid w:val="00E17D61"/>
    <w:rsid w:val="00E17E76"/>
    <w:rsid w:val="00E17F46"/>
    <w:rsid w:val="00E200C0"/>
    <w:rsid w:val="00E20C61"/>
    <w:rsid w:val="00E210F6"/>
    <w:rsid w:val="00E211B2"/>
    <w:rsid w:val="00E21747"/>
    <w:rsid w:val="00E21874"/>
    <w:rsid w:val="00E21971"/>
    <w:rsid w:val="00E21A28"/>
    <w:rsid w:val="00E21D58"/>
    <w:rsid w:val="00E21D65"/>
    <w:rsid w:val="00E21E67"/>
    <w:rsid w:val="00E21ECD"/>
    <w:rsid w:val="00E2201A"/>
    <w:rsid w:val="00E2216F"/>
    <w:rsid w:val="00E22263"/>
    <w:rsid w:val="00E2227F"/>
    <w:rsid w:val="00E22533"/>
    <w:rsid w:val="00E22659"/>
    <w:rsid w:val="00E227A1"/>
    <w:rsid w:val="00E22992"/>
    <w:rsid w:val="00E22A06"/>
    <w:rsid w:val="00E22CEE"/>
    <w:rsid w:val="00E22D40"/>
    <w:rsid w:val="00E23092"/>
    <w:rsid w:val="00E230FD"/>
    <w:rsid w:val="00E233A6"/>
    <w:rsid w:val="00E23595"/>
    <w:rsid w:val="00E235F6"/>
    <w:rsid w:val="00E237F5"/>
    <w:rsid w:val="00E2383A"/>
    <w:rsid w:val="00E23967"/>
    <w:rsid w:val="00E23A6A"/>
    <w:rsid w:val="00E23A86"/>
    <w:rsid w:val="00E23BD9"/>
    <w:rsid w:val="00E23F63"/>
    <w:rsid w:val="00E24038"/>
    <w:rsid w:val="00E241DE"/>
    <w:rsid w:val="00E241F0"/>
    <w:rsid w:val="00E242B8"/>
    <w:rsid w:val="00E24347"/>
    <w:rsid w:val="00E2434E"/>
    <w:rsid w:val="00E24A9C"/>
    <w:rsid w:val="00E24FF7"/>
    <w:rsid w:val="00E25042"/>
    <w:rsid w:val="00E250AF"/>
    <w:rsid w:val="00E255CA"/>
    <w:rsid w:val="00E25606"/>
    <w:rsid w:val="00E25740"/>
    <w:rsid w:val="00E25997"/>
    <w:rsid w:val="00E25BD0"/>
    <w:rsid w:val="00E25BFE"/>
    <w:rsid w:val="00E25CC2"/>
    <w:rsid w:val="00E25CCF"/>
    <w:rsid w:val="00E262FD"/>
    <w:rsid w:val="00E2632D"/>
    <w:rsid w:val="00E26559"/>
    <w:rsid w:val="00E2665F"/>
    <w:rsid w:val="00E2691D"/>
    <w:rsid w:val="00E26972"/>
    <w:rsid w:val="00E26C0B"/>
    <w:rsid w:val="00E26C88"/>
    <w:rsid w:val="00E26E99"/>
    <w:rsid w:val="00E26F40"/>
    <w:rsid w:val="00E26F7B"/>
    <w:rsid w:val="00E26FA3"/>
    <w:rsid w:val="00E271D6"/>
    <w:rsid w:val="00E27254"/>
    <w:rsid w:val="00E273E7"/>
    <w:rsid w:val="00E27625"/>
    <w:rsid w:val="00E277C1"/>
    <w:rsid w:val="00E27950"/>
    <w:rsid w:val="00E27A50"/>
    <w:rsid w:val="00E27A69"/>
    <w:rsid w:val="00E27A81"/>
    <w:rsid w:val="00E27AAF"/>
    <w:rsid w:val="00E27AB5"/>
    <w:rsid w:val="00E27AB8"/>
    <w:rsid w:val="00E27DDF"/>
    <w:rsid w:val="00E27FCF"/>
    <w:rsid w:val="00E30088"/>
    <w:rsid w:val="00E30296"/>
    <w:rsid w:val="00E305FA"/>
    <w:rsid w:val="00E30605"/>
    <w:rsid w:val="00E3060B"/>
    <w:rsid w:val="00E30AAB"/>
    <w:rsid w:val="00E30C49"/>
    <w:rsid w:val="00E30C4B"/>
    <w:rsid w:val="00E30D94"/>
    <w:rsid w:val="00E30EFD"/>
    <w:rsid w:val="00E311FA"/>
    <w:rsid w:val="00E31216"/>
    <w:rsid w:val="00E3130D"/>
    <w:rsid w:val="00E3142C"/>
    <w:rsid w:val="00E3148A"/>
    <w:rsid w:val="00E3152F"/>
    <w:rsid w:val="00E315AC"/>
    <w:rsid w:val="00E3171D"/>
    <w:rsid w:val="00E31757"/>
    <w:rsid w:val="00E317DE"/>
    <w:rsid w:val="00E3190F"/>
    <w:rsid w:val="00E31A1D"/>
    <w:rsid w:val="00E31EAC"/>
    <w:rsid w:val="00E31F65"/>
    <w:rsid w:val="00E31FEA"/>
    <w:rsid w:val="00E31FFD"/>
    <w:rsid w:val="00E320FA"/>
    <w:rsid w:val="00E32271"/>
    <w:rsid w:val="00E32296"/>
    <w:rsid w:val="00E32460"/>
    <w:rsid w:val="00E32845"/>
    <w:rsid w:val="00E32C09"/>
    <w:rsid w:val="00E32CD1"/>
    <w:rsid w:val="00E32F13"/>
    <w:rsid w:val="00E330DD"/>
    <w:rsid w:val="00E336C3"/>
    <w:rsid w:val="00E3397B"/>
    <w:rsid w:val="00E339E3"/>
    <w:rsid w:val="00E339FF"/>
    <w:rsid w:val="00E33A95"/>
    <w:rsid w:val="00E33AD0"/>
    <w:rsid w:val="00E33B81"/>
    <w:rsid w:val="00E33C3E"/>
    <w:rsid w:val="00E33E02"/>
    <w:rsid w:val="00E33E43"/>
    <w:rsid w:val="00E33F31"/>
    <w:rsid w:val="00E34022"/>
    <w:rsid w:val="00E34027"/>
    <w:rsid w:val="00E34151"/>
    <w:rsid w:val="00E3442C"/>
    <w:rsid w:val="00E346A5"/>
    <w:rsid w:val="00E346FD"/>
    <w:rsid w:val="00E348D2"/>
    <w:rsid w:val="00E349F2"/>
    <w:rsid w:val="00E34A83"/>
    <w:rsid w:val="00E34B8B"/>
    <w:rsid w:val="00E34CD3"/>
    <w:rsid w:val="00E34D1B"/>
    <w:rsid w:val="00E34E16"/>
    <w:rsid w:val="00E34EAC"/>
    <w:rsid w:val="00E3502E"/>
    <w:rsid w:val="00E35109"/>
    <w:rsid w:val="00E351FC"/>
    <w:rsid w:val="00E3535E"/>
    <w:rsid w:val="00E3552B"/>
    <w:rsid w:val="00E35686"/>
    <w:rsid w:val="00E3574C"/>
    <w:rsid w:val="00E3579E"/>
    <w:rsid w:val="00E35863"/>
    <w:rsid w:val="00E35864"/>
    <w:rsid w:val="00E35A63"/>
    <w:rsid w:val="00E35ACD"/>
    <w:rsid w:val="00E35BE4"/>
    <w:rsid w:val="00E35D2E"/>
    <w:rsid w:val="00E35DE4"/>
    <w:rsid w:val="00E35F66"/>
    <w:rsid w:val="00E361D0"/>
    <w:rsid w:val="00E36331"/>
    <w:rsid w:val="00E36360"/>
    <w:rsid w:val="00E3646D"/>
    <w:rsid w:val="00E369F6"/>
    <w:rsid w:val="00E36ABC"/>
    <w:rsid w:val="00E36B8D"/>
    <w:rsid w:val="00E36D3D"/>
    <w:rsid w:val="00E36D4B"/>
    <w:rsid w:val="00E36FA8"/>
    <w:rsid w:val="00E37197"/>
    <w:rsid w:val="00E3736D"/>
    <w:rsid w:val="00E37707"/>
    <w:rsid w:val="00E37725"/>
    <w:rsid w:val="00E3774D"/>
    <w:rsid w:val="00E377F6"/>
    <w:rsid w:val="00E37B6E"/>
    <w:rsid w:val="00E37C9D"/>
    <w:rsid w:val="00E37DB2"/>
    <w:rsid w:val="00E40062"/>
    <w:rsid w:val="00E40085"/>
    <w:rsid w:val="00E402F1"/>
    <w:rsid w:val="00E40BC0"/>
    <w:rsid w:val="00E41146"/>
    <w:rsid w:val="00E41179"/>
    <w:rsid w:val="00E414AF"/>
    <w:rsid w:val="00E4174D"/>
    <w:rsid w:val="00E41866"/>
    <w:rsid w:val="00E419FD"/>
    <w:rsid w:val="00E41CF7"/>
    <w:rsid w:val="00E42087"/>
    <w:rsid w:val="00E42259"/>
    <w:rsid w:val="00E4225B"/>
    <w:rsid w:val="00E42777"/>
    <w:rsid w:val="00E4280B"/>
    <w:rsid w:val="00E4283E"/>
    <w:rsid w:val="00E42925"/>
    <w:rsid w:val="00E42935"/>
    <w:rsid w:val="00E42BC1"/>
    <w:rsid w:val="00E42DE7"/>
    <w:rsid w:val="00E4336A"/>
    <w:rsid w:val="00E43387"/>
    <w:rsid w:val="00E4371B"/>
    <w:rsid w:val="00E43C74"/>
    <w:rsid w:val="00E43E3E"/>
    <w:rsid w:val="00E43E88"/>
    <w:rsid w:val="00E43F52"/>
    <w:rsid w:val="00E43FCC"/>
    <w:rsid w:val="00E4426B"/>
    <w:rsid w:val="00E4477C"/>
    <w:rsid w:val="00E449C3"/>
    <w:rsid w:val="00E44A76"/>
    <w:rsid w:val="00E45030"/>
    <w:rsid w:val="00E4506E"/>
    <w:rsid w:val="00E453FF"/>
    <w:rsid w:val="00E454F9"/>
    <w:rsid w:val="00E45675"/>
    <w:rsid w:val="00E456FE"/>
    <w:rsid w:val="00E458FF"/>
    <w:rsid w:val="00E45A68"/>
    <w:rsid w:val="00E45B32"/>
    <w:rsid w:val="00E45BA6"/>
    <w:rsid w:val="00E45C82"/>
    <w:rsid w:val="00E45CCB"/>
    <w:rsid w:val="00E45E31"/>
    <w:rsid w:val="00E45E8E"/>
    <w:rsid w:val="00E45FE9"/>
    <w:rsid w:val="00E46179"/>
    <w:rsid w:val="00E461F2"/>
    <w:rsid w:val="00E463FF"/>
    <w:rsid w:val="00E464B7"/>
    <w:rsid w:val="00E466BF"/>
    <w:rsid w:val="00E46811"/>
    <w:rsid w:val="00E46896"/>
    <w:rsid w:val="00E469CC"/>
    <w:rsid w:val="00E46B1F"/>
    <w:rsid w:val="00E46B6F"/>
    <w:rsid w:val="00E46BB2"/>
    <w:rsid w:val="00E46D78"/>
    <w:rsid w:val="00E46E70"/>
    <w:rsid w:val="00E46E95"/>
    <w:rsid w:val="00E46F82"/>
    <w:rsid w:val="00E470E1"/>
    <w:rsid w:val="00E471A4"/>
    <w:rsid w:val="00E474D7"/>
    <w:rsid w:val="00E47540"/>
    <w:rsid w:val="00E475A7"/>
    <w:rsid w:val="00E4762A"/>
    <w:rsid w:val="00E47682"/>
    <w:rsid w:val="00E476CC"/>
    <w:rsid w:val="00E47739"/>
    <w:rsid w:val="00E477AA"/>
    <w:rsid w:val="00E47886"/>
    <w:rsid w:val="00E479DA"/>
    <w:rsid w:val="00E47A5A"/>
    <w:rsid w:val="00E47B59"/>
    <w:rsid w:val="00E47F67"/>
    <w:rsid w:val="00E501E1"/>
    <w:rsid w:val="00E50286"/>
    <w:rsid w:val="00E502C2"/>
    <w:rsid w:val="00E5032B"/>
    <w:rsid w:val="00E503A4"/>
    <w:rsid w:val="00E508B7"/>
    <w:rsid w:val="00E50949"/>
    <w:rsid w:val="00E50D04"/>
    <w:rsid w:val="00E50ED3"/>
    <w:rsid w:val="00E50F8B"/>
    <w:rsid w:val="00E51459"/>
    <w:rsid w:val="00E51552"/>
    <w:rsid w:val="00E515E3"/>
    <w:rsid w:val="00E51732"/>
    <w:rsid w:val="00E517CC"/>
    <w:rsid w:val="00E51B52"/>
    <w:rsid w:val="00E51C6F"/>
    <w:rsid w:val="00E51CB5"/>
    <w:rsid w:val="00E51D6F"/>
    <w:rsid w:val="00E51F06"/>
    <w:rsid w:val="00E520F3"/>
    <w:rsid w:val="00E52125"/>
    <w:rsid w:val="00E522B8"/>
    <w:rsid w:val="00E52622"/>
    <w:rsid w:val="00E5262A"/>
    <w:rsid w:val="00E52717"/>
    <w:rsid w:val="00E527F1"/>
    <w:rsid w:val="00E52921"/>
    <w:rsid w:val="00E52986"/>
    <w:rsid w:val="00E52B87"/>
    <w:rsid w:val="00E52BB2"/>
    <w:rsid w:val="00E52D0A"/>
    <w:rsid w:val="00E52F03"/>
    <w:rsid w:val="00E52F44"/>
    <w:rsid w:val="00E52FDE"/>
    <w:rsid w:val="00E5360B"/>
    <w:rsid w:val="00E5376C"/>
    <w:rsid w:val="00E53AD0"/>
    <w:rsid w:val="00E53AEC"/>
    <w:rsid w:val="00E53BB9"/>
    <w:rsid w:val="00E53C3D"/>
    <w:rsid w:val="00E53C61"/>
    <w:rsid w:val="00E53D33"/>
    <w:rsid w:val="00E53D68"/>
    <w:rsid w:val="00E54394"/>
    <w:rsid w:val="00E544D8"/>
    <w:rsid w:val="00E544E6"/>
    <w:rsid w:val="00E544F4"/>
    <w:rsid w:val="00E545D9"/>
    <w:rsid w:val="00E54B0C"/>
    <w:rsid w:val="00E54D28"/>
    <w:rsid w:val="00E54F2D"/>
    <w:rsid w:val="00E54F85"/>
    <w:rsid w:val="00E55113"/>
    <w:rsid w:val="00E552BA"/>
    <w:rsid w:val="00E554FA"/>
    <w:rsid w:val="00E55861"/>
    <w:rsid w:val="00E55B30"/>
    <w:rsid w:val="00E55FE2"/>
    <w:rsid w:val="00E5657B"/>
    <w:rsid w:val="00E5662C"/>
    <w:rsid w:val="00E56A7E"/>
    <w:rsid w:val="00E56B5C"/>
    <w:rsid w:val="00E56CD8"/>
    <w:rsid w:val="00E56EBB"/>
    <w:rsid w:val="00E571D3"/>
    <w:rsid w:val="00E576B1"/>
    <w:rsid w:val="00E576EC"/>
    <w:rsid w:val="00E576F0"/>
    <w:rsid w:val="00E577F2"/>
    <w:rsid w:val="00E57C34"/>
    <w:rsid w:val="00E60482"/>
    <w:rsid w:val="00E60494"/>
    <w:rsid w:val="00E606E6"/>
    <w:rsid w:val="00E606F7"/>
    <w:rsid w:val="00E607F2"/>
    <w:rsid w:val="00E60826"/>
    <w:rsid w:val="00E60B71"/>
    <w:rsid w:val="00E611B9"/>
    <w:rsid w:val="00E61236"/>
    <w:rsid w:val="00E614B6"/>
    <w:rsid w:val="00E615B1"/>
    <w:rsid w:val="00E61741"/>
    <w:rsid w:val="00E61779"/>
    <w:rsid w:val="00E618F8"/>
    <w:rsid w:val="00E61BCA"/>
    <w:rsid w:val="00E61CFD"/>
    <w:rsid w:val="00E61D28"/>
    <w:rsid w:val="00E61F9E"/>
    <w:rsid w:val="00E62010"/>
    <w:rsid w:val="00E62405"/>
    <w:rsid w:val="00E62452"/>
    <w:rsid w:val="00E6294A"/>
    <w:rsid w:val="00E629B2"/>
    <w:rsid w:val="00E62A48"/>
    <w:rsid w:val="00E62AA6"/>
    <w:rsid w:val="00E62E69"/>
    <w:rsid w:val="00E62EE5"/>
    <w:rsid w:val="00E6304D"/>
    <w:rsid w:val="00E630E0"/>
    <w:rsid w:val="00E63226"/>
    <w:rsid w:val="00E6335F"/>
    <w:rsid w:val="00E633A3"/>
    <w:rsid w:val="00E63433"/>
    <w:rsid w:val="00E63459"/>
    <w:rsid w:val="00E63520"/>
    <w:rsid w:val="00E6363F"/>
    <w:rsid w:val="00E636D9"/>
    <w:rsid w:val="00E63787"/>
    <w:rsid w:val="00E63947"/>
    <w:rsid w:val="00E63A4A"/>
    <w:rsid w:val="00E63D19"/>
    <w:rsid w:val="00E63F2A"/>
    <w:rsid w:val="00E63FBC"/>
    <w:rsid w:val="00E6405D"/>
    <w:rsid w:val="00E64359"/>
    <w:rsid w:val="00E644EF"/>
    <w:rsid w:val="00E645ED"/>
    <w:rsid w:val="00E64A7B"/>
    <w:rsid w:val="00E64CB9"/>
    <w:rsid w:val="00E65218"/>
    <w:rsid w:val="00E652AC"/>
    <w:rsid w:val="00E6532E"/>
    <w:rsid w:val="00E65363"/>
    <w:rsid w:val="00E65460"/>
    <w:rsid w:val="00E657D8"/>
    <w:rsid w:val="00E65AB4"/>
    <w:rsid w:val="00E65F2C"/>
    <w:rsid w:val="00E66088"/>
    <w:rsid w:val="00E6668A"/>
    <w:rsid w:val="00E66959"/>
    <w:rsid w:val="00E66BC5"/>
    <w:rsid w:val="00E66C1F"/>
    <w:rsid w:val="00E66DBE"/>
    <w:rsid w:val="00E66E21"/>
    <w:rsid w:val="00E66F69"/>
    <w:rsid w:val="00E67006"/>
    <w:rsid w:val="00E67297"/>
    <w:rsid w:val="00E6729D"/>
    <w:rsid w:val="00E67473"/>
    <w:rsid w:val="00E6750C"/>
    <w:rsid w:val="00E6758D"/>
    <w:rsid w:val="00E67664"/>
    <w:rsid w:val="00E676B7"/>
    <w:rsid w:val="00E67799"/>
    <w:rsid w:val="00E677ED"/>
    <w:rsid w:val="00E67A74"/>
    <w:rsid w:val="00E67A78"/>
    <w:rsid w:val="00E67A82"/>
    <w:rsid w:val="00E67DCE"/>
    <w:rsid w:val="00E67EF9"/>
    <w:rsid w:val="00E67FD4"/>
    <w:rsid w:val="00E70516"/>
    <w:rsid w:val="00E70552"/>
    <w:rsid w:val="00E708BE"/>
    <w:rsid w:val="00E70971"/>
    <w:rsid w:val="00E7098F"/>
    <w:rsid w:val="00E709D0"/>
    <w:rsid w:val="00E709EE"/>
    <w:rsid w:val="00E70A72"/>
    <w:rsid w:val="00E70D1D"/>
    <w:rsid w:val="00E70E5C"/>
    <w:rsid w:val="00E70F89"/>
    <w:rsid w:val="00E71028"/>
    <w:rsid w:val="00E7107B"/>
    <w:rsid w:val="00E710E0"/>
    <w:rsid w:val="00E71199"/>
    <w:rsid w:val="00E711C5"/>
    <w:rsid w:val="00E71340"/>
    <w:rsid w:val="00E71492"/>
    <w:rsid w:val="00E715F6"/>
    <w:rsid w:val="00E717C5"/>
    <w:rsid w:val="00E718A5"/>
    <w:rsid w:val="00E71B8D"/>
    <w:rsid w:val="00E722A7"/>
    <w:rsid w:val="00E7230B"/>
    <w:rsid w:val="00E72423"/>
    <w:rsid w:val="00E72479"/>
    <w:rsid w:val="00E724BA"/>
    <w:rsid w:val="00E724EE"/>
    <w:rsid w:val="00E727EB"/>
    <w:rsid w:val="00E72801"/>
    <w:rsid w:val="00E728F5"/>
    <w:rsid w:val="00E729BB"/>
    <w:rsid w:val="00E729C5"/>
    <w:rsid w:val="00E72A44"/>
    <w:rsid w:val="00E72C09"/>
    <w:rsid w:val="00E72C81"/>
    <w:rsid w:val="00E72D60"/>
    <w:rsid w:val="00E72F00"/>
    <w:rsid w:val="00E731D4"/>
    <w:rsid w:val="00E733F5"/>
    <w:rsid w:val="00E734BD"/>
    <w:rsid w:val="00E73598"/>
    <w:rsid w:val="00E73980"/>
    <w:rsid w:val="00E73E6A"/>
    <w:rsid w:val="00E746BE"/>
    <w:rsid w:val="00E74788"/>
    <w:rsid w:val="00E747E2"/>
    <w:rsid w:val="00E7494F"/>
    <w:rsid w:val="00E74A8F"/>
    <w:rsid w:val="00E74C3A"/>
    <w:rsid w:val="00E74C97"/>
    <w:rsid w:val="00E74C9B"/>
    <w:rsid w:val="00E74D42"/>
    <w:rsid w:val="00E74D4A"/>
    <w:rsid w:val="00E75168"/>
    <w:rsid w:val="00E751C5"/>
    <w:rsid w:val="00E751DC"/>
    <w:rsid w:val="00E758E0"/>
    <w:rsid w:val="00E75C98"/>
    <w:rsid w:val="00E75CCD"/>
    <w:rsid w:val="00E75EB6"/>
    <w:rsid w:val="00E75F97"/>
    <w:rsid w:val="00E7600A"/>
    <w:rsid w:val="00E760AD"/>
    <w:rsid w:val="00E763D3"/>
    <w:rsid w:val="00E7641F"/>
    <w:rsid w:val="00E7679A"/>
    <w:rsid w:val="00E76855"/>
    <w:rsid w:val="00E76AB2"/>
    <w:rsid w:val="00E76AD4"/>
    <w:rsid w:val="00E76B39"/>
    <w:rsid w:val="00E76E44"/>
    <w:rsid w:val="00E774EF"/>
    <w:rsid w:val="00E7764B"/>
    <w:rsid w:val="00E778BA"/>
    <w:rsid w:val="00E779E2"/>
    <w:rsid w:val="00E77DBD"/>
    <w:rsid w:val="00E77DCD"/>
    <w:rsid w:val="00E77EB9"/>
    <w:rsid w:val="00E8037A"/>
    <w:rsid w:val="00E80477"/>
    <w:rsid w:val="00E8070D"/>
    <w:rsid w:val="00E80923"/>
    <w:rsid w:val="00E80A8A"/>
    <w:rsid w:val="00E80C70"/>
    <w:rsid w:val="00E80CC6"/>
    <w:rsid w:val="00E80DAC"/>
    <w:rsid w:val="00E8104B"/>
    <w:rsid w:val="00E81172"/>
    <w:rsid w:val="00E813BA"/>
    <w:rsid w:val="00E814B6"/>
    <w:rsid w:val="00E81639"/>
    <w:rsid w:val="00E816B4"/>
    <w:rsid w:val="00E8177A"/>
    <w:rsid w:val="00E819AE"/>
    <w:rsid w:val="00E81C95"/>
    <w:rsid w:val="00E81CBB"/>
    <w:rsid w:val="00E81FBC"/>
    <w:rsid w:val="00E8205F"/>
    <w:rsid w:val="00E8236C"/>
    <w:rsid w:val="00E82927"/>
    <w:rsid w:val="00E82DF8"/>
    <w:rsid w:val="00E82F3C"/>
    <w:rsid w:val="00E82F46"/>
    <w:rsid w:val="00E830A3"/>
    <w:rsid w:val="00E83140"/>
    <w:rsid w:val="00E8327D"/>
    <w:rsid w:val="00E83360"/>
    <w:rsid w:val="00E8343D"/>
    <w:rsid w:val="00E8373A"/>
    <w:rsid w:val="00E837D6"/>
    <w:rsid w:val="00E83A77"/>
    <w:rsid w:val="00E83C9B"/>
    <w:rsid w:val="00E83E62"/>
    <w:rsid w:val="00E83FF7"/>
    <w:rsid w:val="00E8424D"/>
    <w:rsid w:val="00E842FC"/>
    <w:rsid w:val="00E84829"/>
    <w:rsid w:val="00E848BD"/>
    <w:rsid w:val="00E8498B"/>
    <w:rsid w:val="00E84DBB"/>
    <w:rsid w:val="00E84E9D"/>
    <w:rsid w:val="00E84F38"/>
    <w:rsid w:val="00E84FD8"/>
    <w:rsid w:val="00E850CB"/>
    <w:rsid w:val="00E854A4"/>
    <w:rsid w:val="00E855EA"/>
    <w:rsid w:val="00E856C2"/>
    <w:rsid w:val="00E8585F"/>
    <w:rsid w:val="00E85878"/>
    <w:rsid w:val="00E858D5"/>
    <w:rsid w:val="00E85BFB"/>
    <w:rsid w:val="00E85F6E"/>
    <w:rsid w:val="00E85F99"/>
    <w:rsid w:val="00E86062"/>
    <w:rsid w:val="00E860CE"/>
    <w:rsid w:val="00E861AA"/>
    <w:rsid w:val="00E862E8"/>
    <w:rsid w:val="00E86428"/>
    <w:rsid w:val="00E86520"/>
    <w:rsid w:val="00E865CC"/>
    <w:rsid w:val="00E86830"/>
    <w:rsid w:val="00E868C4"/>
    <w:rsid w:val="00E86A90"/>
    <w:rsid w:val="00E86FB6"/>
    <w:rsid w:val="00E87014"/>
    <w:rsid w:val="00E870E0"/>
    <w:rsid w:val="00E8738B"/>
    <w:rsid w:val="00E873BE"/>
    <w:rsid w:val="00E87547"/>
    <w:rsid w:val="00E875B6"/>
    <w:rsid w:val="00E877B6"/>
    <w:rsid w:val="00E8788D"/>
    <w:rsid w:val="00E87A29"/>
    <w:rsid w:val="00E87AB9"/>
    <w:rsid w:val="00E87AF6"/>
    <w:rsid w:val="00E87D84"/>
    <w:rsid w:val="00E87E3A"/>
    <w:rsid w:val="00E87E90"/>
    <w:rsid w:val="00E87F41"/>
    <w:rsid w:val="00E87FD1"/>
    <w:rsid w:val="00E90344"/>
    <w:rsid w:val="00E90347"/>
    <w:rsid w:val="00E903F5"/>
    <w:rsid w:val="00E90427"/>
    <w:rsid w:val="00E90436"/>
    <w:rsid w:val="00E9069F"/>
    <w:rsid w:val="00E906F4"/>
    <w:rsid w:val="00E907BE"/>
    <w:rsid w:val="00E90A6C"/>
    <w:rsid w:val="00E90A9B"/>
    <w:rsid w:val="00E90B31"/>
    <w:rsid w:val="00E90D9B"/>
    <w:rsid w:val="00E90E4B"/>
    <w:rsid w:val="00E90E65"/>
    <w:rsid w:val="00E90EF7"/>
    <w:rsid w:val="00E9138F"/>
    <w:rsid w:val="00E913F3"/>
    <w:rsid w:val="00E9142F"/>
    <w:rsid w:val="00E91483"/>
    <w:rsid w:val="00E91618"/>
    <w:rsid w:val="00E9176D"/>
    <w:rsid w:val="00E917D5"/>
    <w:rsid w:val="00E91918"/>
    <w:rsid w:val="00E91A9E"/>
    <w:rsid w:val="00E91DBA"/>
    <w:rsid w:val="00E92120"/>
    <w:rsid w:val="00E921C9"/>
    <w:rsid w:val="00E925B7"/>
    <w:rsid w:val="00E92714"/>
    <w:rsid w:val="00E9274D"/>
    <w:rsid w:val="00E928AC"/>
    <w:rsid w:val="00E92945"/>
    <w:rsid w:val="00E92998"/>
    <w:rsid w:val="00E92C98"/>
    <w:rsid w:val="00E92CE4"/>
    <w:rsid w:val="00E92D3A"/>
    <w:rsid w:val="00E92E7C"/>
    <w:rsid w:val="00E9300E"/>
    <w:rsid w:val="00E930B4"/>
    <w:rsid w:val="00E933F9"/>
    <w:rsid w:val="00E93470"/>
    <w:rsid w:val="00E93793"/>
    <w:rsid w:val="00E937AE"/>
    <w:rsid w:val="00E93C19"/>
    <w:rsid w:val="00E93E4A"/>
    <w:rsid w:val="00E93EB0"/>
    <w:rsid w:val="00E93EF9"/>
    <w:rsid w:val="00E9414B"/>
    <w:rsid w:val="00E944C9"/>
    <w:rsid w:val="00E9468F"/>
    <w:rsid w:val="00E9471D"/>
    <w:rsid w:val="00E94895"/>
    <w:rsid w:val="00E94B49"/>
    <w:rsid w:val="00E94B76"/>
    <w:rsid w:val="00E94DAB"/>
    <w:rsid w:val="00E94E38"/>
    <w:rsid w:val="00E94FDA"/>
    <w:rsid w:val="00E95045"/>
    <w:rsid w:val="00E9512B"/>
    <w:rsid w:val="00E95203"/>
    <w:rsid w:val="00E95659"/>
    <w:rsid w:val="00E958CC"/>
    <w:rsid w:val="00E95A29"/>
    <w:rsid w:val="00E95A39"/>
    <w:rsid w:val="00E95D82"/>
    <w:rsid w:val="00E95DE3"/>
    <w:rsid w:val="00E961DA"/>
    <w:rsid w:val="00E9621C"/>
    <w:rsid w:val="00E962D0"/>
    <w:rsid w:val="00E962FE"/>
    <w:rsid w:val="00E96401"/>
    <w:rsid w:val="00E966CF"/>
    <w:rsid w:val="00E96796"/>
    <w:rsid w:val="00E96980"/>
    <w:rsid w:val="00E96B4E"/>
    <w:rsid w:val="00E96EF9"/>
    <w:rsid w:val="00E970D7"/>
    <w:rsid w:val="00E97216"/>
    <w:rsid w:val="00E97264"/>
    <w:rsid w:val="00E97307"/>
    <w:rsid w:val="00E9730B"/>
    <w:rsid w:val="00E973BF"/>
    <w:rsid w:val="00E973DC"/>
    <w:rsid w:val="00E973FB"/>
    <w:rsid w:val="00E9740B"/>
    <w:rsid w:val="00E97565"/>
    <w:rsid w:val="00E975D4"/>
    <w:rsid w:val="00E9760F"/>
    <w:rsid w:val="00E97677"/>
    <w:rsid w:val="00E977A6"/>
    <w:rsid w:val="00E977FF"/>
    <w:rsid w:val="00E97827"/>
    <w:rsid w:val="00E97869"/>
    <w:rsid w:val="00E979B7"/>
    <w:rsid w:val="00E979EC"/>
    <w:rsid w:val="00E97BA5"/>
    <w:rsid w:val="00EA0117"/>
    <w:rsid w:val="00EA0152"/>
    <w:rsid w:val="00EA0175"/>
    <w:rsid w:val="00EA01DC"/>
    <w:rsid w:val="00EA0363"/>
    <w:rsid w:val="00EA0374"/>
    <w:rsid w:val="00EA03D5"/>
    <w:rsid w:val="00EA03F4"/>
    <w:rsid w:val="00EA0494"/>
    <w:rsid w:val="00EA0681"/>
    <w:rsid w:val="00EA07D4"/>
    <w:rsid w:val="00EA081F"/>
    <w:rsid w:val="00EA0EDB"/>
    <w:rsid w:val="00EA0F14"/>
    <w:rsid w:val="00EA0F1A"/>
    <w:rsid w:val="00EA0F3C"/>
    <w:rsid w:val="00EA0FB0"/>
    <w:rsid w:val="00EA10AA"/>
    <w:rsid w:val="00EA11DB"/>
    <w:rsid w:val="00EA1277"/>
    <w:rsid w:val="00EA1435"/>
    <w:rsid w:val="00EA14C3"/>
    <w:rsid w:val="00EA14D0"/>
    <w:rsid w:val="00EA153B"/>
    <w:rsid w:val="00EA1654"/>
    <w:rsid w:val="00EA1848"/>
    <w:rsid w:val="00EA19E2"/>
    <w:rsid w:val="00EA1AEE"/>
    <w:rsid w:val="00EA1B5F"/>
    <w:rsid w:val="00EA1C87"/>
    <w:rsid w:val="00EA1CF9"/>
    <w:rsid w:val="00EA1F23"/>
    <w:rsid w:val="00EA20E7"/>
    <w:rsid w:val="00EA2426"/>
    <w:rsid w:val="00EA2440"/>
    <w:rsid w:val="00EA25DF"/>
    <w:rsid w:val="00EA2700"/>
    <w:rsid w:val="00EA2757"/>
    <w:rsid w:val="00EA2DAD"/>
    <w:rsid w:val="00EA30B6"/>
    <w:rsid w:val="00EA328A"/>
    <w:rsid w:val="00EA32CB"/>
    <w:rsid w:val="00EA34E4"/>
    <w:rsid w:val="00EA3533"/>
    <w:rsid w:val="00EA38C5"/>
    <w:rsid w:val="00EA3A89"/>
    <w:rsid w:val="00EA3DA3"/>
    <w:rsid w:val="00EA3E50"/>
    <w:rsid w:val="00EA4152"/>
    <w:rsid w:val="00EA43B8"/>
    <w:rsid w:val="00EA464B"/>
    <w:rsid w:val="00EA4864"/>
    <w:rsid w:val="00EA492E"/>
    <w:rsid w:val="00EA4939"/>
    <w:rsid w:val="00EA4DC5"/>
    <w:rsid w:val="00EA4DDC"/>
    <w:rsid w:val="00EA4F03"/>
    <w:rsid w:val="00EA4F58"/>
    <w:rsid w:val="00EA509A"/>
    <w:rsid w:val="00EA510A"/>
    <w:rsid w:val="00EA51A7"/>
    <w:rsid w:val="00EA51BE"/>
    <w:rsid w:val="00EA5487"/>
    <w:rsid w:val="00EA5560"/>
    <w:rsid w:val="00EA59CA"/>
    <w:rsid w:val="00EA5B9D"/>
    <w:rsid w:val="00EA5BC8"/>
    <w:rsid w:val="00EA5DF1"/>
    <w:rsid w:val="00EA6043"/>
    <w:rsid w:val="00EA60DF"/>
    <w:rsid w:val="00EA61F7"/>
    <w:rsid w:val="00EA6414"/>
    <w:rsid w:val="00EA661F"/>
    <w:rsid w:val="00EA68E5"/>
    <w:rsid w:val="00EA6924"/>
    <w:rsid w:val="00EA6972"/>
    <w:rsid w:val="00EA6987"/>
    <w:rsid w:val="00EA6C37"/>
    <w:rsid w:val="00EA722B"/>
    <w:rsid w:val="00EA74E4"/>
    <w:rsid w:val="00EA7597"/>
    <w:rsid w:val="00EA7598"/>
    <w:rsid w:val="00EA75E8"/>
    <w:rsid w:val="00EA779C"/>
    <w:rsid w:val="00EA7A29"/>
    <w:rsid w:val="00EA7A62"/>
    <w:rsid w:val="00EA7A72"/>
    <w:rsid w:val="00EA7A80"/>
    <w:rsid w:val="00EA7BEB"/>
    <w:rsid w:val="00EA7FA5"/>
    <w:rsid w:val="00EB0066"/>
    <w:rsid w:val="00EB0167"/>
    <w:rsid w:val="00EB06DD"/>
    <w:rsid w:val="00EB0757"/>
    <w:rsid w:val="00EB0833"/>
    <w:rsid w:val="00EB0999"/>
    <w:rsid w:val="00EB0B77"/>
    <w:rsid w:val="00EB0BCB"/>
    <w:rsid w:val="00EB1039"/>
    <w:rsid w:val="00EB108C"/>
    <w:rsid w:val="00EB11F1"/>
    <w:rsid w:val="00EB1267"/>
    <w:rsid w:val="00EB1490"/>
    <w:rsid w:val="00EB191D"/>
    <w:rsid w:val="00EB1ADC"/>
    <w:rsid w:val="00EB1BF4"/>
    <w:rsid w:val="00EB1C38"/>
    <w:rsid w:val="00EB2288"/>
    <w:rsid w:val="00EB2383"/>
    <w:rsid w:val="00EB242F"/>
    <w:rsid w:val="00EB2549"/>
    <w:rsid w:val="00EB258C"/>
    <w:rsid w:val="00EB26AB"/>
    <w:rsid w:val="00EB279C"/>
    <w:rsid w:val="00EB27B4"/>
    <w:rsid w:val="00EB2855"/>
    <w:rsid w:val="00EB28DB"/>
    <w:rsid w:val="00EB2D3A"/>
    <w:rsid w:val="00EB2E33"/>
    <w:rsid w:val="00EB2F08"/>
    <w:rsid w:val="00EB2F63"/>
    <w:rsid w:val="00EB2FA0"/>
    <w:rsid w:val="00EB307A"/>
    <w:rsid w:val="00EB30DA"/>
    <w:rsid w:val="00EB3229"/>
    <w:rsid w:val="00EB3253"/>
    <w:rsid w:val="00EB32F4"/>
    <w:rsid w:val="00EB3367"/>
    <w:rsid w:val="00EB3377"/>
    <w:rsid w:val="00EB3492"/>
    <w:rsid w:val="00EB3761"/>
    <w:rsid w:val="00EB3853"/>
    <w:rsid w:val="00EB3A55"/>
    <w:rsid w:val="00EB3B77"/>
    <w:rsid w:val="00EB3C1A"/>
    <w:rsid w:val="00EB3C99"/>
    <w:rsid w:val="00EB3CCB"/>
    <w:rsid w:val="00EB3DE3"/>
    <w:rsid w:val="00EB4033"/>
    <w:rsid w:val="00EB403A"/>
    <w:rsid w:val="00EB4065"/>
    <w:rsid w:val="00EB40BC"/>
    <w:rsid w:val="00EB423D"/>
    <w:rsid w:val="00EB46A7"/>
    <w:rsid w:val="00EB4808"/>
    <w:rsid w:val="00EB4B6A"/>
    <w:rsid w:val="00EB4BD5"/>
    <w:rsid w:val="00EB4CAA"/>
    <w:rsid w:val="00EB4F3F"/>
    <w:rsid w:val="00EB53F7"/>
    <w:rsid w:val="00EB5474"/>
    <w:rsid w:val="00EB54D3"/>
    <w:rsid w:val="00EB5512"/>
    <w:rsid w:val="00EB57AD"/>
    <w:rsid w:val="00EB57AE"/>
    <w:rsid w:val="00EB5B61"/>
    <w:rsid w:val="00EB5E70"/>
    <w:rsid w:val="00EB5F70"/>
    <w:rsid w:val="00EB5FE2"/>
    <w:rsid w:val="00EB60FD"/>
    <w:rsid w:val="00EB6191"/>
    <w:rsid w:val="00EB6402"/>
    <w:rsid w:val="00EB65BC"/>
    <w:rsid w:val="00EB66F5"/>
    <w:rsid w:val="00EB67F0"/>
    <w:rsid w:val="00EB6E13"/>
    <w:rsid w:val="00EB6EC6"/>
    <w:rsid w:val="00EB7289"/>
    <w:rsid w:val="00EB75AD"/>
    <w:rsid w:val="00EB79AF"/>
    <w:rsid w:val="00EB7D32"/>
    <w:rsid w:val="00EB7D4C"/>
    <w:rsid w:val="00EB7D91"/>
    <w:rsid w:val="00EC00D0"/>
    <w:rsid w:val="00EC0292"/>
    <w:rsid w:val="00EC042F"/>
    <w:rsid w:val="00EC073D"/>
    <w:rsid w:val="00EC078E"/>
    <w:rsid w:val="00EC07A0"/>
    <w:rsid w:val="00EC09B7"/>
    <w:rsid w:val="00EC0A1C"/>
    <w:rsid w:val="00EC0FAB"/>
    <w:rsid w:val="00EC101B"/>
    <w:rsid w:val="00EC140A"/>
    <w:rsid w:val="00EC146E"/>
    <w:rsid w:val="00EC1D10"/>
    <w:rsid w:val="00EC2008"/>
    <w:rsid w:val="00EC2034"/>
    <w:rsid w:val="00EC211E"/>
    <w:rsid w:val="00EC227B"/>
    <w:rsid w:val="00EC227D"/>
    <w:rsid w:val="00EC23EE"/>
    <w:rsid w:val="00EC2733"/>
    <w:rsid w:val="00EC2900"/>
    <w:rsid w:val="00EC2A1C"/>
    <w:rsid w:val="00EC2A31"/>
    <w:rsid w:val="00EC2B6C"/>
    <w:rsid w:val="00EC2CB5"/>
    <w:rsid w:val="00EC2CD6"/>
    <w:rsid w:val="00EC2D9F"/>
    <w:rsid w:val="00EC2DB3"/>
    <w:rsid w:val="00EC2E5E"/>
    <w:rsid w:val="00EC3205"/>
    <w:rsid w:val="00EC33C6"/>
    <w:rsid w:val="00EC3487"/>
    <w:rsid w:val="00EC3B4E"/>
    <w:rsid w:val="00EC3CFB"/>
    <w:rsid w:val="00EC3F43"/>
    <w:rsid w:val="00EC41BC"/>
    <w:rsid w:val="00EC442E"/>
    <w:rsid w:val="00EC4483"/>
    <w:rsid w:val="00EC455C"/>
    <w:rsid w:val="00EC46AB"/>
    <w:rsid w:val="00EC4743"/>
    <w:rsid w:val="00EC47CE"/>
    <w:rsid w:val="00EC4878"/>
    <w:rsid w:val="00EC4BFA"/>
    <w:rsid w:val="00EC4DCB"/>
    <w:rsid w:val="00EC5114"/>
    <w:rsid w:val="00EC5440"/>
    <w:rsid w:val="00EC55A0"/>
    <w:rsid w:val="00EC5601"/>
    <w:rsid w:val="00EC56F1"/>
    <w:rsid w:val="00EC571C"/>
    <w:rsid w:val="00EC571E"/>
    <w:rsid w:val="00EC57C2"/>
    <w:rsid w:val="00EC584D"/>
    <w:rsid w:val="00EC5A26"/>
    <w:rsid w:val="00EC5B8E"/>
    <w:rsid w:val="00EC5FEF"/>
    <w:rsid w:val="00EC6037"/>
    <w:rsid w:val="00EC63EE"/>
    <w:rsid w:val="00EC64EE"/>
    <w:rsid w:val="00EC64F5"/>
    <w:rsid w:val="00EC6551"/>
    <w:rsid w:val="00EC65F0"/>
    <w:rsid w:val="00EC6693"/>
    <w:rsid w:val="00EC689C"/>
    <w:rsid w:val="00EC691D"/>
    <w:rsid w:val="00EC694E"/>
    <w:rsid w:val="00EC695A"/>
    <w:rsid w:val="00EC6A02"/>
    <w:rsid w:val="00EC6A06"/>
    <w:rsid w:val="00EC6B20"/>
    <w:rsid w:val="00EC6B64"/>
    <w:rsid w:val="00EC6CCF"/>
    <w:rsid w:val="00EC6CF3"/>
    <w:rsid w:val="00EC74BE"/>
    <w:rsid w:val="00EC7A13"/>
    <w:rsid w:val="00EC7D7F"/>
    <w:rsid w:val="00EC7D81"/>
    <w:rsid w:val="00EC7E5C"/>
    <w:rsid w:val="00EC7FAF"/>
    <w:rsid w:val="00EC7FC3"/>
    <w:rsid w:val="00ED01E1"/>
    <w:rsid w:val="00ED0232"/>
    <w:rsid w:val="00ED02DC"/>
    <w:rsid w:val="00ED0365"/>
    <w:rsid w:val="00ED069B"/>
    <w:rsid w:val="00ED0750"/>
    <w:rsid w:val="00ED0955"/>
    <w:rsid w:val="00ED09C9"/>
    <w:rsid w:val="00ED0B4D"/>
    <w:rsid w:val="00ED0D7E"/>
    <w:rsid w:val="00ED0DA6"/>
    <w:rsid w:val="00ED0EEC"/>
    <w:rsid w:val="00ED0F02"/>
    <w:rsid w:val="00ED11A8"/>
    <w:rsid w:val="00ED11C9"/>
    <w:rsid w:val="00ED1298"/>
    <w:rsid w:val="00ED14DD"/>
    <w:rsid w:val="00ED1563"/>
    <w:rsid w:val="00ED169A"/>
    <w:rsid w:val="00ED1707"/>
    <w:rsid w:val="00ED182A"/>
    <w:rsid w:val="00ED1EBC"/>
    <w:rsid w:val="00ED1F81"/>
    <w:rsid w:val="00ED210F"/>
    <w:rsid w:val="00ED21B8"/>
    <w:rsid w:val="00ED222E"/>
    <w:rsid w:val="00ED224A"/>
    <w:rsid w:val="00ED241A"/>
    <w:rsid w:val="00ED241E"/>
    <w:rsid w:val="00ED305D"/>
    <w:rsid w:val="00ED3065"/>
    <w:rsid w:val="00ED354F"/>
    <w:rsid w:val="00ED3670"/>
    <w:rsid w:val="00ED3916"/>
    <w:rsid w:val="00ED3BEF"/>
    <w:rsid w:val="00ED3CB6"/>
    <w:rsid w:val="00ED3E25"/>
    <w:rsid w:val="00ED411B"/>
    <w:rsid w:val="00ED42B3"/>
    <w:rsid w:val="00ED434E"/>
    <w:rsid w:val="00ED4518"/>
    <w:rsid w:val="00ED469D"/>
    <w:rsid w:val="00ED4795"/>
    <w:rsid w:val="00ED47D7"/>
    <w:rsid w:val="00ED47FF"/>
    <w:rsid w:val="00ED48E9"/>
    <w:rsid w:val="00ED4949"/>
    <w:rsid w:val="00ED49C7"/>
    <w:rsid w:val="00ED4A9E"/>
    <w:rsid w:val="00ED4C98"/>
    <w:rsid w:val="00ED53F2"/>
    <w:rsid w:val="00ED5499"/>
    <w:rsid w:val="00ED54AE"/>
    <w:rsid w:val="00ED56A0"/>
    <w:rsid w:val="00ED57D8"/>
    <w:rsid w:val="00ED59A3"/>
    <w:rsid w:val="00ED5BA5"/>
    <w:rsid w:val="00ED5BE2"/>
    <w:rsid w:val="00ED5D55"/>
    <w:rsid w:val="00ED5DE6"/>
    <w:rsid w:val="00ED5EDA"/>
    <w:rsid w:val="00ED5EF2"/>
    <w:rsid w:val="00ED624E"/>
    <w:rsid w:val="00ED62E9"/>
    <w:rsid w:val="00ED6695"/>
    <w:rsid w:val="00ED6815"/>
    <w:rsid w:val="00ED68ED"/>
    <w:rsid w:val="00ED6AD1"/>
    <w:rsid w:val="00ED6C67"/>
    <w:rsid w:val="00ED6D8B"/>
    <w:rsid w:val="00ED6F51"/>
    <w:rsid w:val="00ED6F8C"/>
    <w:rsid w:val="00ED7024"/>
    <w:rsid w:val="00ED7231"/>
    <w:rsid w:val="00ED7347"/>
    <w:rsid w:val="00ED75CA"/>
    <w:rsid w:val="00ED7639"/>
    <w:rsid w:val="00ED767B"/>
    <w:rsid w:val="00ED76FD"/>
    <w:rsid w:val="00ED786D"/>
    <w:rsid w:val="00ED7AFE"/>
    <w:rsid w:val="00ED7B5F"/>
    <w:rsid w:val="00ED7BCA"/>
    <w:rsid w:val="00ED7E23"/>
    <w:rsid w:val="00EE00BF"/>
    <w:rsid w:val="00EE00E3"/>
    <w:rsid w:val="00EE0173"/>
    <w:rsid w:val="00EE0211"/>
    <w:rsid w:val="00EE05AF"/>
    <w:rsid w:val="00EE0624"/>
    <w:rsid w:val="00EE070B"/>
    <w:rsid w:val="00EE0A7B"/>
    <w:rsid w:val="00EE112D"/>
    <w:rsid w:val="00EE133D"/>
    <w:rsid w:val="00EE13FD"/>
    <w:rsid w:val="00EE14B1"/>
    <w:rsid w:val="00EE153E"/>
    <w:rsid w:val="00EE15C4"/>
    <w:rsid w:val="00EE1692"/>
    <w:rsid w:val="00EE16F1"/>
    <w:rsid w:val="00EE1725"/>
    <w:rsid w:val="00EE17E4"/>
    <w:rsid w:val="00EE184D"/>
    <w:rsid w:val="00EE1868"/>
    <w:rsid w:val="00EE1ABE"/>
    <w:rsid w:val="00EE1C70"/>
    <w:rsid w:val="00EE1D7E"/>
    <w:rsid w:val="00EE2164"/>
    <w:rsid w:val="00EE2273"/>
    <w:rsid w:val="00EE22C8"/>
    <w:rsid w:val="00EE234B"/>
    <w:rsid w:val="00EE23A7"/>
    <w:rsid w:val="00EE258F"/>
    <w:rsid w:val="00EE266C"/>
    <w:rsid w:val="00EE26E0"/>
    <w:rsid w:val="00EE291A"/>
    <w:rsid w:val="00EE2967"/>
    <w:rsid w:val="00EE2FA1"/>
    <w:rsid w:val="00EE314C"/>
    <w:rsid w:val="00EE3C89"/>
    <w:rsid w:val="00EE3D4C"/>
    <w:rsid w:val="00EE3DE3"/>
    <w:rsid w:val="00EE3E13"/>
    <w:rsid w:val="00EE40A2"/>
    <w:rsid w:val="00EE4402"/>
    <w:rsid w:val="00EE4688"/>
    <w:rsid w:val="00EE46BD"/>
    <w:rsid w:val="00EE46F9"/>
    <w:rsid w:val="00EE4707"/>
    <w:rsid w:val="00EE473B"/>
    <w:rsid w:val="00EE481F"/>
    <w:rsid w:val="00EE483B"/>
    <w:rsid w:val="00EE486E"/>
    <w:rsid w:val="00EE4940"/>
    <w:rsid w:val="00EE498D"/>
    <w:rsid w:val="00EE4AFF"/>
    <w:rsid w:val="00EE4C0B"/>
    <w:rsid w:val="00EE4CCE"/>
    <w:rsid w:val="00EE511F"/>
    <w:rsid w:val="00EE5384"/>
    <w:rsid w:val="00EE5467"/>
    <w:rsid w:val="00EE5688"/>
    <w:rsid w:val="00EE56B0"/>
    <w:rsid w:val="00EE56EB"/>
    <w:rsid w:val="00EE5768"/>
    <w:rsid w:val="00EE5879"/>
    <w:rsid w:val="00EE5887"/>
    <w:rsid w:val="00EE59FA"/>
    <w:rsid w:val="00EE5CE0"/>
    <w:rsid w:val="00EE5E01"/>
    <w:rsid w:val="00EE5E3F"/>
    <w:rsid w:val="00EE5EC7"/>
    <w:rsid w:val="00EE5EF2"/>
    <w:rsid w:val="00EE5F2E"/>
    <w:rsid w:val="00EE6225"/>
    <w:rsid w:val="00EE62BB"/>
    <w:rsid w:val="00EE657F"/>
    <w:rsid w:val="00EE6CD2"/>
    <w:rsid w:val="00EE7051"/>
    <w:rsid w:val="00EE70A6"/>
    <w:rsid w:val="00EE7125"/>
    <w:rsid w:val="00EE771E"/>
    <w:rsid w:val="00EE7932"/>
    <w:rsid w:val="00EE7986"/>
    <w:rsid w:val="00EE79D1"/>
    <w:rsid w:val="00EE7CA5"/>
    <w:rsid w:val="00EE7E38"/>
    <w:rsid w:val="00EE7E4C"/>
    <w:rsid w:val="00EE7F3A"/>
    <w:rsid w:val="00EF0193"/>
    <w:rsid w:val="00EF026A"/>
    <w:rsid w:val="00EF0354"/>
    <w:rsid w:val="00EF03EF"/>
    <w:rsid w:val="00EF054C"/>
    <w:rsid w:val="00EF05B7"/>
    <w:rsid w:val="00EF063C"/>
    <w:rsid w:val="00EF0974"/>
    <w:rsid w:val="00EF0A82"/>
    <w:rsid w:val="00EF0D7B"/>
    <w:rsid w:val="00EF0F7E"/>
    <w:rsid w:val="00EF0FA7"/>
    <w:rsid w:val="00EF1028"/>
    <w:rsid w:val="00EF10F6"/>
    <w:rsid w:val="00EF10F7"/>
    <w:rsid w:val="00EF11BC"/>
    <w:rsid w:val="00EF11CB"/>
    <w:rsid w:val="00EF13A2"/>
    <w:rsid w:val="00EF1475"/>
    <w:rsid w:val="00EF16DD"/>
    <w:rsid w:val="00EF1727"/>
    <w:rsid w:val="00EF18BF"/>
    <w:rsid w:val="00EF1C85"/>
    <w:rsid w:val="00EF1CC8"/>
    <w:rsid w:val="00EF1CE6"/>
    <w:rsid w:val="00EF1D63"/>
    <w:rsid w:val="00EF1DB9"/>
    <w:rsid w:val="00EF1F16"/>
    <w:rsid w:val="00EF2445"/>
    <w:rsid w:val="00EF2565"/>
    <w:rsid w:val="00EF2579"/>
    <w:rsid w:val="00EF25E5"/>
    <w:rsid w:val="00EF282C"/>
    <w:rsid w:val="00EF2A39"/>
    <w:rsid w:val="00EF2BD0"/>
    <w:rsid w:val="00EF2C07"/>
    <w:rsid w:val="00EF2C32"/>
    <w:rsid w:val="00EF2CF5"/>
    <w:rsid w:val="00EF3273"/>
    <w:rsid w:val="00EF339D"/>
    <w:rsid w:val="00EF375B"/>
    <w:rsid w:val="00EF379E"/>
    <w:rsid w:val="00EF3A01"/>
    <w:rsid w:val="00EF3B59"/>
    <w:rsid w:val="00EF3D9C"/>
    <w:rsid w:val="00EF3F0A"/>
    <w:rsid w:val="00EF3F31"/>
    <w:rsid w:val="00EF3FB9"/>
    <w:rsid w:val="00EF40F5"/>
    <w:rsid w:val="00EF4101"/>
    <w:rsid w:val="00EF4234"/>
    <w:rsid w:val="00EF4252"/>
    <w:rsid w:val="00EF45E5"/>
    <w:rsid w:val="00EF46B3"/>
    <w:rsid w:val="00EF495B"/>
    <w:rsid w:val="00EF4A22"/>
    <w:rsid w:val="00EF4A8F"/>
    <w:rsid w:val="00EF4D3D"/>
    <w:rsid w:val="00EF4D64"/>
    <w:rsid w:val="00EF4EA1"/>
    <w:rsid w:val="00EF5041"/>
    <w:rsid w:val="00EF51C1"/>
    <w:rsid w:val="00EF5352"/>
    <w:rsid w:val="00EF5584"/>
    <w:rsid w:val="00EF561A"/>
    <w:rsid w:val="00EF56B2"/>
    <w:rsid w:val="00EF583F"/>
    <w:rsid w:val="00EF5B84"/>
    <w:rsid w:val="00EF5C5C"/>
    <w:rsid w:val="00EF5CF9"/>
    <w:rsid w:val="00EF5DF6"/>
    <w:rsid w:val="00EF5EA3"/>
    <w:rsid w:val="00EF602C"/>
    <w:rsid w:val="00EF62B1"/>
    <w:rsid w:val="00EF6548"/>
    <w:rsid w:val="00EF65B3"/>
    <w:rsid w:val="00EF66CA"/>
    <w:rsid w:val="00EF6849"/>
    <w:rsid w:val="00EF6A4C"/>
    <w:rsid w:val="00EF6BF9"/>
    <w:rsid w:val="00EF6C78"/>
    <w:rsid w:val="00EF6D8D"/>
    <w:rsid w:val="00EF6E15"/>
    <w:rsid w:val="00EF6F36"/>
    <w:rsid w:val="00EF6FE3"/>
    <w:rsid w:val="00EF70D4"/>
    <w:rsid w:val="00EF7127"/>
    <w:rsid w:val="00EF712E"/>
    <w:rsid w:val="00EF7450"/>
    <w:rsid w:val="00EF758D"/>
    <w:rsid w:val="00EF7666"/>
    <w:rsid w:val="00EF76E8"/>
    <w:rsid w:val="00EF76FE"/>
    <w:rsid w:val="00EF7832"/>
    <w:rsid w:val="00EF78C4"/>
    <w:rsid w:val="00EF7AB7"/>
    <w:rsid w:val="00EF7B78"/>
    <w:rsid w:val="00EF7BAD"/>
    <w:rsid w:val="00EF7CE5"/>
    <w:rsid w:val="00EF7F17"/>
    <w:rsid w:val="00EF7F45"/>
    <w:rsid w:val="00F00473"/>
    <w:rsid w:val="00F008A7"/>
    <w:rsid w:val="00F00947"/>
    <w:rsid w:val="00F00A48"/>
    <w:rsid w:val="00F00B43"/>
    <w:rsid w:val="00F00BEF"/>
    <w:rsid w:val="00F00D42"/>
    <w:rsid w:val="00F00FA3"/>
    <w:rsid w:val="00F01043"/>
    <w:rsid w:val="00F0112D"/>
    <w:rsid w:val="00F0137D"/>
    <w:rsid w:val="00F014BB"/>
    <w:rsid w:val="00F014EC"/>
    <w:rsid w:val="00F01702"/>
    <w:rsid w:val="00F017D7"/>
    <w:rsid w:val="00F01A81"/>
    <w:rsid w:val="00F01B39"/>
    <w:rsid w:val="00F01C71"/>
    <w:rsid w:val="00F01C7F"/>
    <w:rsid w:val="00F01D54"/>
    <w:rsid w:val="00F01D63"/>
    <w:rsid w:val="00F020BB"/>
    <w:rsid w:val="00F020FC"/>
    <w:rsid w:val="00F02191"/>
    <w:rsid w:val="00F0221F"/>
    <w:rsid w:val="00F02844"/>
    <w:rsid w:val="00F02930"/>
    <w:rsid w:val="00F02DC2"/>
    <w:rsid w:val="00F02E9D"/>
    <w:rsid w:val="00F03108"/>
    <w:rsid w:val="00F0310B"/>
    <w:rsid w:val="00F0312C"/>
    <w:rsid w:val="00F032F8"/>
    <w:rsid w:val="00F03350"/>
    <w:rsid w:val="00F03370"/>
    <w:rsid w:val="00F03531"/>
    <w:rsid w:val="00F03638"/>
    <w:rsid w:val="00F036B1"/>
    <w:rsid w:val="00F03874"/>
    <w:rsid w:val="00F0390B"/>
    <w:rsid w:val="00F03933"/>
    <w:rsid w:val="00F039EE"/>
    <w:rsid w:val="00F03C14"/>
    <w:rsid w:val="00F03DFA"/>
    <w:rsid w:val="00F03FB3"/>
    <w:rsid w:val="00F0415C"/>
    <w:rsid w:val="00F04175"/>
    <w:rsid w:val="00F043E5"/>
    <w:rsid w:val="00F046D4"/>
    <w:rsid w:val="00F04724"/>
    <w:rsid w:val="00F0485E"/>
    <w:rsid w:val="00F0487F"/>
    <w:rsid w:val="00F04DC9"/>
    <w:rsid w:val="00F0521B"/>
    <w:rsid w:val="00F05232"/>
    <w:rsid w:val="00F0531C"/>
    <w:rsid w:val="00F054FE"/>
    <w:rsid w:val="00F05529"/>
    <w:rsid w:val="00F05582"/>
    <w:rsid w:val="00F057F6"/>
    <w:rsid w:val="00F058CE"/>
    <w:rsid w:val="00F05A6B"/>
    <w:rsid w:val="00F05ABF"/>
    <w:rsid w:val="00F05CEB"/>
    <w:rsid w:val="00F05CF8"/>
    <w:rsid w:val="00F05E93"/>
    <w:rsid w:val="00F0630F"/>
    <w:rsid w:val="00F066FB"/>
    <w:rsid w:val="00F06811"/>
    <w:rsid w:val="00F068CB"/>
    <w:rsid w:val="00F069F5"/>
    <w:rsid w:val="00F06C6A"/>
    <w:rsid w:val="00F06CA7"/>
    <w:rsid w:val="00F06D5B"/>
    <w:rsid w:val="00F06D86"/>
    <w:rsid w:val="00F06EAC"/>
    <w:rsid w:val="00F06EB6"/>
    <w:rsid w:val="00F06FC4"/>
    <w:rsid w:val="00F0713C"/>
    <w:rsid w:val="00F07274"/>
    <w:rsid w:val="00F0727A"/>
    <w:rsid w:val="00F0728E"/>
    <w:rsid w:val="00F0735B"/>
    <w:rsid w:val="00F0763C"/>
    <w:rsid w:val="00F0778B"/>
    <w:rsid w:val="00F0788F"/>
    <w:rsid w:val="00F07899"/>
    <w:rsid w:val="00F07A9A"/>
    <w:rsid w:val="00F10162"/>
    <w:rsid w:val="00F1048C"/>
    <w:rsid w:val="00F10548"/>
    <w:rsid w:val="00F10607"/>
    <w:rsid w:val="00F1072F"/>
    <w:rsid w:val="00F107FD"/>
    <w:rsid w:val="00F10988"/>
    <w:rsid w:val="00F10A1E"/>
    <w:rsid w:val="00F10AAE"/>
    <w:rsid w:val="00F10AD1"/>
    <w:rsid w:val="00F10B91"/>
    <w:rsid w:val="00F11144"/>
    <w:rsid w:val="00F11276"/>
    <w:rsid w:val="00F11601"/>
    <w:rsid w:val="00F11820"/>
    <w:rsid w:val="00F1191E"/>
    <w:rsid w:val="00F11B21"/>
    <w:rsid w:val="00F11EA0"/>
    <w:rsid w:val="00F11EFB"/>
    <w:rsid w:val="00F1210A"/>
    <w:rsid w:val="00F124B8"/>
    <w:rsid w:val="00F124E7"/>
    <w:rsid w:val="00F12715"/>
    <w:rsid w:val="00F12813"/>
    <w:rsid w:val="00F1299B"/>
    <w:rsid w:val="00F12CC9"/>
    <w:rsid w:val="00F12E4C"/>
    <w:rsid w:val="00F12E7B"/>
    <w:rsid w:val="00F13162"/>
    <w:rsid w:val="00F1334D"/>
    <w:rsid w:val="00F13710"/>
    <w:rsid w:val="00F139BA"/>
    <w:rsid w:val="00F139F8"/>
    <w:rsid w:val="00F13A53"/>
    <w:rsid w:val="00F13CBF"/>
    <w:rsid w:val="00F13DF5"/>
    <w:rsid w:val="00F13FF2"/>
    <w:rsid w:val="00F14042"/>
    <w:rsid w:val="00F142BD"/>
    <w:rsid w:val="00F143D7"/>
    <w:rsid w:val="00F147D5"/>
    <w:rsid w:val="00F14B01"/>
    <w:rsid w:val="00F14B58"/>
    <w:rsid w:val="00F14CA5"/>
    <w:rsid w:val="00F14D43"/>
    <w:rsid w:val="00F14E20"/>
    <w:rsid w:val="00F14ECD"/>
    <w:rsid w:val="00F14ED4"/>
    <w:rsid w:val="00F14FA5"/>
    <w:rsid w:val="00F1514A"/>
    <w:rsid w:val="00F1516E"/>
    <w:rsid w:val="00F15821"/>
    <w:rsid w:val="00F1586A"/>
    <w:rsid w:val="00F158B7"/>
    <w:rsid w:val="00F158E0"/>
    <w:rsid w:val="00F15AA4"/>
    <w:rsid w:val="00F15B39"/>
    <w:rsid w:val="00F15E12"/>
    <w:rsid w:val="00F15FC8"/>
    <w:rsid w:val="00F15FD5"/>
    <w:rsid w:val="00F16397"/>
    <w:rsid w:val="00F163DB"/>
    <w:rsid w:val="00F16725"/>
    <w:rsid w:val="00F16769"/>
    <w:rsid w:val="00F167FF"/>
    <w:rsid w:val="00F1683A"/>
    <w:rsid w:val="00F168A9"/>
    <w:rsid w:val="00F16B4D"/>
    <w:rsid w:val="00F16CDF"/>
    <w:rsid w:val="00F16ECF"/>
    <w:rsid w:val="00F16EFF"/>
    <w:rsid w:val="00F16F28"/>
    <w:rsid w:val="00F170F2"/>
    <w:rsid w:val="00F171B6"/>
    <w:rsid w:val="00F1736C"/>
    <w:rsid w:val="00F173E1"/>
    <w:rsid w:val="00F17534"/>
    <w:rsid w:val="00F17808"/>
    <w:rsid w:val="00F1780C"/>
    <w:rsid w:val="00F17835"/>
    <w:rsid w:val="00F17870"/>
    <w:rsid w:val="00F17913"/>
    <w:rsid w:val="00F179EC"/>
    <w:rsid w:val="00F17C92"/>
    <w:rsid w:val="00F17CE0"/>
    <w:rsid w:val="00F17DB1"/>
    <w:rsid w:val="00F17DB3"/>
    <w:rsid w:val="00F17DFA"/>
    <w:rsid w:val="00F17EFF"/>
    <w:rsid w:val="00F200D7"/>
    <w:rsid w:val="00F201A9"/>
    <w:rsid w:val="00F203B6"/>
    <w:rsid w:val="00F2071D"/>
    <w:rsid w:val="00F207FA"/>
    <w:rsid w:val="00F20851"/>
    <w:rsid w:val="00F2088C"/>
    <w:rsid w:val="00F208FC"/>
    <w:rsid w:val="00F20941"/>
    <w:rsid w:val="00F20C48"/>
    <w:rsid w:val="00F20D1C"/>
    <w:rsid w:val="00F20E24"/>
    <w:rsid w:val="00F20E26"/>
    <w:rsid w:val="00F211D3"/>
    <w:rsid w:val="00F2138B"/>
    <w:rsid w:val="00F213E1"/>
    <w:rsid w:val="00F21A2D"/>
    <w:rsid w:val="00F21AA4"/>
    <w:rsid w:val="00F22180"/>
    <w:rsid w:val="00F2220D"/>
    <w:rsid w:val="00F2230F"/>
    <w:rsid w:val="00F22319"/>
    <w:rsid w:val="00F22361"/>
    <w:rsid w:val="00F223D7"/>
    <w:rsid w:val="00F22683"/>
    <w:rsid w:val="00F226F9"/>
    <w:rsid w:val="00F22ABF"/>
    <w:rsid w:val="00F22BB8"/>
    <w:rsid w:val="00F22D2B"/>
    <w:rsid w:val="00F22E21"/>
    <w:rsid w:val="00F22E2C"/>
    <w:rsid w:val="00F22EDE"/>
    <w:rsid w:val="00F22EE4"/>
    <w:rsid w:val="00F2321E"/>
    <w:rsid w:val="00F23371"/>
    <w:rsid w:val="00F233B4"/>
    <w:rsid w:val="00F235D8"/>
    <w:rsid w:val="00F235DE"/>
    <w:rsid w:val="00F23A2B"/>
    <w:rsid w:val="00F23B16"/>
    <w:rsid w:val="00F23BBA"/>
    <w:rsid w:val="00F244A0"/>
    <w:rsid w:val="00F246A7"/>
    <w:rsid w:val="00F2474C"/>
    <w:rsid w:val="00F247B1"/>
    <w:rsid w:val="00F248AA"/>
    <w:rsid w:val="00F248DF"/>
    <w:rsid w:val="00F249BE"/>
    <w:rsid w:val="00F24A22"/>
    <w:rsid w:val="00F24B74"/>
    <w:rsid w:val="00F24EE0"/>
    <w:rsid w:val="00F24EE9"/>
    <w:rsid w:val="00F24F92"/>
    <w:rsid w:val="00F24F95"/>
    <w:rsid w:val="00F2516A"/>
    <w:rsid w:val="00F2521F"/>
    <w:rsid w:val="00F25369"/>
    <w:rsid w:val="00F253E8"/>
    <w:rsid w:val="00F257DB"/>
    <w:rsid w:val="00F257FC"/>
    <w:rsid w:val="00F2589C"/>
    <w:rsid w:val="00F25929"/>
    <w:rsid w:val="00F25B46"/>
    <w:rsid w:val="00F25C72"/>
    <w:rsid w:val="00F26066"/>
    <w:rsid w:val="00F2606A"/>
    <w:rsid w:val="00F260FC"/>
    <w:rsid w:val="00F26175"/>
    <w:rsid w:val="00F26303"/>
    <w:rsid w:val="00F263A6"/>
    <w:rsid w:val="00F263C4"/>
    <w:rsid w:val="00F263ED"/>
    <w:rsid w:val="00F26486"/>
    <w:rsid w:val="00F2669B"/>
    <w:rsid w:val="00F266AE"/>
    <w:rsid w:val="00F269DC"/>
    <w:rsid w:val="00F26B38"/>
    <w:rsid w:val="00F26CF5"/>
    <w:rsid w:val="00F26DDE"/>
    <w:rsid w:val="00F26E04"/>
    <w:rsid w:val="00F26E70"/>
    <w:rsid w:val="00F270E0"/>
    <w:rsid w:val="00F27175"/>
    <w:rsid w:val="00F271B0"/>
    <w:rsid w:val="00F27234"/>
    <w:rsid w:val="00F2757F"/>
    <w:rsid w:val="00F27595"/>
    <w:rsid w:val="00F27664"/>
    <w:rsid w:val="00F27752"/>
    <w:rsid w:val="00F27EE8"/>
    <w:rsid w:val="00F27F08"/>
    <w:rsid w:val="00F27F88"/>
    <w:rsid w:val="00F27FA8"/>
    <w:rsid w:val="00F30213"/>
    <w:rsid w:val="00F302C8"/>
    <w:rsid w:val="00F30396"/>
    <w:rsid w:val="00F303D5"/>
    <w:rsid w:val="00F304A0"/>
    <w:rsid w:val="00F304BE"/>
    <w:rsid w:val="00F309AA"/>
    <w:rsid w:val="00F30AAA"/>
    <w:rsid w:val="00F30B84"/>
    <w:rsid w:val="00F30DD4"/>
    <w:rsid w:val="00F30F4B"/>
    <w:rsid w:val="00F31064"/>
    <w:rsid w:val="00F310B6"/>
    <w:rsid w:val="00F313CE"/>
    <w:rsid w:val="00F3168B"/>
    <w:rsid w:val="00F316B0"/>
    <w:rsid w:val="00F31778"/>
    <w:rsid w:val="00F31E1F"/>
    <w:rsid w:val="00F3212B"/>
    <w:rsid w:val="00F321B0"/>
    <w:rsid w:val="00F321C7"/>
    <w:rsid w:val="00F32349"/>
    <w:rsid w:val="00F3236A"/>
    <w:rsid w:val="00F32421"/>
    <w:rsid w:val="00F324B8"/>
    <w:rsid w:val="00F3277F"/>
    <w:rsid w:val="00F327C6"/>
    <w:rsid w:val="00F327DE"/>
    <w:rsid w:val="00F32822"/>
    <w:rsid w:val="00F32AA6"/>
    <w:rsid w:val="00F32B84"/>
    <w:rsid w:val="00F32C95"/>
    <w:rsid w:val="00F32DED"/>
    <w:rsid w:val="00F32EF2"/>
    <w:rsid w:val="00F32F1B"/>
    <w:rsid w:val="00F33069"/>
    <w:rsid w:val="00F330C7"/>
    <w:rsid w:val="00F3342C"/>
    <w:rsid w:val="00F33667"/>
    <w:rsid w:val="00F336EE"/>
    <w:rsid w:val="00F337DC"/>
    <w:rsid w:val="00F33CDB"/>
    <w:rsid w:val="00F33EAA"/>
    <w:rsid w:val="00F340B9"/>
    <w:rsid w:val="00F3416E"/>
    <w:rsid w:val="00F342A2"/>
    <w:rsid w:val="00F343D7"/>
    <w:rsid w:val="00F34525"/>
    <w:rsid w:val="00F346F0"/>
    <w:rsid w:val="00F348E7"/>
    <w:rsid w:val="00F34FC1"/>
    <w:rsid w:val="00F35287"/>
    <w:rsid w:val="00F35957"/>
    <w:rsid w:val="00F35990"/>
    <w:rsid w:val="00F35A12"/>
    <w:rsid w:val="00F35B65"/>
    <w:rsid w:val="00F35CE0"/>
    <w:rsid w:val="00F35F71"/>
    <w:rsid w:val="00F35FAB"/>
    <w:rsid w:val="00F36016"/>
    <w:rsid w:val="00F3605A"/>
    <w:rsid w:val="00F360B7"/>
    <w:rsid w:val="00F360FE"/>
    <w:rsid w:val="00F3642B"/>
    <w:rsid w:val="00F366FF"/>
    <w:rsid w:val="00F3673D"/>
    <w:rsid w:val="00F36779"/>
    <w:rsid w:val="00F367AD"/>
    <w:rsid w:val="00F3710F"/>
    <w:rsid w:val="00F373AA"/>
    <w:rsid w:val="00F37402"/>
    <w:rsid w:val="00F37404"/>
    <w:rsid w:val="00F374CC"/>
    <w:rsid w:val="00F374F4"/>
    <w:rsid w:val="00F37562"/>
    <w:rsid w:val="00F37572"/>
    <w:rsid w:val="00F37795"/>
    <w:rsid w:val="00F378FA"/>
    <w:rsid w:val="00F379D4"/>
    <w:rsid w:val="00F37C64"/>
    <w:rsid w:val="00F37D2D"/>
    <w:rsid w:val="00F37D5B"/>
    <w:rsid w:val="00F4026A"/>
    <w:rsid w:val="00F402AD"/>
    <w:rsid w:val="00F403C4"/>
    <w:rsid w:val="00F40428"/>
    <w:rsid w:val="00F40526"/>
    <w:rsid w:val="00F408A2"/>
    <w:rsid w:val="00F40AA3"/>
    <w:rsid w:val="00F40B0E"/>
    <w:rsid w:val="00F40DE3"/>
    <w:rsid w:val="00F41015"/>
    <w:rsid w:val="00F41064"/>
    <w:rsid w:val="00F4144A"/>
    <w:rsid w:val="00F4151C"/>
    <w:rsid w:val="00F41A02"/>
    <w:rsid w:val="00F41A6A"/>
    <w:rsid w:val="00F41A85"/>
    <w:rsid w:val="00F41AF8"/>
    <w:rsid w:val="00F41B31"/>
    <w:rsid w:val="00F41D7B"/>
    <w:rsid w:val="00F41E93"/>
    <w:rsid w:val="00F41ED4"/>
    <w:rsid w:val="00F42001"/>
    <w:rsid w:val="00F420CC"/>
    <w:rsid w:val="00F420F3"/>
    <w:rsid w:val="00F4220F"/>
    <w:rsid w:val="00F4223D"/>
    <w:rsid w:val="00F424C1"/>
    <w:rsid w:val="00F42862"/>
    <w:rsid w:val="00F428CC"/>
    <w:rsid w:val="00F429BD"/>
    <w:rsid w:val="00F42C2A"/>
    <w:rsid w:val="00F42D60"/>
    <w:rsid w:val="00F42E20"/>
    <w:rsid w:val="00F42F7B"/>
    <w:rsid w:val="00F42FEA"/>
    <w:rsid w:val="00F43381"/>
    <w:rsid w:val="00F43541"/>
    <w:rsid w:val="00F4376B"/>
    <w:rsid w:val="00F43995"/>
    <w:rsid w:val="00F43B00"/>
    <w:rsid w:val="00F43C53"/>
    <w:rsid w:val="00F43D01"/>
    <w:rsid w:val="00F43E36"/>
    <w:rsid w:val="00F43F39"/>
    <w:rsid w:val="00F4423A"/>
    <w:rsid w:val="00F442F1"/>
    <w:rsid w:val="00F442F6"/>
    <w:rsid w:val="00F44309"/>
    <w:rsid w:val="00F44702"/>
    <w:rsid w:val="00F4474D"/>
    <w:rsid w:val="00F447DD"/>
    <w:rsid w:val="00F4487D"/>
    <w:rsid w:val="00F44929"/>
    <w:rsid w:val="00F44991"/>
    <w:rsid w:val="00F44BCB"/>
    <w:rsid w:val="00F44E47"/>
    <w:rsid w:val="00F44F0A"/>
    <w:rsid w:val="00F45154"/>
    <w:rsid w:val="00F45686"/>
    <w:rsid w:val="00F4569D"/>
    <w:rsid w:val="00F456BA"/>
    <w:rsid w:val="00F45805"/>
    <w:rsid w:val="00F4585F"/>
    <w:rsid w:val="00F45977"/>
    <w:rsid w:val="00F459B0"/>
    <w:rsid w:val="00F45B7A"/>
    <w:rsid w:val="00F45BE7"/>
    <w:rsid w:val="00F45CFB"/>
    <w:rsid w:val="00F45DD9"/>
    <w:rsid w:val="00F45FDE"/>
    <w:rsid w:val="00F4605F"/>
    <w:rsid w:val="00F4607C"/>
    <w:rsid w:val="00F46621"/>
    <w:rsid w:val="00F46942"/>
    <w:rsid w:val="00F46ACB"/>
    <w:rsid w:val="00F46EAF"/>
    <w:rsid w:val="00F46F93"/>
    <w:rsid w:val="00F471B0"/>
    <w:rsid w:val="00F471DD"/>
    <w:rsid w:val="00F472AB"/>
    <w:rsid w:val="00F477F1"/>
    <w:rsid w:val="00F47B24"/>
    <w:rsid w:val="00F47BC6"/>
    <w:rsid w:val="00F47C6C"/>
    <w:rsid w:val="00F47D2E"/>
    <w:rsid w:val="00F47E2A"/>
    <w:rsid w:val="00F47E55"/>
    <w:rsid w:val="00F47ED4"/>
    <w:rsid w:val="00F47F99"/>
    <w:rsid w:val="00F501AE"/>
    <w:rsid w:val="00F50314"/>
    <w:rsid w:val="00F5032A"/>
    <w:rsid w:val="00F503AF"/>
    <w:rsid w:val="00F50488"/>
    <w:rsid w:val="00F505E5"/>
    <w:rsid w:val="00F5093B"/>
    <w:rsid w:val="00F509AB"/>
    <w:rsid w:val="00F509F0"/>
    <w:rsid w:val="00F50A45"/>
    <w:rsid w:val="00F50B76"/>
    <w:rsid w:val="00F50E28"/>
    <w:rsid w:val="00F50E7F"/>
    <w:rsid w:val="00F50E89"/>
    <w:rsid w:val="00F50EAD"/>
    <w:rsid w:val="00F50FF1"/>
    <w:rsid w:val="00F510DA"/>
    <w:rsid w:val="00F517B7"/>
    <w:rsid w:val="00F51882"/>
    <w:rsid w:val="00F518B5"/>
    <w:rsid w:val="00F519E8"/>
    <w:rsid w:val="00F51A69"/>
    <w:rsid w:val="00F51B74"/>
    <w:rsid w:val="00F51CF8"/>
    <w:rsid w:val="00F51DD8"/>
    <w:rsid w:val="00F51E0D"/>
    <w:rsid w:val="00F51E25"/>
    <w:rsid w:val="00F52211"/>
    <w:rsid w:val="00F52314"/>
    <w:rsid w:val="00F5242C"/>
    <w:rsid w:val="00F52782"/>
    <w:rsid w:val="00F52833"/>
    <w:rsid w:val="00F52B26"/>
    <w:rsid w:val="00F52B44"/>
    <w:rsid w:val="00F52B90"/>
    <w:rsid w:val="00F52BA9"/>
    <w:rsid w:val="00F52C2B"/>
    <w:rsid w:val="00F52D7F"/>
    <w:rsid w:val="00F53460"/>
    <w:rsid w:val="00F53757"/>
    <w:rsid w:val="00F5387F"/>
    <w:rsid w:val="00F538B1"/>
    <w:rsid w:val="00F538C4"/>
    <w:rsid w:val="00F53B5B"/>
    <w:rsid w:val="00F53DAD"/>
    <w:rsid w:val="00F53E6B"/>
    <w:rsid w:val="00F53EA6"/>
    <w:rsid w:val="00F53F0A"/>
    <w:rsid w:val="00F5404E"/>
    <w:rsid w:val="00F540C6"/>
    <w:rsid w:val="00F5412D"/>
    <w:rsid w:val="00F54173"/>
    <w:rsid w:val="00F5441F"/>
    <w:rsid w:val="00F544A1"/>
    <w:rsid w:val="00F544E2"/>
    <w:rsid w:val="00F5466D"/>
    <w:rsid w:val="00F54848"/>
    <w:rsid w:val="00F54855"/>
    <w:rsid w:val="00F548DE"/>
    <w:rsid w:val="00F549DD"/>
    <w:rsid w:val="00F54A45"/>
    <w:rsid w:val="00F54ABE"/>
    <w:rsid w:val="00F54D71"/>
    <w:rsid w:val="00F55101"/>
    <w:rsid w:val="00F55125"/>
    <w:rsid w:val="00F55775"/>
    <w:rsid w:val="00F55802"/>
    <w:rsid w:val="00F5580F"/>
    <w:rsid w:val="00F5587D"/>
    <w:rsid w:val="00F55AB5"/>
    <w:rsid w:val="00F55AE4"/>
    <w:rsid w:val="00F55BA2"/>
    <w:rsid w:val="00F55CBE"/>
    <w:rsid w:val="00F55D9B"/>
    <w:rsid w:val="00F55EED"/>
    <w:rsid w:val="00F55FE6"/>
    <w:rsid w:val="00F56144"/>
    <w:rsid w:val="00F56301"/>
    <w:rsid w:val="00F565BC"/>
    <w:rsid w:val="00F5665D"/>
    <w:rsid w:val="00F569F4"/>
    <w:rsid w:val="00F56AFC"/>
    <w:rsid w:val="00F56B2F"/>
    <w:rsid w:val="00F56BEA"/>
    <w:rsid w:val="00F56C0A"/>
    <w:rsid w:val="00F56C97"/>
    <w:rsid w:val="00F56DFD"/>
    <w:rsid w:val="00F56F4A"/>
    <w:rsid w:val="00F57173"/>
    <w:rsid w:val="00F571D3"/>
    <w:rsid w:val="00F57243"/>
    <w:rsid w:val="00F57819"/>
    <w:rsid w:val="00F57A55"/>
    <w:rsid w:val="00F60116"/>
    <w:rsid w:val="00F6037C"/>
    <w:rsid w:val="00F6055C"/>
    <w:rsid w:val="00F607D3"/>
    <w:rsid w:val="00F609F3"/>
    <w:rsid w:val="00F60E2A"/>
    <w:rsid w:val="00F6126A"/>
    <w:rsid w:val="00F6134F"/>
    <w:rsid w:val="00F614B8"/>
    <w:rsid w:val="00F6150B"/>
    <w:rsid w:val="00F61926"/>
    <w:rsid w:val="00F619D9"/>
    <w:rsid w:val="00F61BA7"/>
    <w:rsid w:val="00F61BE8"/>
    <w:rsid w:val="00F61FA7"/>
    <w:rsid w:val="00F6204A"/>
    <w:rsid w:val="00F621B1"/>
    <w:rsid w:val="00F62216"/>
    <w:rsid w:val="00F62884"/>
    <w:rsid w:val="00F62931"/>
    <w:rsid w:val="00F629ED"/>
    <w:rsid w:val="00F62A20"/>
    <w:rsid w:val="00F62CC8"/>
    <w:rsid w:val="00F62D3A"/>
    <w:rsid w:val="00F62DC8"/>
    <w:rsid w:val="00F63054"/>
    <w:rsid w:val="00F63113"/>
    <w:rsid w:val="00F632A8"/>
    <w:rsid w:val="00F633EF"/>
    <w:rsid w:val="00F63437"/>
    <w:rsid w:val="00F635F1"/>
    <w:rsid w:val="00F6375E"/>
    <w:rsid w:val="00F6376B"/>
    <w:rsid w:val="00F6387F"/>
    <w:rsid w:val="00F63888"/>
    <w:rsid w:val="00F638FC"/>
    <w:rsid w:val="00F63A05"/>
    <w:rsid w:val="00F63B3A"/>
    <w:rsid w:val="00F63EE0"/>
    <w:rsid w:val="00F64298"/>
    <w:rsid w:val="00F64472"/>
    <w:rsid w:val="00F64521"/>
    <w:rsid w:val="00F64687"/>
    <w:rsid w:val="00F6474F"/>
    <w:rsid w:val="00F6479D"/>
    <w:rsid w:val="00F648BD"/>
    <w:rsid w:val="00F648DD"/>
    <w:rsid w:val="00F64922"/>
    <w:rsid w:val="00F64B3F"/>
    <w:rsid w:val="00F64B9E"/>
    <w:rsid w:val="00F64DEC"/>
    <w:rsid w:val="00F64F7F"/>
    <w:rsid w:val="00F65046"/>
    <w:rsid w:val="00F65155"/>
    <w:rsid w:val="00F6517A"/>
    <w:rsid w:val="00F65632"/>
    <w:rsid w:val="00F659CC"/>
    <w:rsid w:val="00F65F2D"/>
    <w:rsid w:val="00F65FB4"/>
    <w:rsid w:val="00F66082"/>
    <w:rsid w:val="00F66221"/>
    <w:rsid w:val="00F6651B"/>
    <w:rsid w:val="00F667D6"/>
    <w:rsid w:val="00F66A04"/>
    <w:rsid w:val="00F66CEC"/>
    <w:rsid w:val="00F66EF5"/>
    <w:rsid w:val="00F670E3"/>
    <w:rsid w:val="00F6714D"/>
    <w:rsid w:val="00F67177"/>
    <w:rsid w:val="00F671FB"/>
    <w:rsid w:val="00F672B7"/>
    <w:rsid w:val="00F6746F"/>
    <w:rsid w:val="00F674B7"/>
    <w:rsid w:val="00F67588"/>
    <w:rsid w:val="00F6775A"/>
    <w:rsid w:val="00F67864"/>
    <w:rsid w:val="00F67B1C"/>
    <w:rsid w:val="00F67B6C"/>
    <w:rsid w:val="00F67DAB"/>
    <w:rsid w:val="00F67EE3"/>
    <w:rsid w:val="00F67F8D"/>
    <w:rsid w:val="00F67FDE"/>
    <w:rsid w:val="00F67FE0"/>
    <w:rsid w:val="00F700EB"/>
    <w:rsid w:val="00F70410"/>
    <w:rsid w:val="00F70674"/>
    <w:rsid w:val="00F709DB"/>
    <w:rsid w:val="00F70A6B"/>
    <w:rsid w:val="00F70A8C"/>
    <w:rsid w:val="00F71244"/>
    <w:rsid w:val="00F716B7"/>
    <w:rsid w:val="00F716CA"/>
    <w:rsid w:val="00F71816"/>
    <w:rsid w:val="00F71846"/>
    <w:rsid w:val="00F7196C"/>
    <w:rsid w:val="00F71C0E"/>
    <w:rsid w:val="00F71C95"/>
    <w:rsid w:val="00F71CAB"/>
    <w:rsid w:val="00F71CE8"/>
    <w:rsid w:val="00F71DE6"/>
    <w:rsid w:val="00F71E40"/>
    <w:rsid w:val="00F72061"/>
    <w:rsid w:val="00F72284"/>
    <w:rsid w:val="00F722FE"/>
    <w:rsid w:val="00F72465"/>
    <w:rsid w:val="00F72573"/>
    <w:rsid w:val="00F726AB"/>
    <w:rsid w:val="00F7273B"/>
    <w:rsid w:val="00F728BD"/>
    <w:rsid w:val="00F72C4D"/>
    <w:rsid w:val="00F72CFB"/>
    <w:rsid w:val="00F72D1C"/>
    <w:rsid w:val="00F72D2C"/>
    <w:rsid w:val="00F72E50"/>
    <w:rsid w:val="00F73083"/>
    <w:rsid w:val="00F73329"/>
    <w:rsid w:val="00F73603"/>
    <w:rsid w:val="00F737C8"/>
    <w:rsid w:val="00F739FB"/>
    <w:rsid w:val="00F73A38"/>
    <w:rsid w:val="00F741BA"/>
    <w:rsid w:val="00F7420F"/>
    <w:rsid w:val="00F7446B"/>
    <w:rsid w:val="00F7449E"/>
    <w:rsid w:val="00F744F8"/>
    <w:rsid w:val="00F74699"/>
    <w:rsid w:val="00F746F3"/>
    <w:rsid w:val="00F74718"/>
    <w:rsid w:val="00F74B5B"/>
    <w:rsid w:val="00F74C0F"/>
    <w:rsid w:val="00F74CA3"/>
    <w:rsid w:val="00F753BC"/>
    <w:rsid w:val="00F75460"/>
    <w:rsid w:val="00F757D3"/>
    <w:rsid w:val="00F758E8"/>
    <w:rsid w:val="00F75A19"/>
    <w:rsid w:val="00F75A86"/>
    <w:rsid w:val="00F75B20"/>
    <w:rsid w:val="00F75B51"/>
    <w:rsid w:val="00F75BAA"/>
    <w:rsid w:val="00F75BFE"/>
    <w:rsid w:val="00F75C89"/>
    <w:rsid w:val="00F75F6A"/>
    <w:rsid w:val="00F7611C"/>
    <w:rsid w:val="00F7612C"/>
    <w:rsid w:val="00F76158"/>
    <w:rsid w:val="00F7619A"/>
    <w:rsid w:val="00F76255"/>
    <w:rsid w:val="00F762F2"/>
    <w:rsid w:val="00F76639"/>
    <w:rsid w:val="00F769EE"/>
    <w:rsid w:val="00F76BB6"/>
    <w:rsid w:val="00F76BFF"/>
    <w:rsid w:val="00F76D5D"/>
    <w:rsid w:val="00F76DA5"/>
    <w:rsid w:val="00F770B8"/>
    <w:rsid w:val="00F7744B"/>
    <w:rsid w:val="00F77460"/>
    <w:rsid w:val="00F77575"/>
    <w:rsid w:val="00F775A6"/>
    <w:rsid w:val="00F77698"/>
    <w:rsid w:val="00F777BF"/>
    <w:rsid w:val="00F77AFE"/>
    <w:rsid w:val="00F77BDA"/>
    <w:rsid w:val="00F77D34"/>
    <w:rsid w:val="00F77DD1"/>
    <w:rsid w:val="00F77E50"/>
    <w:rsid w:val="00F77F75"/>
    <w:rsid w:val="00F803B3"/>
    <w:rsid w:val="00F803E9"/>
    <w:rsid w:val="00F8041A"/>
    <w:rsid w:val="00F80480"/>
    <w:rsid w:val="00F806B7"/>
    <w:rsid w:val="00F80706"/>
    <w:rsid w:val="00F80708"/>
    <w:rsid w:val="00F80B61"/>
    <w:rsid w:val="00F80CFD"/>
    <w:rsid w:val="00F81183"/>
    <w:rsid w:val="00F8118F"/>
    <w:rsid w:val="00F81315"/>
    <w:rsid w:val="00F8144B"/>
    <w:rsid w:val="00F81780"/>
    <w:rsid w:val="00F81954"/>
    <w:rsid w:val="00F819D5"/>
    <w:rsid w:val="00F81A5B"/>
    <w:rsid w:val="00F81BCE"/>
    <w:rsid w:val="00F81C7C"/>
    <w:rsid w:val="00F81CB8"/>
    <w:rsid w:val="00F81E24"/>
    <w:rsid w:val="00F8216B"/>
    <w:rsid w:val="00F82351"/>
    <w:rsid w:val="00F82454"/>
    <w:rsid w:val="00F826C1"/>
    <w:rsid w:val="00F826C8"/>
    <w:rsid w:val="00F8288B"/>
    <w:rsid w:val="00F82A20"/>
    <w:rsid w:val="00F82AAB"/>
    <w:rsid w:val="00F82EAD"/>
    <w:rsid w:val="00F8326C"/>
    <w:rsid w:val="00F832CD"/>
    <w:rsid w:val="00F83311"/>
    <w:rsid w:val="00F83513"/>
    <w:rsid w:val="00F835B8"/>
    <w:rsid w:val="00F839FE"/>
    <w:rsid w:val="00F83A52"/>
    <w:rsid w:val="00F83BD8"/>
    <w:rsid w:val="00F83CEE"/>
    <w:rsid w:val="00F83DA9"/>
    <w:rsid w:val="00F83E18"/>
    <w:rsid w:val="00F83F02"/>
    <w:rsid w:val="00F84004"/>
    <w:rsid w:val="00F84195"/>
    <w:rsid w:val="00F8433A"/>
    <w:rsid w:val="00F84351"/>
    <w:rsid w:val="00F84399"/>
    <w:rsid w:val="00F843EE"/>
    <w:rsid w:val="00F84526"/>
    <w:rsid w:val="00F847AD"/>
    <w:rsid w:val="00F849B4"/>
    <w:rsid w:val="00F84BFA"/>
    <w:rsid w:val="00F84FC7"/>
    <w:rsid w:val="00F85225"/>
    <w:rsid w:val="00F8524B"/>
    <w:rsid w:val="00F85337"/>
    <w:rsid w:val="00F85521"/>
    <w:rsid w:val="00F85556"/>
    <w:rsid w:val="00F857A0"/>
    <w:rsid w:val="00F857AD"/>
    <w:rsid w:val="00F858DA"/>
    <w:rsid w:val="00F859C0"/>
    <w:rsid w:val="00F85AA5"/>
    <w:rsid w:val="00F85BAD"/>
    <w:rsid w:val="00F85C8C"/>
    <w:rsid w:val="00F85D80"/>
    <w:rsid w:val="00F85E5F"/>
    <w:rsid w:val="00F85EA7"/>
    <w:rsid w:val="00F85EE2"/>
    <w:rsid w:val="00F85FEE"/>
    <w:rsid w:val="00F863A1"/>
    <w:rsid w:val="00F863E9"/>
    <w:rsid w:val="00F8689B"/>
    <w:rsid w:val="00F86A8A"/>
    <w:rsid w:val="00F86B76"/>
    <w:rsid w:val="00F86D2E"/>
    <w:rsid w:val="00F86DB1"/>
    <w:rsid w:val="00F86F03"/>
    <w:rsid w:val="00F86FC5"/>
    <w:rsid w:val="00F871BD"/>
    <w:rsid w:val="00F8723C"/>
    <w:rsid w:val="00F8757C"/>
    <w:rsid w:val="00F87601"/>
    <w:rsid w:val="00F87672"/>
    <w:rsid w:val="00F878FB"/>
    <w:rsid w:val="00F8796F"/>
    <w:rsid w:val="00F87A35"/>
    <w:rsid w:val="00F87BC8"/>
    <w:rsid w:val="00F87C5A"/>
    <w:rsid w:val="00F87C92"/>
    <w:rsid w:val="00F87E1E"/>
    <w:rsid w:val="00F87FC8"/>
    <w:rsid w:val="00F9004F"/>
    <w:rsid w:val="00F900CE"/>
    <w:rsid w:val="00F903E4"/>
    <w:rsid w:val="00F90467"/>
    <w:rsid w:val="00F90478"/>
    <w:rsid w:val="00F90512"/>
    <w:rsid w:val="00F9068A"/>
    <w:rsid w:val="00F90796"/>
    <w:rsid w:val="00F90C89"/>
    <w:rsid w:val="00F90DBF"/>
    <w:rsid w:val="00F90F01"/>
    <w:rsid w:val="00F910BC"/>
    <w:rsid w:val="00F911BF"/>
    <w:rsid w:val="00F9133A"/>
    <w:rsid w:val="00F913C7"/>
    <w:rsid w:val="00F9147E"/>
    <w:rsid w:val="00F9153C"/>
    <w:rsid w:val="00F915DA"/>
    <w:rsid w:val="00F91885"/>
    <w:rsid w:val="00F9194A"/>
    <w:rsid w:val="00F91A35"/>
    <w:rsid w:val="00F91EB6"/>
    <w:rsid w:val="00F9201E"/>
    <w:rsid w:val="00F921F9"/>
    <w:rsid w:val="00F92232"/>
    <w:rsid w:val="00F923EF"/>
    <w:rsid w:val="00F92534"/>
    <w:rsid w:val="00F927B6"/>
    <w:rsid w:val="00F928ED"/>
    <w:rsid w:val="00F929BF"/>
    <w:rsid w:val="00F92AB8"/>
    <w:rsid w:val="00F92B56"/>
    <w:rsid w:val="00F92C68"/>
    <w:rsid w:val="00F92DED"/>
    <w:rsid w:val="00F92DF8"/>
    <w:rsid w:val="00F92E4D"/>
    <w:rsid w:val="00F92F27"/>
    <w:rsid w:val="00F932BF"/>
    <w:rsid w:val="00F934A0"/>
    <w:rsid w:val="00F9354E"/>
    <w:rsid w:val="00F93568"/>
    <w:rsid w:val="00F93573"/>
    <w:rsid w:val="00F93686"/>
    <w:rsid w:val="00F93713"/>
    <w:rsid w:val="00F9384A"/>
    <w:rsid w:val="00F938DE"/>
    <w:rsid w:val="00F93AE0"/>
    <w:rsid w:val="00F93DDF"/>
    <w:rsid w:val="00F93E4B"/>
    <w:rsid w:val="00F93EED"/>
    <w:rsid w:val="00F93F4D"/>
    <w:rsid w:val="00F9425C"/>
    <w:rsid w:val="00F94477"/>
    <w:rsid w:val="00F945B2"/>
    <w:rsid w:val="00F948E0"/>
    <w:rsid w:val="00F94ACC"/>
    <w:rsid w:val="00F94C65"/>
    <w:rsid w:val="00F94C6C"/>
    <w:rsid w:val="00F94CD5"/>
    <w:rsid w:val="00F950BB"/>
    <w:rsid w:val="00F952F9"/>
    <w:rsid w:val="00F953CF"/>
    <w:rsid w:val="00F95527"/>
    <w:rsid w:val="00F955AE"/>
    <w:rsid w:val="00F95669"/>
    <w:rsid w:val="00F956E7"/>
    <w:rsid w:val="00F95718"/>
    <w:rsid w:val="00F95B7F"/>
    <w:rsid w:val="00F95DE7"/>
    <w:rsid w:val="00F95E45"/>
    <w:rsid w:val="00F95E51"/>
    <w:rsid w:val="00F95FF6"/>
    <w:rsid w:val="00F9611A"/>
    <w:rsid w:val="00F96710"/>
    <w:rsid w:val="00F96887"/>
    <w:rsid w:val="00F96CBC"/>
    <w:rsid w:val="00F96D53"/>
    <w:rsid w:val="00F96F57"/>
    <w:rsid w:val="00F96FD3"/>
    <w:rsid w:val="00F97272"/>
    <w:rsid w:val="00F97280"/>
    <w:rsid w:val="00F972B5"/>
    <w:rsid w:val="00F97A41"/>
    <w:rsid w:val="00F97CE3"/>
    <w:rsid w:val="00F97D09"/>
    <w:rsid w:val="00F97D24"/>
    <w:rsid w:val="00F97D51"/>
    <w:rsid w:val="00F97DCA"/>
    <w:rsid w:val="00F97E68"/>
    <w:rsid w:val="00F97EF2"/>
    <w:rsid w:val="00FA0215"/>
    <w:rsid w:val="00FA0334"/>
    <w:rsid w:val="00FA0491"/>
    <w:rsid w:val="00FA056F"/>
    <w:rsid w:val="00FA07DD"/>
    <w:rsid w:val="00FA0BA5"/>
    <w:rsid w:val="00FA0BCA"/>
    <w:rsid w:val="00FA0C23"/>
    <w:rsid w:val="00FA0C83"/>
    <w:rsid w:val="00FA0F86"/>
    <w:rsid w:val="00FA1152"/>
    <w:rsid w:val="00FA130C"/>
    <w:rsid w:val="00FA1325"/>
    <w:rsid w:val="00FA1630"/>
    <w:rsid w:val="00FA182B"/>
    <w:rsid w:val="00FA1BFD"/>
    <w:rsid w:val="00FA1E08"/>
    <w:rsid w:val="00FA1F0B"/>
    <w:rsid w:val="00FA1FA5"/>
    <w:rsid w:val="00FA2203"/>
    <w:rsid w:val="00FA2314"/>
    <w:rsid w:val="00FA23AF"/>
    <w:rsid w:val="00FA23F5"/>
    <w:rsid w:val="00FA250D"/>
    <w:rsid w:val="00FA2641"/>
    <w:rsid w:val="00FA28B4"/>
    <w:rsid w:val="00FA293A"/>
    <w:rsid w:val="00FA2B11"/>
    <w:rsid w:val="00FA2F17"/>
    <w:rsid w:val="00FA301B"/>
    <w:rsid w:val="00FA30DC"/>
    <w:rsid w:val="00FA3130"/>
    <w:rsid w:val="00FA33BC"/>
    <w:rsid w:val="00FA36DF"/>
    <w:rsid w:val="00FA374F"/>
    <w:rsid w:val="00FA3882"/>
    <w:rsid w:val="00FA3A1D"/>
    <w:rsid w:val="00FA3B4C"/>
    <w:rsid w:val="00FA3B67"/>
    <w:rsid w:val="00FA3C35"/>
    <w:rsid w:val="00FA3DD9"/>
    <w:rsid w:val="00FA413D"/>
    <w:rsid w:val="00FA414D"/>
    <w:rsid w:val="00FA41C6"/>
    <w:rsid w:val="00FA4284"/>
    <w:rsid w:val="00FA434E"/>
    <w:rsid w:val="00FA4375"/>
    <w:rsid w:val="00FA4377"/>
    <w:rsid w:val="00FA4472"/>
    <w:rsid w:val="00FA44A9"/>
    <w:rsid w:val="00FA4664"/>
    <w:rsid w:val="00FA4714"/>
    <w:rsid w:val="00FA4718"/>
    <w:rsid w:val="00FA4800"/>
    <w:rsid w:val="00FA49D0"/>
    <w:rsid w:val="00FA4A5C"/>
    <w:rsid w:val="00FA4A75"/>
    <w:rsid w:val="00FA4B3F"/>
    <w:rsid w:val="00FA4BF0"/>
    <w:rsid w:val="00FA4D02"/>
    <w:rsid w:val="00FA4DD7"/>
    <w:rsid w:val="00FA5211"/>
    <w:rsid w:val="00FA52B8"/>
    <w:rsid w:val="00FA54EB"/>
    <w:rsid w:val="00FA5802"/>
    <w:rsid w:val="00FA58FA"/>
    <w:rsid w:val="00FA593B"/>
    <w:rsid w:val="00FA5CF1"/>
    <w:rsid w:val="00FA5E75"/>
    <w:rsid w:val="00FA5F84"/>
    <w:rsid w:val="00FA60FC"/>
    <w:rsid w:val="00FA61B7"/>
    <w:rsid w:val="00FA634B"/>
    <w:rsid w:val="00FA6523"/>
    <w:rsid w:val="00FA670B"/>
    <w:rsid w:val="00FA6A0C"/>
    <w:rsid w:val="00FA6D9E"/>
    <w:rsid w:val="00FA6DA7"/>
    <w:rsid w:val="00FA710A"/>
    <w:rsid w:val="00FA72BE"/>
    <w:rsid w:val="00FA735E"/>
    <w:rsid w:val="00FA7440"/>
    <w:rsid w:val="00FA7612"/>
    <w:rsid w:val="00FA7A9F"/>
    <w:rsid w:val="00FA7B5B"/>
    <w:rsid w:val="00FA7CA1"/>
    <w:rsid w:val="00FA7DF9"/>
    <w:rsid w:val="00FA7E9C"/>
    <w:rsid w:val="00FB01BD"/>
    <w:rsid w:val="00FB02C4"/>
    <w:rsid w:val="00FB0533"/>
    <w:rsid w:val="00FB05FE"/>
    <w:rsid w:val="00FB070F"/>
    <w:rsid w:val="00FB0B0A"/>
    <w:rsid w:val="00FB0BC6"/>
    <w:rsid w:val="00FB0E0A"/>
    <w:rsid w:val="00FB123B"/>
    <w:rsid w:val="00FB14DA"/>
    <w:rsid w:val="00FB16AC"/>
    <w:rsid w:val="00FB16C2"/>
    <w:rsid w:val="00FB16D8"/>
    <w:rsid w:val="00FB1774"/>
    <w:rsid w:val="00FB19A1"/>
    <w:rsid w:val="00FB1CD5"/>
    <w:rsid w:val="00FB1F12"/>
    <w:rsid w:val="00FB20C2"/>
    <w:rsid w:val="00FB2164"/>
    <w:rsid w:val="00FB217D"/>
    <w:rsid w:val="00FB21BB"/>
    <w:rsid w:val="00FB26B8"/>
    <w:rsid w:val="00FB26E4"/>
    <w:rsid w:val="00FB2A77"/>
    <w:rsid w:val="00FB2C04"/>
    <w:rsid w:val="00FB2C4F"/>
    <w:rsid w:val="00FB2C7A"/>
    <w:rsid w:val="00FB2D98"/>
    <w:rsid w:val="00FB2F57"/>
    <w:rsid w:val="00FB3016"/>
    <w:rsid w:val="00FB345E"/>
    <w:rsid w:val="00FB3665"/>
    <w:rsid w:val="00FB3702"/>
    <w:rsid w:val="00FB3921"/>
    <w:rsid w:val="00FB39B4"/>
    <w:rsid w:val="00FB3B28"/>
    <w:rsid w:val="00FB3C51"/>
    <w:rsid w:val="00FB3DDA"/>
    <w:rsid w:val="00FB421A"/>
    <w:rsid w:val="00FB44D1"/>
    <w:rsid w:val="00FB44E1"/>
    <w:rsid w:val="00FB4541"/>
    <w:rsid w:val="00FB4581"/>
    <w:rsid w:val="00FB4660"/>
    <w:rsid w:val="00FB4789"/>
    <w:rsid w:val="00FB4822"/>
    <w:rsid w:val="00FB4F3D"/>
    <w:rsid w:val="00FB4FCB"/>
    <w:rsid w:val="00FB502E"/>
    <w:rsid w:val="00FB52B9"/>
    <w:rsid w:val="00FB5526"/>
    <w:rsid w:val="00FB55EC"/>
    <w:rsid w:val="00FB5612"/>
    <w:rsid w:val="00FB5625"/>
    <w:rsid w:val="00FB5670"/>
    <w:rsid w:val="00FB570C"/>
    <w:rsid w:val="00FB583D"/>
    <w:rsid w:val="00FB5A3B"/>
    <w:rsid w:val="00FB5E77"/>
    <w:rsid w:val="00FB5F63"/>
    <w:rsid w:val="00FB5FFF"/>
    <w:rsid w:val="00FB6134"/>
    <w:rsid w:val="00FB62BF"/>
    <w:rsid w:val="00FB6337"/>
    <w:rsid w:val="00FB67BE"/>
    <w:rsid w:val="00FB68C4"/>
    <w:rsid w:val="00FB69C9"/>
    <w:rsid w:val="00FB6A02"/>
    <w:rsid w:val="00FB6B13"/>
    <w:rsid w:val="00FB6C7E"/>
    <w:rsid w:val="00FB6DDF"/>
    <w:rsid w:val="00FB6F2D"/>
    <w:rsid w:val="00FB6FC8"/>
    <w:rsid w:val="00FB7AB7"/>
    <w:rsid w:val="00FB7B1A"/>
    <w:rsid w:val="00FB7C29"/>
    <w:rsid w:val="00FB7EE4"/>
    <w:rsid w:val="00FC027E"/>
    <w:rsid w:val="00FC02D2"/>
    <w:rsid w:val="00FC031F"/>
    <w:rsid w:val="00FC03DB"/>
    <w:rsid w:val="00FC04AB"/>
    <w:rsid w:val="00FC04B6"/>
    <w:rsid w:val="00FC05A8"/>
    <w:rsid w:val="00FC05F2"/>
    <w:rsid w:val="00FC0776"/>
    <w:rsid w:val="00FC088A"/>
    <w:rsid w:val="00FC0B0F"/>
    <w:rsid w:val="00FC0B2C"/>
    <w:rsid w:val="00FC0B70"/>
    <w:rsid w:val="00FC0BF1"/>
    <w:rsid w:val="00FC0F7F"/>
    <w:rsid w:val="00FC132D"/>
    <w:rsid w:val="00FC13C1"/>
    <w:rsid w:val="00FC16D0"/>
    <w:rsid w:val="00FC177F"/>
    <w:rsid w:val="00FC187D"/>
    <w:rsid w:val="00FC1A0A"/>
    <w:rsid w:val="00FC1B9A"/>
    <w:rsid w:val="00FC1C43"/>
    <w:rsid w:val="00FC1EBB"/>
    <w:rsid w:val="00FC2488"/>
    <w:rsid w:val="00FC2634"/>
    <w:rsid w:val="00FC283C"/>
    <w:rsid w:val="00FC28D1"/>
    <w:rsid w:val="00FC2B9B"/>
    <w:rsid w:val="00FC2CF0"/>
    <w:rsid w:val="00FC2F39"/>
    <w:rsid w:val="00FC32E8"/>
    <w:rsid w:val="00FC33D2"/>
    <w:rsid w:val="00FC354C"/>
    <w:rsid w:val="00FC35E1"/>
    <w:rsid w:val="00FC36E2"/>
    <w:rsid w:val="00FC3814"/>
    <w:rsid w:val="00FC397B"/>
    <w:rsid w:val="00FC39A7"/>
    <w:rsid w:val="00FC3AF8"/>
    <w:rsid w:val="00FC3E2E"/>
    <w:rsid w:val="00FC3EFB"/>
    <w:rsid w:val="00FC4070"/>
    <w:rsid w:val="00FC4156"/>
    <w:rsid w:val="00FC4460"/>
    <w:rsid w:val="00FC45AB"/>
    <w:rsid w:val="00FC4764"/>
    <w:rsid w:val="00FC4790"/>
    <w:rsid w:val="00FC4AAC"/>
    <w:rsid w:val="00FC4AE2"/>
    <w:rsid w:val="00FC4BAB"/>
    <w:rsid w:val="00FC4DF8"/>
    <w:rsid w:val="00FC4EC2"/>
    <w:rsid w:val="00FC4FAB"/>
    <w:rsid w:val="00FC5002"/>
    <w:rsid w:val="00FC5188"/>
    <w:rsid w:val="00FC51ED"/>
    <w:rsid w:val="00FC522F"/>
    <w:rsid w:val="00FC5778"/>
    <w:rsid w:val="00FC581D"/>
    <w:rsid w:val="00FC58BC"/>
    <w:rsid w:val="00FC5AFD"/>
    <w:rsid w:val="00FC5B2C"/>
    <w:rsid w:val="00FC5B64"/>
    <w:rsid w:val="00FC5BDB"/>
    <w:rsid w:val="00FC5C55"/>
    <w:rsid w:val="00FC5CB3"/>
    <w:rsid w:val="00FC5DAE"/>
    <w:rsid w:val="00FC5DF9"/>
    <w:rsid w:val="00FC5F54"/>
    <w:rsid w:val="00FC5FF1"/>
    <w:rsid w:val="00FC61BE"/>
    <w:rsid w:val="00FC6341"/>
    <w:rsid w:val="00FC6474"/>
    <w:rsid w:val="00FC64BE"/>
    <w:rsid w:val="00FC6585"/>
    <w:rsid w:val="00FC65CB"/>
    <w:rsid w:val="00FC6742"/>
    <w:rsid w:val="00FC677A"/>
    <w:rsid w:val="00FC68D3"/>
    <w:rsid w:val="00FC68FA"/>
    <w:rsid w:val="00FC6C1D"/>
    <w:rsid w:val="00FC6E7B"/>
    <w:rsid w:val="00FC6ED8"/>
    <w:rsid w:val="00FC6FED"/>
    <w:rsid w:val="00FC7097"/>
    <w:rsid w:val="00FC7181"/>
    <w:rsid w:val="00FC72F3"/>
    <w:rsid w:val="00FC75C3"/>
    <w:rsid w:val="00FC765F"/>
    <w:rsid w:val="00FC7691"/>
    <w:rsid w:val="00FC77E3"/>
    <w:rsid w:val="00FC78E3"/>
    <w:rsid w:val="00FC7960"/>
    <w:rsid w:val="00FC79DA"/>
    <w:rsid w:val="00FC7ACE"/>
    <w:rsid w:val="00FC7D1C"/>
    <w:rsid w:val="00FC7DED"/>
    <w:rsid w:val="00FC7E38"/>
    <w:rsid w:val="00FD031E"/>
    <w:rsid w:val="00FD044E"/>
    <w:rsid w:val="00FD0469"/>
    <w:rsid w:val="00FD06DB"/>
    <w:rsid w:val="00FD071B"/>
    <w:rsid w:val="00FD07A1"/>
    <w:rsid w:val="00FD086B"/>
    <w:rsid w:val="00FD08F6"/>
    <w:rsid w:val="00FD092A"/>
    <w:rsid w:val="00FD0D56"/>
    <w:rsid w:val="00FD0DB2"/>
    <w:rsid w:val="00FD0FE9"/>
    <w:rsid w:val="00FD1152"/>
    <w:rsid w:val="00FD115C"/>
    <w:rsid w:val="00FD12B0"/>
    <w:rsid w:val="00FD135A"/>
    <w:rsid w:val="00FD1376"/>
    <w:rsid w:val="00FD1995"/>
    <w:rsid w:val="00FD19B1"/>
    <w:rsid w:val="00FD1AAA"/>
    <w:rsid w:val="00FD1CB8"/>
    <w:rsid w:val="00FD1D0C"/>
    <w:rsid w:val="00FD1D45"/>
    <w:rsid w:val="00FD1D91"/>
    <w:rsid w:val="00FD1ECF"/>
    <w:rsid w:val="00FD1FD8"/>
    <w:rsid w:val="00FD207F"/>
    <w:rsid w:val="00FD2147"/>
    <w:rsid w:val="00FD218A"/>
    <w:rsid w:val="00FD2407"/>
    <w:rsid w:val="00FD2428"/>
    <w:rsid w:val="00FD2502"/>
    <w:rsid w:val="00FD252B"/>
    <w:rsid w:val="00FD2557"/>
    <w:rsid w:val="00FD2583"/>
    <w:rsid w:val="00FD25F3"/>
    <w:rsid w:val="00FD260C"/>
    <w:rsid w:val="00FD26B2"/>
    <w:rsid w:val="00FD27C3"/>
    <w:rsid w:val="00FD2A60"/>
    <w:rsid w:val="00FD2B71"/>
    <w:rsid w:val="00FD2B76"/>
    <w:rsid w:val="00FD2C3C"/>
    <w:rsid w:val="00FD2C4E"/>
    <w:rsid w:val="00FD2C4F"/>
    <w:rsid w:val="00FD2C94"/>
    <w:rsid w:val="00FD2EA8"/>
    <w:rsid w:val="00FD3174"/>
    <w:rsid w:val="00FD3491"/>
    <w:rsid w:val="00FD35C1"/>
    <w:rsid w:val="00FD361C"/>
    <w:rsid w:val="00FD373F"/>
    <w:rsid w:val="00FD3745"/>
    <w:rsid w:val="00FD3A7D"/>
    <w:rsid w:val="00FD3AE3"/>
    <w:rsid w:val="00FD3B35"/>
    <w:rsid w:val="00FD3BDD"/>
    <w:rsid w:val="00FD3FE3"/>
    <w:rsid w:val="00FD44A9"/>
    <w:rsid w:val="00FD44CD"/>
    <w:rsid w:val="00FD453F"/>
    <w:rsid w:val="00FD47CF"/>
    <w:rsid w:val="00FD488C"/>
    <w:rsid w:val="00FD490E"/>
    <w:rsid w:val="00FD4A1E"/>
    <w:rsid w:val="00FD4ADC"/>
    <w:rsid w:val="00FD4AFA"/>
    <w:rsid w:val="00FD528B"/>
    <w:rsid w:val="00FD57FB"/>
    <w:rsid w:val="00FD5AE1"/>
    <w:rsid w:val="00FD5C9F"/>
    <w:rsid w:val="00FD5CCA"/>
    <w:rsid w:val="00FD5CFE"/>
    <w:rsid w:val="00FD5D4A"/>
    <w:rsid w:val="00FD5F53"/>
    <w:rsid w:val="00FD6114"/>
    <w:rsid w:val="00FD63FF"/>
    <w:rsid w:val="00FD6471"/>
    <w:rsid w:val="00FD6713"/>
    <w:rsid w:val="00FD6817"/>
    <w:rsid w:val="00FD6B9B"/>
    <w:rsid w:val="00FD6BB9"/>
    <w:rsid w:val="00FD6C5A"/>
    <w:rsid w:val="00FD6D77"/>
    <w:rsid w:val="00FD6F4D"/>
    <w:rsid w:val="00FD6F73"/>
    <w:rsid w:val="00FD6F8A"/>
    <w:rsid w:val="00FD6FAB"/>
    <w:rsid w:val="00FD70B2"/>
    <w:rsid w:val="00FD70C1"/>
    <w:rsid w:val="00FD71BE"/>
    <w:rsid w:val="00FD7237"/>
    <w:rsid w:val="00FD74C6"/>
    <w:rsid w:val="00FD74C8"/>
    <w:rsid w:val="00FD75AB"/>
    <w:rsid w:val="00FD776F"/>
    <w:rsid w:val="00FD795C"/>
    <w:rsid w:val="00FD7A1B"/>
    <w:rsid w:val="00FD7BB2"/>
    <w:rsid w:val="00FE00F1"/>
    <w:rsid w:val="00FE01E8"/>
    <w:rsid w:val="00FE0259"/>
    <w:rsid w:val="00FE04DF"/>
    <w:rsid w:val="00FE04FA"/>
    <w:rsid w:val="00FE0A23"/>
    <w:rsid w:val="00FE0C6C"/>
    <w:rsid w:val="00FE0D48"/>
    <w:rsid w:val="00FE0DD4"/>
    <w:rsid w:val="00FE0EC8"/>
    <w:rsid w:val="00FE1584"/>
    <w:rsid w:val="00FE1A34"/>
    <w:rsid w:val="00FE1A9E"/>
    <w:rsid w:val="00FE1BEB"/>
    <w:rsid w:val="00FE1E5C"/>
    <w:rsid w:val="00FE1EA1"/>
    <w:rsid w:val="00FE2042"/>
    <w:rsid w:val="00FE21D2"/>
    <w:rsid w:val="00FE25D0"/>
    <w:rsid w:val="00FE26B7"/>
    <w:rsid w:val="00FE26D1"/>
    <w:rsid w:val="00FE2763"/>
    <w:rsid w:val="00FE27AC"/>
    <w:rsid w:val="00FE286B"/>
    <w:rsid w:val="00FE2FFB"/>
    <w:rsid w:val="00FE327C"/>
    <w:rsid w:val="00FE3386"/>
    <w:rsid w:val="00FE343E"/>
    <w:rsid w:val="00FE3686"/>
    <w:rsid w:val="00FE3768"/>
    <w:rsid w:val="00FE3872"/>
    <w:rsid w:val="00FE3B3A"/>
    <w:rsid w:val="00FE3B9C"/>
    <w:rsid w:val="00FE402A"/>
    <w:rsid w:val="00FE40DA"/>
    <w:rsid w:val="00FE411B"/>
    <w:rsid w:val="00FE4234"/>
    <w:rsid w:val="00FE42B9"/>
    <w:rsid w:val="00FE43C9"/>
    <w:rsid w:val="00FE4484"/>
    <w:rsid w:val="00FE45E5"/>
    <w:rsid w:val="00FE47B4"/>
    <w:rsid w:val="00FE49F2"/>
    <w:rsid w:val="00FE4D26"/>
    <w:rsid w:val="00FE506E"/>
    <w:rsid w:val="00FE545B"/>
    <w:rsid w:val="00FE55C1"/>
    <w:rsid w:val="00FE5D8E"/>
    <w:rsid w:val="00FE5F60"/>
    <w:rsid w:val="00FE6049"/>
    <w:rsid w:val="00FE6061"/>
    <w:rsid w:val="00FE609E"/>
    <w:rsid w:val="00FE6134"/>
    <w:rsid w:val="00FE6324"/>
    <w:rsid w:val="00FE6579"/>
    <w:rsid w:val="00FE6623"/>
    <w:rsid w:val="00FE667B"/>
    <w:rsid w:val="00FE668B"/>
    <w:rsid w:val="00FE6A73"/>
    <w:rsid w:val="00FE6C88"/>
    <w:rsid w:val="00FE6DC6"/>
    <w:rsid w:val="00FE6E45"/>
    <w:rsid w:val="00FE70F4"/>
    <w:rsid w:val="00FE7125"/>
    <w:rsid w:val="00FE7196"/>
    <w:rsid w:val="00FE72C2"/>
    <w:rsid w:val="00FE7465"/>
    <w:rsid w:val="00FE78FC"/>
    <w:rsid w:val="00FE7B6C"/>
    <w:rsid w:val="00FE7BCB"/>
    <w:rsid w:val="00FE7C21"/>
    <w:rsid w:val="00FE7DBB"/>
    <w:rsid w:val="00FE7F6A"/>
    <w:rsid w:val="00FF014D"/>
    <w:rsid w:val="00FF0178"/>
    <w:rsid w:val="00FF03E9"/>
    <w:rsid w:val="00FF0454"/>
    <w:rsid w:val="00FF04E9"/>
    <w:rsid w:val="00FF0595"/>
    <w:rsid w:val="00FF05DD"/>
    <w:rsid w:val="00FF064A"/>
    <w:rsid w:val="00FF06BD"/>
    <w:rsid w:val="00FF0732"/>
    <w:rsid w:val="00FF098B"/>
    <w:rsid w:val="00FF0A32"/>
    <w:rsid w:val="00FF0B30"/>
    <w:rsid w:val="00FF0C1E"/>
    <w:rsid w:val="00FF0CD5"/>
    <w:rsid w:val="00FF0FF6"/>
    <w:rsid w:val="00FF1175"/>
    <w:rsid w:val="00FF12FB"/>
    <w:rsid w:val="00FF13F0"/>
    <w:rsid w:val="00FF15AA"/>
    <w:rsid w:val="00FF172C"/>
    <w:rsid w:val="00FF1947"/>
    <w:rsid w:val="00FF1A7A"/>
    <w:rsid w:val="00FF1BB2"/>
    <w:rsid w:val="00FF1F0A"/>
    <w:rsid w:val="00FF21AB"/>
    <w:rsid w:val="00FF221F"/>
    <w:rsid w:val="00FF231A"/>
    <w:rsid w:val="00FF237D"/>
    <w:rsid w:val="00FF239F"/>
    <w:rsid w:val="00FF2413"/>
    <w:rsid w:val="00FF28C8"/>
    <w:rsid w:val="00FF29B7"/>
    <w:rsid w:val="00FF2A18"/>
    <w:rsid w:val="00FF2AC8"/>
    <w:rsid w:val="00FF2BD2"/>
    <w:rsid w:val="00FF2CB5"/>
    <w:rsid w:val="00FF326E"/>
    <w:rsid w:val="00FF3509"/>
    <w:rsid w:val="00FF3525"/>
    <w:rsid w:val="00FF359D"/>
    <w:rsid w:val="00FF35DC"/>
    <w:rsid w:val="00FF398A"/>
    <w:rsid w:val="00FF39BD"/>
    <w:rsid w:val="00FF39F1"/>
    <w:rsid w:val="00FF3CAC"/>
    <w:rsid w:val="00FF3D43"/>
    <w:rsid w:val="00FF3D5C"/>
    <w:rsid w:val="00FF4166"/>
    <w:rsid w:val="00FF4347"/>
    <w:rsid w:val="00FF47E9"/>
    <w:rsid w:val="00FF48BA"/>
    <w:rsid w:val="00FF4920"/>
    <w:rsid w:val="00FF4949"/>
    <w:rsid w:val="00FF4CD5"/>
    <w:rsid w:val="00FF4CD7"/>
    <w:rsid w:val="00FF4FC8"/>
    <w:rsid w:val="00FF50BD"/>
    <w:rsid w:val="00FF5107"/>
    <w:rsid w:val="00FF516E"/>
    <w:rsid w:val="00FF53E3"/>
    <w:rsid w:val="00FF5666"/>
    <w:rsid w:val="00FF56C8"/>
    <w:rsid w:val="00FF59C5"/>
    <w:rsid w:val="00FF59D2"/>
    <w:rsid w:val="00FF5AA3"/>
    <w:rsid w:val="00FF5C6B"/>
    <w:rsid w:val="00FF5E9B"/>
    <w:rsid w:val="00FF5E9E"/>
    <w:rsid w:val="00FF5FE8"/>
    <w:rsid w:val="00FF6314"/>
    <w:rsid w:val="00FF63D3"/>
    <w:rsid w:val="00FF6CE0"/>
    <w:rsid w:val="00FF6DE9"/>
    <w:rsid w:val="00FF6E7B"/>
    <w:rsid w:val="00FF6F22"/>
    <w:rsid w:val="00FF6F47"/>
    <w:rsid w:val="00FF6F99"/>
    <w:rsid w:val="00FF70D5"/>
    <w:rsid w:val="00FF7158"/>
    <w:rsid w:val="00FF72F9"/>
    <w:rsid w:val="00FF7333"/>
    <w:rsid w:val="00FF776D"/>
    <w:rsid w:val="00FF7783"/>
    <w:rsid w:val="00FF77C5"/>
    <w:rsid w:val="00FF7C40"/>
    <w:rsid w:val="00FF7CF3"/>
    <w:rsid w:val="00FF7D1F"/>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36865"/>
    <o:shapelayout v:ext="edit">
      <o:idmap v:ext="edit" data="1"/>
    </o:shapelayout>
  </w:shapeDefaults>
  <w:decimalSymbol w:val="."/>
  <w:listSeparator w:val=","/>
  <w15:docId w15:val="{AEA544A9-4B81-4885-9387-A3159101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73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016B6"/>
    <w:rPr>
      <w:rFonts w:cs="Times New Roman"/>
      <w:color w:val="0000FF"/>
      <w:u w:val="none"/>
      <w:effect w:val="none"/>
    </w:rPr>
  </w:style>
  <w:style w:type="paragraph" w:styleId="Footer">
    <w:name w:val="footer"/>
    <w:basedOn w:val="Normal"/>
    <w:link w:val="FooterChar"/>
    <w:uiPriority w:val="99"/>
    <w:rsid w:val="00062A23"/>
    <w:pPr>
      <w:tabs>
        <w:tab w:val="center" w:pos="4320"/>
        <w:tab w:val="right" w:pos="8640"/>
      </w:tabs>
    </w:pPr>
    <w:rPr>
      <w:szCs w:val="20"/>
      <w:lang w:val="en-US" w:eastAsia="ja-JP"/>
    </w:rPr>
  </w:style>
  <w:style w:type="character" w:customStyle="1" w:styleId="FooterChar">
    <w:name w:val="Footer Char"/>
    <w:link w:val="Footer"/>
    <w:uiPriority w:val="99"/>
    <w:locked/>
    <w:rsid w:val="00D121BF"/>
    <w:rPr>
      <w:rFonts w:cs="Times New Roman"/>
      <w:sz w:val="24"/>
    </w:rPr>
  </w:style>
  <w:style w:type="character" w:styleId="PageNumber">
    <w:name w:val="page number"/>
    <w:uiPriority w:val="99"/>
    <w:rsid w:val="00062A23"/>
    <w:rPr>
      <w:rFonts w:cs="Times New Roman"/>
    </w:rPr>
  </w:style>
  <w:style w:type="character" w:customStyle="1" w:styleId="text">
    <w:name w:val="text"/>
    <w:uiPriority w:val="99"/>
    <w:rsid w:val="00DD3C7B"/>
  </w:style>
  <w:style w:type="character" w:styleId="FollowedHyperlink">
    <w:name w:val="FollowedHyperlink"/>
    <w:uiPriority w:val="99"/>
    <w:rsid w:val="003E7D76"/>
    <w:rPr>
      <w:rFonts w:cs="Times New Roman"/>
      <w:color w:val="800080"/>
      <w:u w:val="single"/>
    </w:rPr>
  </w:style>
  <w:style w:type="paragraph" w:styleId="Header">
    <w:name w:val="header"/>
    <w:basedOn w:val="Normal"/>
    <w:link w:val="HeaderChar"/>
    <w:uiPriority w:val="99"/>
    <w:rsid w:val="007D167E"/>
    <w:pPr>
      <w:tabs>
        <w:tab w:val="center" w:pos="4320"/>
        <w:tab w:val="right" w:pos="8640"/>
      </w:tabs>
    </w:pPr>
    <w:rPr>
      <w:szCs w:val="20"/>
      <w:lang w:val="en-US" w:eastAsia="ja-JP"/>
    </w:rPr>
  </w:style>
  <w:style w:type="character" w:customStyle="1" w:styleId="HeaderChar">
    <w:name w:val="Header Char"/>
    <w:link w:val="Header"/>
    <w:uiPriority w:val="99"/>
    <w:semiHidden/>
    <w:locked/>
    <w:rsid w:val="00D121BF"/>
    <w:rPr>
      <w:rFonts w:cs="Times New Roman"/>
      <w:sz w:val="24"/>
    </w:rPr>
  </w:style>
  <w:style w:type="character" w:customStyle="1" w:styleId="definition">
    <w:name w:val="definition"/>
    <w:uiPriority w:val="99"/>
    <w:rsid w:val="0050326D"/>
  </w:style>
  <w:style w:type="paragraph" w:styleId="ListParagraph">
    <w:name w:val="List Paragraph"/>
    <w:basedOn w:val="Normal"/>
    <w:uiPriority w:val="99"/>
    <w:qFormat/>
    <w:rsid w:val="0093669F"/>
    <w:pPr>
      <w:ind w:left="720"/>
    </w:pPr>
  </w:style>
  <w:style w:type="paragraph" w:styleId="BalloonText">
    <w:name w:val="Balloon Text"/>
    <w:basedOn w:val="Normal"/>
    <w:link w:val="BalloonTextChar"/>
    <w:uiPriority w:val="99"/>
    <w:rsid w:val="001E0BCC"/>
    <w:rPr>
      <w:rFonts w:ascii="Segoe UI" w:hAnsi="Segoe UI"/>
      <w:sz w:val="18"/>
      <w:szCs w:val="20"/>
      <w:lang w:val="en-US"/>
    </w:rPr>
  </w:style>
  <w:style w:type="character" w:customStyle="1" w:styleId="BalloonTextChar">
    <w:name w:val="Balloon Text Char"/>
    <w:link w:val="BalloonText"/>
    <w:uiPriority w:val="99"/>
    <w:locked/>
    <w:rsid w:val="001E0BCC"/>
    <w:rPr>
      <w:rFonts w:ascii="Segoe UI" w:hAnsi="Segoe UI" w:cs="Times New Roman"/>
      <w:sz w:val="18"/>
      <w:lang w:val="en-US" w:eastAsia="en-US"/>
    </w:rPr>
  </w:style>
  <w:style w:type="character" w:styleId="CommentReference">
    <w:name w:val="annotation reference"/>
    <w:uiPriority w:val="99"/>
    <w:semiHidden/>
    <w:rsid w:val="00AA135F"/>
    <w:rPr>
      <w:rFonts w:cs="Times New Roman"/>
      <w:sz w:val="16"/>
    </w:rPr>
  </w:style>
  <w:style w:type="paragraph" w:styleId="CommentText">
    <w:name w:val="annotation text"/>
    <w:basedOn w:val="Normal"/>
    <w:link w:val="CommentTextChar"/>
    <w:uiPriority w:val="99"/>
    <w:semiHidden/>
    <w:rsid w:val="00AA135F"/>
    <w:rPr>
      <w:sz w:val="20"/>
      <w:szCs w:val="20"/>
      <w:lang w:val="en-US" w:eastAsia="ja-JP"/>
    </w:rPr>
  </w:style>
  <w:style w:type="character" w:customStyle="1" w:styleId="CommentTextChar">
    <w:name w:val="Comment Text Char"/>
    <w:link w:val="CommentText"/>
    <w:uiPriority w:val="99"/>
    <w:semiHidden/>
    <w:locked/>
    <w:rsid w:val="00D121BF"/>
    <w:rPr>
      <w:rFonts w:cs="Times New Roman"/>
      <w:sz w:val="20"/>
    </w:rPr>
  </w:style>
  <w:style w:type="paragraph" w:styleId="CommentSubject">
    <w:name w:val="annotation subject"/>
    <w:basedOn w:val="CommentText"/>
    <w:next w:val="CommentText"/>
    <w:link w:val="CommentSubjectChar"/>
    <w:uiPriority w:val="99"/>
    <w:semiHidden/>
    <w:rsid w:val="00AA135F"/>
    <w:rPr>
      <w:b/>
    </w:rPr>
  </w:style>
  <w:style w:type="character" w:customStyle="1" w:styleId="CommentSubjectChar">
    <w:name w:val="Comment Subject Char"/>
    <w:link w:val="CommentSubject"/>
    <w:uiPriority w:val="99"/>
    <w:semiHidden/>
    <w:locked/>
    <w:rsid w:val="00D121BF"/>
    <w:rPr>
      <w:rFonts w:cs="Times New Roman"/>
      <w:b/>
      <w:sz w:val="20"/>
    </w:rPr>
  </w:style>
  <w:style w:type="table" w:styleId="TableGrid">
    <w:name w:val="Table Grid"/>
    <w:basedOn w:val="TableNormal"/>
    <w:uiPriority w:val="99"/>
    <w:locked/>
    <w:rsid w:val="00256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5E020C"/>
    <w:rPr>
      <w:rFonts w:ascii="Calibri" w:hAnsi="Calibri"/>
      <w:sz w:val="22"/>
      <w:szCs w:val="22"/>
    </w:rPr>
  </w:style>
  <w:style w:type="character" w:customStyle="1" w:styleId="NoSpacingChar">
    <w:name w:val="No Spacing Char"/>
    <w:link w:val="NoSpacing"/>
    <w:uiPriority w:val="99"/>
    <w:locked/>
    <w:rsid w:val="005E020C"/>
    <w:rPr>
      <w:rFonts w:ascii="Calibri" w:hAnsi="Calibri"/>
      <w:sz w:val="22"/>
      <w:lang w:val="en-GB" w:eastAsia="en-GB"/>
    </w:rPr>
  </w:style>
  <w:style w:type="paragraph" w:styleId="FootnoteText">
    <w:name w:val="footnote text"/>
    <w:basedOn w:val="Normal"/>
    <w:link w:val="FootnoteTextChar"/>
    <w:uiPriority w:val="99"/>
    <w:semiHidden/>
    <w:unhideWhenUsed/>
    <w:rsid w:val="00D608DE"/>
    <w:rPr>
      <w:sz w:val="20"/>
      <w:szCs w:val="20"/>
    </w:rPr>
  </w:style>
  <w:style w:type="character" w:customStyle="1" w:styleId="FootnoteTextChar">
    <w:name w:val="Footnote Text Char"/>
    <w:basedOn w:val="DefaultParagraphFont"/>
    <w:link w:val="FootnoteText"/>
    <w:uiPriority w:val="99"/>
    <w:semiHidden/>
    <w:rsid w:val="00D608DE"/>
    <w:rPr>
      <w:lang w:eastAsia="en-US"/>
    </w:rPr>
  </w:style>
  <w:style w:type="character" w:styleId="FootnoteReference">
    <w:name w:val="footnote reference"/>
    <w:basedOn w:val="DefaultParagraphFont"/>
    <w:uiPriority w:val="99"/>
    <w:semiHidden/>
    <w:unhideWhenUsed/>
    <w:rsid w:val="00D608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837443">
      <w:marLeft w:val="0"/>
      <w:marRight w:val="0"/>
      <w:marTop w:val="0"/>
      <w:marBottom w:val="0"/>
      <w:divBdr>
        <w:top w:val="none" w:sz="0" w:space="0" w:color="auto"/>
        <w:left w:val="none" w:sz="0" w:space="0" w:color="auto"/>
        <w:bottom w:val="none" w:sz="0" w:space="0" w:color="auto"/>
        <w:right w:val="none" w:sz="0" w:space="0" w:color="auto"/>
      </w:divBdr>
    </w:div>
    <w:div w:id="1315837444">
      <w:marLeft w:val="0"/>
      <w:marRight w:val="0"/>
      <w:marTop w:val="0"/>
      <w:marBottom w:val="0"/>
      <w:divBdr>
        <w:top w:val="none" w:sz="0" w:space="0" w:color="auto"/>
        <w:left w:val="none" w:sz="0" w:space="0" w:color="auto"/>
        <w:bottom w:val="none" w:sz="0" w:space="0" w:color="auto"/>
        <w:right w:val="none" w:sz="0" w:space="0" w:color="auto"/>
      </w:divBdr>
    </w:div>
    <w:div w:id="1315837445">
      <w:marLeft w:val="0"/>
      <w:marRight w:val="0"/>
      <w:marTop w:val="0"/>
      <w:marBottom w:val="0"/>
      <w:divBdr>
        <w:top w:val="none" w:sz="0" w:space="0" w:color="auto"/>
        <w:left w:val="none" w:sz="0" w:space="0" w:color="auto"/>
        <w:bottom w:val="none" w:sz="0" w:space="0" w:color="auto"/>
        <w:right w:val="none" w:sz="0" w:space="0" w:color="auto"/>
      </w:divBdr>
    </w:div>
    <w:div w:id="1315837446">
      <w:marLeft w:val="0"/>
      <w:marRight w:val="0"/>
      <w:marTop w:val="0"/>
      <w:marBottom w:val="0"/>
      <w:divBdr>
        <w:top w:val="none" w:sz="0" w:space="0" w:color="auto"/>
        <w:left w:val="none" w:sz="0" w:space="0" w:color="auto"/>
        <w:bottom w:val="none" w:sz="0" w:space="0" w:color="auto"/>
        <w:right w:val="none" w:sz="0" w:space="0" w:color="auto"/>
      </w:divBdr>
    </w:div>
    <w:div w:id="1315837447">
      <w:marLeft w:val="0"/>
      <w:marRight w:val="0"/>
      <w:marTop w:val="0"/>
      <w:marBottom w:val="0"/>
      <w:divBdr>
        <w:top w:val="none" w:sz="0" w:space="0" w:color="auto"/>
        <w:left w:val="none" w:sz="0" w:space="0" w:color="auto"/>
        <w:bottom w:val="none" w:sz="0" w:space="0" w:color="auto"/>
        <w:right w:val="none" w:sz="0" w:space="0" w:color="auto"/>
      </w:divBdr>
    </w:div>
    <w:div w:id="1315837448">
      <w:marLeft w:val="0"/>
      <w:marRight w:val="0"/>
      <w:marTop w:val="0"/>
      <w:marBottom w:val="0"/>
      <w:divBdr>
        <w:top w:val="none" w:sz="0" w:space="0" w:color="auto"/>
        <w:left w:val="none" w:sz="0" w:space="0" w:color="auto"/>
        <w:bottom w:val="none" w:sz="0" w:space="0" w:color="auto"/>
        <w:right w:val="none" w:sz="0" w:space="0" w:color="auto"/>
      </w:divBdr>
    </w:div>
    <w:div w:id="1315837449">
      <w:marLeft w:val="0"/>
      <w:marRight w:val="0"/>
      <w:marTop w:val="0"/>
      <w:marBottom w:val="0"/>
      <w:divBdr>
        <w:top w:val="none" w:sz="0" w:space="0" w:color="auto"/>
        <w:left w:val="none" w:sz="0" w:space="0" w:color="auto"/>
        <w:bottom w:val="none" w:sz="0" w:space="0" w:color="auto"/>
        <w:right w:val="none" w:sz="0" w:space="0" w:color="auto"/>
      </w:divBdr>
    </w:div>
    <w:div w:id="1315837450">
      <w:marLeft w:val="0"/>
      <w:marRight w:val="0"/>
      <w:marTop w:val="0"/>
      <w:marBottom w:val="0"/>
      <w:divBdr>
        <w:top w:val="none" w:sz="0" w:space="0" w:color="auto"/>
        <w:left w:val="none" w:sz="0" w:space="0" w:color="auto"/>
        <w:bottom w:val="none" w:sz="0" w:space="0" w:color="auto"/>
        <w:right w:val="none" w:sz="0" w:space="0" w:color="auto"/>
      </w:divBdr>
    </w:div>
    <w:div w:id="1315837451">
      <w:marLeft w:val="0"/>
      <w:marRight w:val="0"/>
      <w:marTop w:val="0"/>
      <w:marBottom w:val="0"/>
      <w:divBdr>
        <w:top w:val="none" w:sz="0" w:space="0" w:color="auto"/>
        <w:left w:val="none" w:sz="0" w:space="0" w:color="auto"/>
        <w:bottom w:val="none" w:sz="0" w:space="0" w:color="auto"/>
        <w:right w:val="none" w:sz="0" w:space="0" w:color="auto"/>
      </w:divBdr>
    </w:div>
    <w:div w:id="1315837452">
      <w:marLeft w:val="0"/>
      <w:marRight w:val="0"/>
      <w:marTop w:val="0"/>
      <w:marBottom w:val="0"/>
      <w:divBdr>
        <w:top w:val="none" w:sz="0" w:space="0" w:color="auto"/>
        <w:left w:val="none" w:sz="0" w:space="0" w:color="auto"/>
        <w:bottom w:val="none" w:sz="0" w:space="0" w:color="auto"/>
        <w:right w:val="none" w:sz="0" w:space="0" w:color="auto"/>
      </w:divBdr>
    </w:div>
    <w:div w:id="1315837453">
      <w:marLeft w:val="0"/>
      <w:marRight w:val="0"/>
      <w:marTop w:val="0"/>
      <w:marBottom w:val="0"/>
      <w:divBdr>
        <w:top w:val="none" w:sz="0" w:space="0" w:color="auto"/>
        <w:left w:val="none" w:sz="0" w:space="0" w:color="auto"/>
        <w:bottom w:val="none" w:sz="0" w:space="0" w:color="auto"/>
        <w:right w:val="none" w:sz="0" w:space="0" w:color="auto"/>
      </w:divBdr>
    </w:div>
    <w:div w:id="1315837454">
      <w:marLeft w:val="0"/>
      <w:marRight w:val="0"/>
      <w:marTop w:val="0"/>
      <w:marBottom w:val="0"/>
      <w:divBdr>
        <w:top w:val="none" w:sz="0" w:space="0" w:color="auto"/>
        <w:left w:val="none" w:sz="0" w:space="0" w:color="auto"/>
        <w:bottom w:val="none" w:sz="0" w:space="0" w:color="auto"/>
        <w:right w:val="none" w:sz="0" w:space="0" w:color="auto"/>
      </w:divBdr>
    </w:div>
    <w:div w:id="1315837455">
      <w:marLeft w:val="0"/>
      <w:marRight w:val="0"/>
      <w:marTop w:val="0"/>
      <w:marBottom w:val="0"/>
      <w:divBdr>
        <w:top w:val="none" w:sz="0" w:space="0" w:color="auto"/>
        <w:left w:val="none" w:sz="0" w:space="0" w:color="auto"/>
        <w:bottom w:val="none" w:sz="0" w:space="0" w:color="auto"/>
        <w:right w:val="none" w:sz="0" w:space="0" w:color="auto"/>
      </w:divBdr>
    </w:div>
    <w:div w:id="1315837456">
      <w:marLeft w:val="0"/>
      <w:marRight w:val="0"/>
      <w:marTop w:val="0"/>
      <w:marBottom w:val="0"/>
      <w:divBdr>
        <w:top w:val="none" w:sz="0" w:space="0" w:color="auto"/>
        <w:left w:val="none" w:sz="0" w:space="0" w:color="auto"/>
        <w:bottom w:val="none" w:sz="0" w:space="0" w:color="auto"/>
        <w:right w:val="none" w:sz="0" w:space="0" w:color="auto"/>
      </w:divBdr>
    </w:div>
    <w:div w:id="1315837457">
      <w:marLeft w:val="0"/>
      <w:marRight w:val="0"/>
      <w:marTop w:val="0"/>
      <w:marBottom w:val="0"/>
      <w:divBdr>
        <w:top w:val="none" w:sz="0" w:space="0" w:color="auto"/>
        <w:left w:val="none" w:sz="0" w:space="0" w:color="auto"/>
        <w:bottom w:val="none" w:sz="0" w:space="0" w:color="auto"/>
        <w:right w:val="none" w:sz="0" w:space="0" w:color="auto"/>
      </w:divBdr>
    </w:div>
    <w:div w:id="1315837458">
      <w:marLeft w:val="0"/>
      <w:marRight w:val="0"/>
      <w:marTop w:val="0"/>
      <w:marBottom w:val="0"/>
      <w:divBdr>
        <w:top w:val="none" w:sz="0" w:space="0" w:color="auto"/>
        <w:left w:val="none" w:sz="0" w:space="0" w:color="auto"/>
        <w:bottom w:val="none" w:sz="0" w:space="0" w:color="auto"/>
        <w:right w:val="none" w:sz="0" w:space="0" w:color="auto"/>
      </w:divBdr>
    </w:div>
    <w:div w:id="1315837459">
      <w:marLeft w:val="0"/>
      <w:marRight w:val="0"/>
      <w:marTop w:val="0"/>
      <w:marBottom w:val="0"/>
      <w:divBdr>
        <w:top w:val="none" w:sz="0" w:space="0" w:color="auto"/>
        <w:left w:val="none" w:sz="0" w:space="0" w:color="auto"/>
        <w:bottom w:val="none" w:sz="0" w:space="0" w:color="auto"/>
        <w:right w:val="none" w:sz="0" w:space="0" w:color="auto"/>
      </w:divBdr>
    </w:div>
    <w:div w:id="1315837460">
      <w:marLeft w:val="0"/>
      <w:marRight w:val="0"/>
      <w:marTop w:val="0"/>
      <w:marBottom w:val="0"/>
      <w:divBdr>
        <w:top w:val="none" w:sz="0" w:space="0" w:color="auto"/>
        <w:left w:val="none" w:sz="0" w:space="0" w:color="auto"/>
        <w:bottom w:val="none" w:sz="0" w:space="0" w:color="auto"/>
        <w:right w:val="none" w:sz="0" w:space="0" w:color="auto"/>
      </w:divBdr>
    </w:div>
    <w:div w:id="1315837461">
      <w:marLeft w:val="0"/>
      <w:marRight w:val="0"/>
      <w:marTop w:val="0"/>
      <w:marBottom w:val="0"/>
      <w:divBdr>
        <w:top w:val="none" w:sz="0" w:space="0" w:color="auto"/>
        <w:left w:val="none" w:sz="0" w:space="0" w:color="auto"/>
        <w:bottom w:val="none" w:sz="0" w:space="0" w:color="auto"/>
        <w:right w:val="none" w:sz="0" w:space="0" w:color="auto"/>
      </w:divBdr>
    </w:div>
    <w:div w:id="1315837462">
      <w:marLeft w:val="0"/>
      <w:marRight w:val="0"/>
      <w:marTop w:val="0"/>
      <w:marBottom w:val="0"/>
      <w:divBdr>
        <w:top w:val="none" w:sz="0" w:space="0" w:color="auto"/>
        <w:left w:val="none" w:sz="0" w:space="0" w:color="auto"/>
        <w:bottom w:val="none" w:sz="0" w:space="0" w:color="auto"/>
        <w:right w:val="none" w:sz="0" w:space="0" w:color="auto"/>
      </w:divBdr>
    </w:div>
    <w:div w:id="1315837463">
      <w:marLeft w:val="0"/>
      <w:marRight w:val="0"/>
      <w:marTop w:val="0"/>
      <w:marBottom w:val="0"/>
      <w:divBdr>
        <w:top w:val="none" w:sz="0" w:space="0" w:color="auto"/>
        <w:left w:val="none" w:sz="0" w:space="0" w:color="auto"/>
        <w:bottom w:val="none" w:sz="0" w:space="0" w:color="auto"/>
        <w:right w:val="none" w:sz="0" w:space="0" w:color="auto"/>
      </w:divBdr>
    </w:div>
    <w:div w:id="1315837464">
      <w:marLeft w:val="0"/>
      <w:marRight w:val="0"/>
      <w:marTop w:val="0"/>
      <w:marBottom w:val="0"/>
      <w:divBdr>
        <w:top w:val="none" w:sz="0" w:space="0" w:color="auto"/>
        <w:left w:val="none" w:sz="0" w:space="0" w:color="auto"/>
        <w:bottom w:val="none" w:sz="0" w:space="0" w:color="auto"/>
        <w:right w:val="none" w:sz="0" w:space="0" w:color="auto"/>
      </w:divBdr>
    </w:div>
    <w:div w:id="1315837465">
      <w:marLeft w:val="0"/>
      <w:marRight w:val="0"/>
      <w:marTop w:val="0"/>
      <w:marBottom w:val="0"/>
      <w:divBdr>
        <w:top w:val="none" w:sz="0" w:space="0" w:color="auto"/>
        <w:left w:val="none" w:sz="0" w:space="0" w:color="auto"/>
        <w:bottom w:val="none" w:sz="0" w:space="0" w:color="auto"/>
        <w:right w:val="none" w:sz="0" w:space="0" w:color="auto"/>
      </w:divBdr>
    </w:div>
    <w:div w:id="1315837466">
      <w:marLeft w:val="0"/>
      <w:marRight w:val="0"/>
      <w:marTop w:val="0"/>
      <w:marBottom w:val="0"/>
      <w:divBdr>
        <w:top w:val="none" w:sz="0" w:space="0" w:color="auto"/>
        <w:left w:val="none" w:sz="0" w:space="0" w:color="auto"/>
        <w:bottom w:val="none" w:sz="0" w:space="0" w:color="auto"/>
        <w:right w:val="none" w:sz="0" w:space="0" w:color="auto"/>
      </w:divBdr>
    </w:div>
    <w:div w:id="1315837467">
      <w:marLeft w:val="0"/>
      <w:marRight w:val="0"/>
      <w:marTop w:val="0"/>
      <w:marBottom w:val="0"/>
      <w:divBdr>
        <w:top w:val="none" w:sz="0" w:space="0" w:color="auto"/>
        <w:left w:val="none" w:sz="0" w:space="0" w:color="auto"/>
        <w:bottom w:val="none" w:sz="0" w:space="0" w:color="auto"/>
        <w:right w:val="none" w:sz="0" w:space="0" w:color="auto"/>
      </w:divBdr>
    </w:div>
    <w:div w:id="1315837468">
      <w:marLeft w:val="0"/>
      <w:marRight w:val="0"/>
      <w:marTop w:val="0"/>
      <w:marBottom w:val="0"/>
      <w:divBdr>
        <w:top w:val="none" w:sz="0" w:space="0" w:color="auto"/>
        <w:left w:val="none" w:sz="0" w:space="0" w:color="auto"/>
        <w:bottom w:val="none" w:sz="0" w:space="0" w:color="auto"/>
        <w:right w:val="none" w:sz="0" w:space="0" w:color="auto"/>
      </w:divBdr>
    </w:div>
    <w:div w:id="1315837469">
      <w:marLeft w:val="0"/>
      <w:marRight w:val="0"/>
      <w:marTop w:val="0"/>
      <w:marBottom w:val="0"/>
      <w:divBdr>
        <w:top w:val="none" w:sz="0" w:space="0" w:color="auto"/>
        <w:left w:val="none" w:sz="0" w:space="0" w:color="auto"/>
        <w:bottom w:val="none" w:sz="0" w:space="0" w:color="auto"/>
        <w:right w:val="none" w:sz="0" w:space="0" w:color="auto"/>
      </w:divBdr>
    </w:div>
    <w:div w:id="1315837470">
      <w:marLeft w:val="0"/>
      <w:marRight w:val="0"/>
      <w:marTop w:val="0"/>
      <w:marBottom w:val="0"/>
      <w:divBdr>
        <w:top w:val="none" w:sz="0" w:space="0" w:color="auto"/>
        <w:left w:val="none" w:sz="0" w:space="0" w:color="auto"/>
        <w:bottom w:val="none" w:sz="0" w:space="0" w:color="auto"/>
        <w:right w:val="none" w:sz="0" w:space="0" w:color="auto"/>
      </w:divBdr>
    </w:div>
    <w:div w:id="1315837471">
      <w:marLeft w:val="0"/>
      <w:marRight w:val="0"/>
      <w:marTop w:val="0"/>
      <w:marBottom w:val="0"/>
      <w:divBdr>
        <w:top w:val="none" w:sz="0" w:space="0" w:color="auto"/>
        <w:left w:val="none" w:sz="0" w:space="0" w:color="auto"/>
        <w:bottom w:val="none" w:sz="0" w:space="0" w:color="auto"/>
        <w:right w:val="none" w:sz="0" w:space="0" w:color="auto"/>
      </w:divBdr>
    </w:div>
    <w:div w:id="1315837472">
      <w:marLeft w:val="0"/>
      <w:marRight w:val="0"/>
      <w:marTop w:val="0"/>
      <w:marBottom w:val="0"/>
      <w:divBdr>
        <w:top w:val="none" w:sz="0" w:space="0" w:color="auto"/>
        <w:left w:val="none" w:sz="0" w:space="0" w:color="auto"/>
        <w:bottom w:val="none" w:sz="0" w:space="0" w:color="auto"/>
        <w:right w:val="none" w:sz="0" w:space="0" w:color="auto"/>
      </w:divBdr>
    </w:div>
    <w:div w:id="1315837473">
      <w:marLeft w:val="0"/>
      <w:marRight w:val="0"/>
      <w:marTop w:val="0"/>
      <w:marBottom w:val="0"/>
      <w:divBdr>
        <w:top w:val="none" w:sz="0" w:space="0" w:color="auto"/>
        <w:left w:val="none" w:sz="0" w:space="0" w:color="auto"/>
        <w:bottom w:val="none" w:sz="0" w:space="0" w:color="auto"/>
        <w:right w:val="none" w:sz="0" w:space="0" w:color="auto"/>
      </w:divBdr>
    </w:div>
    <w:div w:id="1315837474">
      <w:marLeft w:val="0"/>
      <w:marRight w:val="0"/>
      <w:marTop w:val="0"/>
      <w:marBottom w:val="0"/>
      <w:divBdr>
        <w:top w:val="none" w:sz="0" w:space="0" w:color="auto"/>
        <w:left w:val="none" w:sz="0" w:space="0" w:color="auto"/>
        <w:bottom w:val="none" w:sz="0" w:space="0" w:color="auto"/>
        <w:right w:val="none" w:sz="0" w:space="0" w:color="auto"/>
      </w:divBdr>
    </w:div>
    <w:div w:id="1315837475">
      <w:marLeft w:val="0"/>
      <w:marRight w:val="0"/>
      <w:marTop w:val="0"/>
      <w:marBottom w:val="0"/>
      <w:divBdr>
        <w:top w:val="none" w:sz="0" w:space="0" w:color="auto"/>
        <w:left w:val="none" w:sz="0" w:space="0" w:color="auto"/>
        <w:bottom w:val="none" w:sz="0" w:space="0" w:color="auto"/>
        <w:right w:val="none" w:sz="0" w:space="0" w:color="auto"/>
      </w:divBdr>
    </w:div>
    <w:div w:id="1315837476">
      <w:marLeft w:val="0"/>
      <w:marRight w:val="0"/>
      <w:marTop w:val="0"/>
      <w:marBottom w:val="0"/>
      <w:divBdr>
        <w:top w:val="none" w:sz="0" w:space="0" w:color="auto"/>
        <w:left w:val="none" w:sz="0" w:space="0" w:color="auto"/>
        <w:bottom w:val="none" w:sz="0" w:space="0" w:color="auto"/>
        <w:right w:val="none" w:sz="0" w:space="0" w:color="auto"/>
      </w:divBdr>
    </w:div>
    <w:div w:id="1315837477">
      <w:marLeft w:val="0"/>
      <w:marRight w:val="0"/>
      <w:marTop w:val="0"/>
      <w:marBottom w:val="0"/>
      <w:divBdr>
        <w:top w:val="none" w:sz="0" w:space="0" w:color="auto"/>
        <w:left w:val="none" w:sz="0" w:space="0" w:color="auto"/>
        <w:bottom w:val="none" w:sz="0" w:space="0" w:color="auto"/>
        <w:right w:val="none" w:sz="0" w:space="0" w:color="auto"/>
      </w:divBdr>
    </w:div>
    <w:div w:id="1315837478">
      <w:marLeft w:val="0"/>
      <w:marRight w:val="0"/>
      <w:marTop w:val="0"/>
      <w:marBottom w:val="0"/>
      <w:divBdr>
        <w:top w:val="none" w:sz="0" w:space="0" w:color="auto"/>
        <w:left w:val="none" w:sz="0" w:space="0" w:color="auto"/>
        <w:bottom w:val="none" w:sz="0" w:space="0" w:color="auto"/>
        <w:right w:val="none" w:sz="0" w:space="0" w:color="auto"/>
      </w:divBdr>
    </w:div>
    <w:div w:id="1315837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0589A42DCACB4AA414BCC53A3B2812" ma:contentTypeVersion="1" ma:contentTypeDescription="Create a new document." ma:contentTypeScope="" ma:versionID="c63d93a18e59ee1c58bb623bfc12c7b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169835-230B-480C-9A0E-9A3A5DA80F99}"/>
</file>

<file path=customXml/itemProps2.xml><?xml version="1.0" encoding="utf-8"?>
<ds:datastoreItem xmlns:ds="http://schemas.openxmlformats.org/officeDocument/2006/customXml" ds:itemID="{81814F0B-B442-47B8-9DD0-3AD569C5235F}"/>
</file>

<file path=customXml/itemProps3.xml><?xml version="1.0" encoding="utf-8"?>
<ds:datastoreItem xmlns:ds="http://schemas.openxmlformats.org/officeDocument/2006/customXml" ds:itemID="{05FFB3D1-8B4F-4386-833D-65A75350E150}"/>
</file>

<file path=customXml/itemProps4.xml><?xml version="1.0" encoding="utf-8"?>
<ds:datastoreItem xmlns:ds="http://schemas.openxmlformats.org/officeDocument/2006/customXml" ds:itemID="{B72A5321-FE72-4E10-BBA0-2F5840144D2E}"/>
</file>

<file path=docProps/app.xml><?xml version="1.0" encoding="utf-8"?>
<Properties xmlns="http://schemas.openxmlformats.org/officeDocument/2006/extended-properties" xmlns:vt="http://schemas.openxmlformats.org/officeDocument/2006/docPropsVTypes">
  <Template>Normal</Template>
  <TotalTime>41</TotalTime>
  <Pages>20</Pages>
  <Words>4678</Words>
  <Characters>24701</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Financial Reporting Council</vt:lpstr>
    </vt:vector>
  </TitlesOfParts>
  <Company>.</Company>
  <LinksUpToDate>false</LinksUpToDate>
  <CharactersWithSpaces>29321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Reporting Council</dc:title>
  <dc:subject>Bulletin on Review of Annual Reports for the six months ended 30 June 2016</dc:subject>
  <dc:creator>frc.govmu.org</dc:creator>
  <cp:keywords/>
  <dc:description/>
  <cp:lastModifiedBy>DChanYewTong</cp:lastModifiedBy>
  <cp:revision>10</cp:revision>
  <cp:lastPrinted>2017-07-11T10:03:00Z</cp:lastPrinted>
  <dcterms:created xsi:type="dcterms:W3CDTF">2017-07-12T11:07:00Z</dcterms:created>
  <dcterms:modified xsi:type="dcterms:W3CDTF">2017-07-13T05:09:00Z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0x010100360589A42DCACB4AA414BCC53A3B2812</vt:lpwstr>
  </property>
  <property fmtid="{D5CDD505-2E9C-101B-9397-08002B2CF9AE}" pid="3" name="Order">
    <vt:r8>28600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