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A3" w:rsidRPr="00860E9A" w:rsidRDefault="008C33A3">
      <w:pPr>
        <w:pStyle w:val="IASBTitle"/>
        <w:jc w:val="center"/>
        <w:rPr>
          <w:b/>
          <w:lang w:val="en-GB"/>
        </w:rPr>
      </w:pPr>
      <w:bookmarkStart w:id="0" w:name="F32234561"/>
      <w:bookmarkStart w:id="1" w:name="_GoBack"/>
      <w:bookmarkEnd w:id="1"/>
    </w:p>
    <w:p w:rsidR="008C33A3" w:rsidRPr="00860E9A" w:rsidRDefault="008C33A3">
      <w:pPr>
        <w:pStyle w:val="IASBTitle"/>
        <w:jc w:val="center"/>
        <w:rPr>
          <w:b/>
          <w:lang w:val="en-GB"/>
        </w:rPr>
      </w:pPr>
    </w:p>
    <w:p w:rsidR="00E25A0D" w:rsidRPr="00860E9A" w:rsidRDefault="00E25A0D">
      <w:pPr>
        <w:pStyle w:val="IASBTitle"/>
        <w:jc w:val="center"/>
        <w:rPr>
          <w:lang w:val="en-GB"/>
        </w:rPr>
      </w:pPr>
      <w:r w:rsidRPr="00860E9A">
        <w:rPr>
          <w:b/>
          <w:lang w:val="en-GB"/>
        </w:rPr>
        <w:t>Agriculture: Bearer Plants</w:t>
      </w:r>
      <w:r w:rsidRPr="00860E9A">
        <w:rPr>
          <w:lang w:val="en-GB"/>
        </w:rPr>
        <w:t xml:space="preserve"> </w:t>
      </w:r>
      <w:r w:rsidRPr="00860E9A">
        <w:rPr>
          <w:lang w:val="en-GB"/>
        </w:rPr>
        <w:br/>
        <w:t>(Amendments to IAS 16 and IAS 41)</w:t>
      </w:r>
      <w:bookmarkEnd w:id="0"/>
    </w:p>
    <w:p w:rsidR="00E25A0D" w:rsidRPr="00860E9A" w:rsidRDefault="00E25A0D">
      <w:pPr>
        <w:pStyle w:val="IASBNormal"/>
        <w:rPr>
          <w:lang w:val="en-GB"/>
        </w:rPr>
      </w:pPr>
      <w:r w:rsidRPr="00860E9A">
        <w:rPr>
          <w:lang w:val="en-GB" w:eastAsia="en-GB"/>
        </w:rPr>
        <w:br w:type="page"/>
      </w:r>
    </w:p>
    <w:p w:rsidR="00E25A0D" w:rsidRPr="00860E9A" w:rsidRDefault="00E25A0D">
      <w:pPr>
        <w:pStyle w:val="IASBSectionTitle1NonInd"/>
        <w:rPr>
          <w:lang w:val="en-GB"/>
        </w:rPr>
      </w:pPr>
      <w:bookmarkStart w:id="2" w:name="F32234631"/>
      <w:r w:rsidRPr="00860E9A">
        <w:rPr>
          <w:lang w:val="en-GB"/>
        </w:rPr>
        <w:t xml:space="preserve">Amendments to </w:t>
      </w:r>
      <w:r w:rsidRPr="00860E9A">
        <w:rPr>
          <w:lang w:val="en-GB"/>
        </w:rPr>
        <w:br/>
        <w:t xml:space="preserve">IAS 16 </w:t>
      </w:r>
      <w:proofErr w:type="gramStart"/>
      <w:r w:rsidRPr="00860E9A">
        <w:rPr>
          <w:i/>
          <w:lang w:val="en-GB"/>
        </w:rPr>
        <w:t>Property</w:t>
      </w:r>
      <w:proofErr w:type="gramEnd"/>
      <w:r w:rsidRPr="00860E9A">
        <w:rPr>
          <w:i/>
          <w:lang w:val="en-GB"/>
        </w:rPr>
        <w:t>, Plant and Equipment</w:t>
      </w:r>
      <w:bookmarkEnd w:id="2"/>
    </w:p>
    <w:p w:rsidR="00E25A0D" w:rsidRPr="00860E9A" w:rsidRDefault="00E25A0D">
      <w:pPr>
        <w:pStyle w:val="IASBNormalnpara"/>
        <w:rPr>
          <w:lang w:val="en-GB"/>
        </w:rPr>
      </w:pPr>
    </w:p>
    <w:tbl>
      <w:tblPr>
        <w:tblW w:w="0" w:type="auto"/>
        <w:tblLayout w:type="fixed"/>
        <w:tblCellMar>
          <w:bottom w:w="85" w:type="dxa"/>
        </w:tblCellMar>
        <w:tblLook w:val="0000" w:firstRow="0" w:lastRow="0" w:firstColumn="0" w:lastColumn="0" w:noHBand="0" w:noVBand="0"/>
      </w:tblPr>
      <w:tblGrid>
        <w:gridCol w:w="9208"/>
      </w:tblGrid>
      <w:tr w:rsidR="00E25A0D" w:rsidRPr="00860E9A" w:rsidTr="00766ABF">
        <w:trPr>
          <w:cantSplit/>
        </w:trPr>
        <w:tc>
          <w:tcPr>
            <w:tcW w:w="9208" w:type="dxa"/>
            <w:tcBorders>
              <w:top w:val="single" w:sz="4" w:space="0" w:color="auto"/>
              <w:left w:val="single" w:sz="4" w:space="0" w:color="auto"/>
              <w:bottom w:val="single" w:sz="4" w:space="0" w:color="auto"/>
              <w:right w:val="single" w:sz="4" w:space="0" w:color="auto"/>
            </w:tcBorders>
          </w:tcPr>
          <w:p w:rsidR="00E25A0D" w:rsidRPr="00860E9A" w:rsidRDefault="00E25A0D" w:rsidP="00766ABF">
            <w:pPr>
              <w:pStyle w:val="IASBTableArial"/>
            </w:pPr>
            <w:r w:rsidRPr="00143B17">
              <w:t>Para</w:t>
            </w:r>
            <w:r w:rsidRPr="00860E9A">
              <w:t>graphs 3, 6 and 37 are amended and paragraphs 22A and 81K–81M are added. New text is underlined and deleted text is struck through.</w:t>
            </w:r>
          </w:p>
        </w:tc>
      </w:tr>
    </w:tbl>
    <w:p w:rsidR="00E25A0D" w:rsidRPr="00860E9A" w:rsidRDefault="00E25A0D">
      <w:pPr>
        <w:pStyle w:val="IASBNormalnpara"/>
        <w:rPr>
          <w:lang w:val="en-GB"/>
        </w:rPr>
      </w:pPr>
    </w:p>
    <w:p w:rsidR="00E25A0D" w:rsidRPr="00860E9A" w:rsidRDefault="00E25A0D">
      <w:pPr>
        <w:pStyle w:val="IASBSectionTitle1NonInd"/>
        <w:rPr>
          <w:lang w:val="en-GB"/>
        </w:rPr>
      </w:pPr>
      <w:bookmarkStart w:id="3" w:name="F32234649"/>
      <w:r w:rsidRPr="00860E9A">
        <w:rPr>
          <w:lang w:val="en-GB"/>
        </w:rPr>
        <w:t>Scope</w:t>
      </w:r>
      <w:bookmarkEnd w:id="3"/>
    </w:p>
    <w:p w:rsidR="00E25A0D" w:rsidRPr="00860E9A" w:rsidRDefault="00E25A0D">
      <w:pPr>
        <w:pStyle w:val="IASBNormalnpara"/>
        <w:rPr>
          <w:lang w:val="en-GB"/>
        </w:rPr>
      </w:pPr>
      <w:r w:rsidRPr="00860E9A">
        <w:rPr>
          <w:lang w:val="en-GB"/>
        </w:rPr>
        <w:tab/>
      </w:r>
      <w:bookmarkStart w:id="4" w:name="F32234650"/>
      <w:r w:rsidRPr="00860E9A">
        <w:rPr>
          <w:lang w:val="en-GB"/>
        </w:rPr>
        <w:t>... </w:t>
      </w:r>
      <w:bookmarkEnd w:id="4"/>
    </w:p>
    <w:p w:rsidR="00E25A0D" w:rsidRPr="00860E9A" w:rsidRDefault="00E25A0D">
      <w:pPr>
        <w:pStyle w:val="IASBNormalnpara"/>
        <w:rPr>
          <w:lang w:val="en-GB"/>
        </w:rPr>
      </w:pPr>
      <w:r w:rsidRPr="00860E9A">
        <w:rPr>
          <w:lang w:val="en-GB"/>
        </w:rPr>
        <w:t>3</w:t>
      </w:r>
      <w:r w:rsidRPr="00860E9A">
        <w:rPr>
          <w:lang w:val="en-GB"/>
        </w:rPr>
        <w:tab/>
      </w:r>
      <w:bookmarkStart w:id="5" w:name="F32234651"/>
      <w:r w:rsidRPr="00860E9A">
        <w:rPr>
          <w:lang w:val="en-GB"/>
        </w:rPr>
        <w:t>This Standard does not apply to:</w:t>
      </w:r>
      <w:bookmarkEnd w:id="5"/>
    </w:p>
    <w:p w:rsidR="00E25A0D" w:rsidRPr="00860E9A" w:rsidRDefault="00E25A0D">
      <w:pPr>
        <w:pStyle w:val="IASBNormalnparaL1"/>
        <w:rPr>
          <w:lang w:val="en-GB"/>
        </w:rPr>
      </w:pPr>
      <w:r w:rsidRPr="00860E9A">
        <w:rPr>
          <w:lang w:val="en-GB"/>
        </w:rPr>
        <w:t>(a)</w:t>
      </w:r>
      <w:r w:rsidRPr="00860E9A">
        <w:rPr>
          <w:lang w:val="en-GB"/>
        </w:rPr>
        <w:tab/>
      </w:r>
      <w:bookmarkStart w:id="6" w:name="F32234654"/>
      <w:proofErr w:type="gramStart"/>
      <w:r w:rsidRPr="00860E9A">
        <w:rPr>
          <w:lang w:val="en-GB"/>
        </w:rPr>
        <w:t>property</w:t>
      </w:r>
      <w:proofErr w:type="gramEnd"/>
      <w:r w:rsidRPr="00860E9A">
        <w:rPr>
          <w:lang w:val="en-GB"/>
        </w:rPr>
        <w:t xml:space="preserve">, plant and equipment classified as held for sale in accordance with IFRS 5 </w:t>
      </w:r>
      <w:r w:rsidRPr="00860E9A">
        <w:rPr>
          <w:i/>
          <w:lang w:val="en-GB"/>
        </w:rPr>
        <w:t>Non-current Assets Held for Sale and Discontinued Operations</w:t>
      </w:r>
      <w:r w:rsidRPr="00860E9A">
        <w:rPr>
          <w:strike/>
          <w:lang w:val="en-GB"/>
        </w:rPr>
        <w:t>;</w:t>
      </w:r>
      <w:r w:rsidRPr="00860E9A">
        <w:rPr>
          <w:u w:val="single"/>
          <w:lang w:val="en-GB"/>
        </w:rPr>
        <w:t>.</w:t>
      </w:r>
      <w:bookmarkEnd w:id="6"/>
    </w:p>
    <w:p w:rsidR="00E25A0D" w:rsidRPr="00860E9A" w:rsidRDefault="00E25A0D">
      <w:pPr>
        <w:pStyle w:val="IASBNormalnparaL1"/>
        <w:rPr>
          <w:lang w:val="en-GB"/>
        </w:rPr>
      </w:pPr>
      <w:r w:rsidRPr="00860E9A">
        <w:rPr>
          <w:lang w:val="en-GB"/>
        </w:rPr>
        <w:t>(b)</w:t>
      </w:r>
      <w:r w:rsidRPr="00860E9A">
        <w:rPr>
          <w:lang w:val="en-GB"/>
        </w:rPr>
        <w:tab/>
      </w:r>
      <w:bookmarkStart w:id="7" w:name="F32234656"/>
      <w:proofErr w:type="gramStart"/>
      <w:r w:rsidRPr="00860E9A">
        <w:rPr>
          <w:lang w:val="en-GB"/>
        </w:rPr>
        <w:t>biological</w:t>
      </w:r>
      <w:proofErr w:type="gramEnd"/>
      <w:r w:rsidRPr="00860E9A">
        <w:rPr>
          <w:lang w:val="en-GB"/>
        </w:rPr>
        <w:t xml:space="preserve"> assets related to agricultural activity </w:t>
      </w:r>
      <w:r w:rsidRPr="00860E9A">
        <w:rPr>
          <w:u w:val="single"/>
          <w:lang w:val="en-GB"/>
        </w:rPr>
        <w:t>other than bearer plants</w:t>
      </w:r>
      <w:r w:rsidRPr="00860E9A">
        <w:rPr>
          <w:lang w:val="en-GB"/>
        </w:rPr>
        <w:t xml:space="preserve"> (see IAS 41 </w:t>
      </w:r>
      <w:r w:rsidRPr="00860E9A">
        <w:rPr>
          <w:i/>
          <w:lang w:val="en-GB"/>
        </w:rPr>
        <w:t>Agriculture</w:t>
      </w:r>
      <w:r w:rsidRPr="00860E9A">
        <w:rPr>
          <w:lang w:val="en-GB"/>
        </w:rPr>
        <w:t>)</w:t>
      </w:r>
      <w:r w:rsidRPr="00860E9A">
        <w:rPr>
          <w:u w:val="single"/>
          <w:lang w:val="en-GB"/>
        </w:rPr>
        <w:t>.</w:t>
      </w:r>
      <w:r w:rsidRPr="00860E9A">
        <w:rPr>
          <w:lang w:val="en-GB"/>
        </w:rPr>
        <w:t xml:space="preserve"> </w:t>
      </w:r>
      <w:r w:rsidRPr="00860E9A">
        <w:rPr>
          <w:u w:val="single"/>
          <w:lang w:val="en-GB"/>
        </w:rPr>
        <w:t>This Standard applies to bearer plants but it does not apply to the produce on bearer plants</w:t>
      </w:r>
      <w:proofErr w:type="gramStart"/>
      <w:r w:rsidRPr="00860E9A">
        <w:rPr>
          <w:u w:val="single"/>
          <w:lang w:val="en-GB"/>
        </w:rPr>
        <w:t>.</w:t>
      </w:r>
      <w:r w:rsidRPr="00860E9A">
        <w:rPr>
          <w:strike/>
          <w:lang w:val="en-GB"/>
        </w:rPr>
        <w:t>;</w:t>
      </w:r>
      <w:bookmarkEnd w:id="7"/>
      <w:proofErr w:type="gramEnd"/>
    </w:p>
    <w:p w:rsidR="00E25A0D" w:rsidRPr="00860E9A" w:rsidRDefault="00E25A0D">
      <w:pPr>
        <w:pStyle w:val="IASBNormalnparaL1"/>
        <w:rPr>
          <w:lang w:val="en-GB"/>
        </w:rPr>
      </w:pPr>
      <w:r w:rsidRPr="00860E9A">
        <w:rPr>
          <w:lang w:val="en-GB"/>
        </w:rPr>
        <w:t>(c)</w:t>
      </w:r>
      <w:r w:rsidRPr="00860E9A">
        <w:rPr>
          <w:lang w:val="en-GB"/>
        </w:rPr>
        <w:tab/>
      </w:r>
      <w:bookmarkStart w:id="8" w:name="F32234658"/>
      <w:proofErr w:type="gramStart"/>
      <w:r w:rsidRPr="00860E9A">
        <w:rPr>
          <w:lang w:val="en-GB"/>
        </w:rPr>
        <w:t>the</w:t>
      </w:r>
      <w:proofErr w:type="gramEnd"/>
      <w:r w:rsidRPr="00860E9A">
        <w:rPr>
          <w:lang w:val="en-GB"/>
        </w:rPr>
        <w:t xml:space="preserve"> recognition and measurement of exploration and evaluation assets (see IFRS 6 </w:t>
      </w:r>
      <w:r w:rsidRPr="00860E9A">
        <w:rPr>
          <w:i/>
          <w:lang w:val="en-GB"/>
        </w:rPr>
        <w:t>Exploration for and Evaluation of Mineral Resources</w:t>
      </w:r>
      <w:r w:rsidRPr="00860E9A">
        <w:rPr>
          <w:lang w:val="en-GB"/>
        </w:rPr>
        <w:t>)</w:t>
      </w:r>
      <w:r w:rsidRPr="00860E9A">
        <w:rPr>
          <w:strike/>
          <w:lang w:val="en-GB"/>
        </w:rPr>
        <w:t>; or</w:t>
      </w:r>
      <w:r w:rsidRPr="00860E9A">
        <w:rPr>
          <w:u w:val="single"/>
          <w:lang w:val="en-GB"/>
        </w:rPr>
        <w:t>.</w:t>
      </w:r>
      <w:bookmarkEnd w:id="8"/>
    </w:p>
    <w:p w:rsidR="00E25A0D" w:rsidRPr="00860E9A" w:rsidRDefault="00E25A0D">
      <w:pPr>
        <w:pStyle w:val="IASBNormalnparaL1"/>
        <w:rPr>
          <w:lang w:val="en-GB"/>
        </w:rPr>
      </w:pPr>
      <w:r w:rsidRPr="00860E9A">
        <w:rPr>
          <w:lang w:val="en-GB"/>
        </w:rPr>
        <w:t>(d)</w:t>
      </w:r>
      <w:r w:rsidRPr="00860E9A">
        <w:rPr>
          <w:lang w:val="en-GB"/>
        </w:rPr>
        <w:tab/>
      </w:r>
      <w:bookmarkStart w:id="9" w:name="F32234660"/>
      <w:r w:rsidRPr="00860E9A">
        <w:rPr>
          <w:lang w:val="en-GB"/>
        </w:rPr>
        <w:t>…</w:t>
      </w:r>
      <w:bookmarkEnd w:id="9"/>
    </w:p>
    <w:p w:rsidR="00E25A0D" w:rsidRPr="00860E9A" w:rsidRDefault="00E25A0D">
      <w:pPr>
        <w:pStyle w:val="IASBSectionTitle1NonInd"/>
        <w:rPr>
          <w:lang w:val="en-GB"/>
        </w:rPr>
      </w:pPr>
      <w:bookmarkStart w:id="10" w:name="F32234665"/>
      <w:r w:rsidRPr="00860E9A">
        <w:rPr>
          <w:lang w:val="en-GB"/>
        </w:rPr>
        <w:t>Definitions</w:t>
      </w:r>
      <w:bookmarkEnd w:id="10"/>
    </w:p>
    <w:p w:rsidR="00E25A0D" w:rsidRPr="00860E9A" w:rsidRDefault="00E25A0D">
      <w:pPr>
        <w:pStyle w:val="IASBNormalnpara"/>
        <w:rPr>
          <w:b/>
          <w:lang w:val="en-GB"/>
        </w:rPr>
      </w:pPr>
      <w:r w:rsidRPr="00860E9A">
        <w:rPr>
          <w:b/>
          <w:lang w:val="en-GB"/>
        </w:rPr>
        <w:t>6</w:t>
      </w:r>
      <w:r w:rsidRPr="00860E9A">
        <w:rPr>
          <w:b/>
          <w:lang w:val="en-GB"/>
        </w:rPr>
        <w:tab/>
      </w:r>
      <w:bookmarkStart w:id="11" w:name="F32234666"/>
      <w:r w:rsidRPr="00860E9A">
        <w:rPr>
          <w:b/>
          <w:lang w:val="en-GB"/>
        </w:rPr>
        <w:t>The following terms are used in this Standard with the meanings specified:</w:t>
      </w:r>
      <w:bookmarkEnd w:id="11"/>
    </w:p>
    <w:p w:rsidR="00E25A0D" w:rsidRPr="00860E9A" w:rsidRDefault="00E25A0D">
      <w:pPr>
        <w:pStyle w:val="IASBNormalnparaP"/>
        <w:rPr>
          <w:b/>
          <w:lang w:val="en-GB"/>
        </w:rPr>
      </w:pPr>
      <w:bookmarkStart w:id="12" w:name="F32234677"/>
      <w:r w:rsidRPr="00860E9A">
        <w:rPr>
          <w:b/>
          <w:u w:val="single"/>
          <w:lang w:val="en-GB"/>
        </w:rPr>
        <w:t xml:space="preserve">A </w:t>
      </w:r>
      <w:r w:rsidRPr="00860E9A">
        <w:rPr>
          <w:b/>
          <w:i/>
          <w:u w:val="single"/>
          <w:lang w:val="en-GB"/>
        </w:rPr>
        <w:t>bearer plant</w:t>
      </w:r>
      <w:r w:rsidRPr="00860E9A">
        <w:rPr>
          <w:b/>
          <w:u w:val="single"/>
          <w:lang w:val="en-GB"/>
        </w:rPr>
        <w:t xml:space="preserve"> is a living plant that:</w:t>
      </w:r>
      <w:bookmarkEnd w:id="12"/>
    </w:p>
    <w:p w:rsidR="00E25A0D" w:rsidRPr="00860E9A" w:rsidRDefault="00E25A0D">
      <w:pPr>
        <w:pStyle w:val="IASBNormalnparaL1"/>
        <w:rPr>
          <w:b/>
          <w:lang w:val="en-GB"/>
        </w:rPr>
      </w:pPr>
      <w:r w:rsidRPr="00860E9A">
        <w:rPr>
          <w:b/>
          <w:lang w:val="en-GB"/>
        </w:rPr>
        <w:t>(</w:t>
      </w:r>
      <w:r w:rsidRPr="00860E9A">
        <w:rPr>
          <w:b/>
          <w:u w:val="single"/>
          <w:lang w:val="en-GB"/>
        </w:rPr>
        <w:t>a</w:t>
      </w:r>
      <w:r w:rsidRPr="00860E9A">
        <w:rPr>
          <w:b/>
          <w:lang w:val="en-GB"/>
        </w:rPr>
        <w:t>)</w:t>
      </w:r>
      <w:r w:rsidRPr="00860E9A">
        <w:rPr>
          <w:b/>
          <w:lang w:val="en-GB"/>
        </w:rPr>
        <w:tab/>
      </w:r>
      <w:bookmarkStart w:id="13" w:name="F32234669"/>
      <w:proofErr w:type="gramStart"/>
      <w:r w:rsidRPr="00860E9A">
        <w:rPr>
          <w:b/>
          <w:u w:val="single"/>
          <w:lang w:val="en-GB"/>
        </w:rPr>
        <w:t>is</w:t>
      </w:r>
      <w:proofErr w:type="gramEnd"/>
      <w:r w:rsidRPr="00860E9A">
        <w:rPr>
          <w:b/>
          <w:u w:val="single"/>
          <w:lang w:val="en-GB"/>
        </w:rPr>
        <w:t xml:space="preserve"> used in the production or supply of agricultural produce;</w:t>
      </w:r>
      <w:bookmarkEnd w:id="13"/>
    </w:p>
    <w:p w:rsidR="00E25A0D" w:rsidRPr="00860E9A" w:rsidRDefault="00E25A0D">
      <w:pPr>
        <w:pStyle w:val="IASBNormalnparaL1"/>
        <w:rPr>
          <w:b/>
          <w:lang w:val="en-GB"/>
        </w:rPr>
      </w:pPr>
      <w:r w:rsidRPr="00860E9A">
        <w:rPr>
          <w:b/>
          <w:lang w:val="en-GB"/>
        </w:rPr>
        <w:t>(</w:t>
      </w:r>
      <w:r w:rsidRPr="00860E9A">
        <w:rPr>
          <w:b/>
          <w:u w:val="single"/>
          <w:lang w:val="en-GB"/>
        </w:rPr>
        <w:t>b</w:t>
      </w:r>
      <w:r w:rsidRPr="00860E9A">
        <w:rPr>
          <w:b/>
          <w:lang w:val="en-GB"/>
        </w:rPr>
        <w:t>)</w:t>
      </w:r>
      <w:r w:rsidRPr="00860E9A">
        <w:rPr>
          <w:b/>
          <w:lang w:val="en-GB"/>
        </w:rPr>
        <w:tab/>
      </w:r>
      <w:bookmarkStart w:id="14" w:name="F32234671"/>
      <w:proofErr w:type="gramStart"/>
      <w:r w:rsidRPr="00860E9A">
        <w:rPr>
          <w:b/>
          <w:u w:val="single"/>
          <w:lang w:val="en-GB"/>
        </w:rPr>
        <w:t>is</w:t>
      </w:r>
      <w:proofErr w:type="gramEnd"/>
      <w:r w:rsidRPr="00860E9A">
        <w:rPr>
          <w:b/>
          <w:u w:val="single"/>
          <w:lang w:val="en-GB"/>
        </w:rPr>
        <w:t xml:space="preserve"> expected to bear produce for more than one period; and</w:t>
      </w:r>
      <w:bookmarkEnd w:id="14"/>
    </w:p>
    <w:p w:rsidR="00E25A0D" w:rsidRPr="00860E9A" w:rsidRDefault="00E25A0D">
      <w:pPr>
        <w:pStyle w:val="IASBNormalnparaL1"/>
        <w:rPr>
          <w:b/>
          <w:lang w:val="en-GB"/>
        </w:rPr>
      </w:pPr>
      <w:r w:rsidRPr="00860E9A">
        <w:rPr>
          <w:b/>
          <w:lang w:val="en-GB"/>
        </w:rPr>
        <w:t>(</w:t>
      </w:r>
      <w:r w:rsidRPr="00860E9A">
        <w:rPr>
          <w:b/>
          <w:u w:val="single"/>
          <w:lang w:val="en-GB"/>
        </w:rPr>
        <w:t>c</w:t>
      </w:r>
      <w:r w:rsidRPr="00860E9A">
        <w:rPr>
          <w:b/>
          <w:lang w:val="en-GB"/>
        </w:rPr>
        <w:t>)</w:t>
      </w:r>
      <w:r w:rsidRPr="00860E9A">
        <w:rPr>
          <w:b/>
          <w:lang w:val="en-GB"/>
        </w:rPr>
        <w:tab/>
      </w:r>
      <w:bookmarkStart w:id="15" w:name="F32234673"/>
      <w:proofErr w:type="gramStart"/>
      <w:r w:rsidRPr="00860E9A">
        <w:rPr>
          <w:b/>
          <w:u w:val="single"/>
          <w:lang w:val="en-GB"/>
        </w:rPr>
        <w:t>has</w:t>
      </w:r>
      <w:proofErr w:type="gramEnd"/>
      <w:r w:rsidRPr="00860E9A">
        <w:rPr>
          <w:b/>
          <w:u w:val="single"/>
          <w:lang w:val="en-GB"/>
        </w:rPr>
        <w:t xml:space="preserve"> a remote likelihood of being sold as agricultural produce, except for incidental scrap sales.</w:t>
      </w:r>
      <w:bookmarkEnd w:id="15"/>
    </w:p>
    <w:p w:rsidR="00E25A0D" w:rsidRPr="00860E9A" w:rsidRDefault="00E25A0D">
      <w:pPr>
        <w:pStyle w:val="IASBNormalnparaP"/>
        <w:rPr>
          <w:b/>
          <w:lang w:val="en-GB"/>
        </w:rPr>
      </w:pPr>
      <w:bookmarkStart w:id="16" w:name="F32234674"/>
      <w:r w:rsidRPr="00860E9A">
        <w:rPr>
          <w:b/>
          <w:u w:val="single"/>
          <w:lang w:val="en-GB"/>
        </w:rPr>
        <w:t xml:space="preserve">(Paragraphs 5A–5B of IAS 41 </w:t>
      </w:r>
      <w:proofErr w:type="gramStart"/>
      <w:r w:rsidRPr="00860E9A">
        <w:rPr>
          <w:b/>
          <w:u w:val="single"/>
          <w:lang w:val="en-GB"/>
        </w:rPr>
        <w:t>elaborate</w:t>
      </w:r>
      <w:proofErr w:type="gramEnd"/>
      <w:r w:rsidRPr="00860E9A">
        <w:rPr>
          <w:b/>
          <w:u w:val="single"/>
          <w:lang w:val="en-GB"/>
        </w:rPr>
        <w:t xml:space="preserve"> on this definition of a bearer plant.)</w:t>
      </w:r>
      <w:bookmarkEnd w:id="16"/>
    </w:p>
    <w:p w:rsidR="00E25A0D" w:rsidRPr="00860E9A" w:rsidRDefault="00E25A0D">
      <w:pPr>
        <w:pStyle w:val="IASBNormalnparaP"/>
        <w:rPr>
          <w:b/>
          <w:lang w:val="en-GB"/>
        </w:rPr>
      </w:pPr>
      <w:bookmarkStart w:id="17" w:name="F32234675"/>
      <w:r w:rsidRPr="00860E9A">
        <w:rPr>
          <w:b/>
          <w:i/>
          <w:lang w:val="en-GB"/>
        </w:rPr>
        <w:t>Carrying amount</w:t>
      </w:r>
      <w:r w:rsidRPr="00860E9A">
        <w:rPr>
          <w:b/>
          <w:lang w:val="en-GB"/>
        </w:rPr>
        <w:t xml:space="preserve"> is the amount at which an asset is recognised after deducting any accumulated depreciation and accumulated impairment losses.</w:t>
      </w:r>
      <w:bookmarkEnd w:id="17"/>
    </w:p>
    <w:p w:rsidR="00E25A0D" w:rsidRPr="00860E9A" w:rsidRDefault="00E25A0D">
      <w:pPr>
        <w:pStyle w:val="IASBNormalnpara"/>
        <w:rPr>
          <w:lang w:val="en-GB"/>
        </w:rPr>
      </w:pPr>
      <w:r w:rsidRPr="00860E9A">
        <w:rPr>
          <w:lang w:val="en-GB"/>
        </w:rPr>
        <w:tab/>
      </w:r>
      <w:bookmarkStart w:id="18" w:name="F32234676"/>
      <w:r w:rsidRPr="00860E9A">
        <w:rPr>
          <w:lang w:val="en-GB"/>
        </w:rPr>
        <w:t>…</w:t>
      </w:r>
      <w:bookmarkEnd w:id="18"/>
    </w:p>
    <w:p w:rsidR="00E25A0D" w:rsidRPr="00860E9A" w:rsidRDefault="00E25A0D">
      <w:pPr>
        <w:pStyle w:val="IASBSectionTitle2Ind"/>
        <w:rPr>
          <w:lang w:val="en-GB"/>
        </w:rPr>
      </w:pPr>
      <w:bookmarkStart w:id="19" w:name="F32234679"/>
      <w:r w:rsidRPr="00860E9A">
        <w:rPr>
          <w:lang w:val="en-GB"/>
        </w:rPr>
        <w:t>Elements of cost</w:t>
      </w:r>
      <w:bookmarkEnd w:id="19"/>
    </w:p>
    <w:p w:rsidR="00E25A0D" w:rsidRPr="00860E9A" w:rsidRDefault="00E25A0D">
      <w:pPr>
        <w:pStyle w:val="IASBNormalnpara"/>
        <w:rPr>
          <w:lang w:val="en-GB"/>
        </w:rPr>
      </w:pPr>
      <w:r w:rsidRPr="00860E9A">
        <w:rPr>
          <w:lang w:val="en-GB"/>
        </w:rPr>
        <w:tab/>
      </w:r>
      <w:bookmarkStart w:id="20" w:name="F32234680"/>
      <w:r w:rsidRPr="00860E9A">
        <w:rPr>
          <w:lang w:val="en-GB"/>
        </w:rPr>
        <w:t>…</w:t>
      </w:r>
      <w:bookmarkEnd w:id="20"/>
    </w:p>
    <w:p w:rsidR="00E25A0D" w:rsidRPr="00860E9A" w:rsidRDefault="00E25A0D">
      <w:pPr>
        <w:pStyle w:val="IASBNormalnpara"/>
        <w:rPr>
          <w:lang w:val="en-GB"/>
        </w:rPr>
      </w:pPr>
      <w:r w:rsidRPr="00860E9A">
        <w:rPr>
          <w:u w:val="single"/>
          <w:lang w:val="en-GB"/>
        </w:rPr>
        <w:t>22A</w:t>
      </w:r>
      <w:r w:rsidRPr="00860E9A">
        <w:rPr>
          <w:lang w:val="en-GB"/>
        </w:rPr>
        <w:tab/>
      </w:r>
      <w:bookmarkStart w:id="21" w:name="F32234681"/>
      <w:r w:rsidRPr="00860E9A">
        <w:rPr>
          <w:u w:val="single"/>
          <w:lang w:val="en-GB"/>
        </w:rPr>
        <w:t>Bearer plants are accounted for in the same way as self-constructed items of property, plant and equipment before they are in the location and condition necessary to be capable of operating in the manner intended by management. Consequently, references to ‘construction’ in this Standard should be read as covering activities that are necessary to cultivate the bearer plants before they are in the location and condition necessary to be capable of operating in the manner intended by management.</w:t>
      </w:r>
      <w:bookmarkEnd w:id="21"/>
    </w:p>
    <w:p w:rsidR="00E25A0D" w:rsidRPr="00860E9A" w:rsidRDefault="00E25A0D">
      <w:pPr>
        <w:pStyle w:val="IASBNormalnpara"/>
        <w:rPr>
          <w:lang w:val="en-GB"/>
        </w:rPr>
      </w:pPr>
      <w:r w:rsidRPr="00860E9A">
        <w:rPr>
          <w:lang w:val="en-GB"/>
        </w:rPr>
        <w:tab/>
      </w:r>
      <w:bookmarkStart w:id="22" w:name="F32234682"/>
      <w:r w:rsidRPr="00860E9A">
        <w:rPr>
          <w:lang w:val="en-GB"/>
        </w:rPr>
        <w:t>…</w:t>
      </w:r>
      <w:bookmarkEnd w:id="22"/>
    </w:p>
    <w:p w:rsidR="00E25A0D" w:rsidRPr="00860E9A" w:rsidRDefault="00E25A0D">
      <w:pPr>
        <w:pStyle w:val="IASBSectionTitle2Ind"/>
        <w:rPr>
          <w:lang w:val="en-GB"/>
        </w:rPr>
      </w:pPr>
      <w:bookmarkStart w:id="23" w:name="F32234684"/>
      <w:r w:rsidRPr="00860E9A">
        <w:rPr>
          <w:lang w:val="en-GB"/>
        </w:rPr>
        <w:t>Revaluation model</w:t>
      </w:r>
      <w:bookmarkEnd w:id="23"/>
    </w:p>
    <w:p w:rsidR="00E25A0D" w:rsidRPr="00860E9A" w:rsidRDefault="00E25A0D">
      <w:pPr>
        <w:pStyle w:val="IASBNormalnpara"/>
        <w:rPr>
          <w:lang w:val="en-GB"/>
        </w:rPr>
      </w:pPr>
      <w:r w:rsidRPr="00860E9A">
        <w:rPr>
          <w:lang w:val="en-GB"/>
        </w:rPr>
        <w:tab/>
      </w:r>
      <w:bookmarkStart w:id="24" w:name="F32234685"/>
      <w:r w:rsidRPr="00860E9A">
        <w:rPr>
          <w:lang w:val="en-GB"/>
        </w:rPr>
        <w:t>…</w:t>
      </w:r>
      <w:bookmarkEnd w:id="24"/>
    </w:p>
    <w:p w:rsidR="00E25A0D" w:rsidRPr="00860E9A" w:rsidRDefault="00E25A0D">
      <w:pPr>
        <w:pStyle w:val="IASBNormalnpara"/>
        <w:rPr>
          <w:lang w:val="en-GB"/>
        </w:rPr>
      </w:pPr>
      <w:r w:rsidRPr="00860E9A">
        <w:rPr>
          <w:lang w:val="en-GB"/>
        </w:rPr>
        <w:t>37</w:t>
      </w:r>
      <w:r w:rsidRPr="00860E9A">
        <w:rPr>
          <w:lang w:val="en-GB"/>
        </w:rPr>
        <w:tab/>
      </w:r>
      <w:bookmarkStart w:id="25" w:name="F32234686"/>
      <w:r w:rsidRPr="00860E9A">
        <w:rPr>
          <w:lang w:val="en-GB"/>
        </w:rPr>
        <w:t>A class of property, plant and equipment is a grouping of assets of a similar nature and use in an entity’s operations. The following are examples of separate classes:</w:t>
      </w:r>
      <w:bookmarkEnd w:id="25"/>
    </w:p>
    <w:p w:rsidR="00E25A0D" w:rsidRPr="00860E9A" w:rsidRDefault="00E25A0D">
      <w:pPr>
        <w:pStyle w:val="IASBNormalnparaL1"/>
        <w:rPr>
          <w:lang w:val="en-GB"/>
        </w:rPr>
      </w:pPr>
      <w:r w:rsidRPr="00860E9A">
        <w:rPr>
          <w:lang w:val="en-GB"/>
        </w:rPr>
        <w:t>(a)</w:t>
      </w:r>
      <w:r w:rsidRPr="00860E9A">
        <w:rPr>
          <w:lang w:val="en-GB"/>
        </w:rPr>
        <w:tab/>
      </w:r>
      <w:bookmarkStart w:id="26" w:name="F32234689"/>
      <w:r w:rsidRPr="00860E9A">
        <w:rPr>
          <w:lang w:val="en-GB"/>
        </w:rPr>
        <w:t>…</w:t>
      </w:r>
      <w:bookmarkEnd w:id="26"/>
    </w:p>
    <w:p w:rsidR="00E25A0D" w:rsidRPr="00860E9A" w:rsidRDefault="00E25A0D">
      <w:pPr>
        <w:pStyle w:val="IASBNormalnparaL1"/>
        <w:rPr>
          <w:lang w:val="en-GB"/>
        </w:rPr>
      </w:pPr>
      <w:r w:rsidRPr="00860E9A">
        <w:rPr>
          <w:lang w:val="en-GB"/>
        </w:rPr>
        <w:t>(g)</w:t>
      </w:r>
      <w:r w:rsidRPr="00860E9A">
        <w:rPr>
          <w:lang w:val="en-GB"/>
        </w:rPr>
        <w:tab/>
      </w:r>
      <w:bookmarkStart w:id="27" w:name="F32234691"/>
      <w:proofErr w:type="gramStart"/>
      <w:r w:rsidRPr="00860E9A">
        <w:rPr>
          <w:lang w:val="en-GB"/>
        </w:rPr>
        <w:t>furniture</w:t>
      </w:r>
      <w:proofErr w:type="gramEnd"/>
      <w:r w:rsidRPr="00860E9A">
        <w:rPr>
          <w:lang w:val="en-GB"/>
        </w:rPr>
        <w:t xml:space="preserve"> and fixtures; </w:t>
      </w:r>
      <w:r w:rsidRPr="00860E9A">
        <w:rPr>
          <w:strike/>
          <w:lang w:val="en-GB"/>
        </w:rPr>
        <w:t>and</w:t>
      </w:r>
      <w:bookmarkEnd w:id="27"/>
    </w:p>
    <w:p w:rsidR="00E25A0D" w:rsidRPr="00860E9A" w:rsidRDefault="00E25A0D">
      <w:pPr>
        <w:pStyle w:val="IASBNormalnparaL1"/>
        <w:rPr>
          <w:lang w:val="en-GB"/>
        </w:rPr>
      </w:pPr>
      <w:r w:rsidRPr="00860E9A">
        <w:rPr>
          <w:lang w:val="en-GB"/>
        </w:rPr>
        <w:t>(h)</w:t>
      </w:r>
      <w:r w:rsidRPr="00860E9A">
        <w:rPr>
          <w:lang w:val="en-GB"/>
        </w:rPr>
        <w:tab/>
      </w:r>
      <w:bookmarkStart w:id="28" w:name="F32234693"/>
      <w:proofErr w:type="gramStart"/>
      <w:r w:rsidRPr="00860E9A">
        <w:rPr>
          <w:lang w:val="en-GB"/>
        </w:rPr>
        <w:t>office</w:t>
      </w:r>
      <w:proofErr w:type="gramEnd"/>
      <w:r w:rsidRPr="00860E9A">
        <w:rPr>
          <w:lang w:val="en-GB"/>
        </w:rPr>
        <w:t xml:space="preserve"> equipment</w:t>
      </w:r>
      <w:r w:rsidRPr="00860E9A">
        <w:rPr>
          <w:strike/>
          <w:lang w:val="en-GB"/>
        </w:rPr>
        <w:t>.</w:t>
      </w:r>
      <w:r w:rsidRPr="00860E9A">
        <w:rPr>
          <w:u w:val="single"/>
          <w:lang w:val="en-GB"/>
        </w:rPr>
        <w:t>; and</w:t>
      </w:r>
      <w:bookmarkEnd w:id="28"/>
    </w:p>
    <w:p w:rsidR="00E25A0D" w:rsidRPr="00860E9A" w:rsidRDefault="00E25A0D">
      <w:pPr>
        <w:pStyle w:val="IASBNormalnparaL1"/>
        <w:rPr>
          <w:lang w:val="en-GB"/>
        </w:rPr>
      </w:pPr>
      <w:r w:rsidRPr="00860E9A">
        <w:rPr>
          <w:lang w:val="en-GB"/>
        </w:rPr>
        <w:t>(i)</w:t>
      </w:r>
      <w:r w:rsidRPr="00860E9A">
        <w:rPr>
          <w:lang w:val="en-GB"/>
        </w:rPr>
        <w:tab/>
      </w:r>
      <w:bookmarkStart w:id="29" w:name="F32234695"/>
      <w:proofErr w:type="gramStart"/>
      <w:r w:rsidRPr="00860E9A">
        <w:rPr>
          <w:u w:val="single"/>
          <w:lang w:val="en-GB"/>
        </w:rPr>
        <w:t>bearer</w:t>
      </w:r>
      <w:proofErr w:type="gramEnd"/>
      <w:r w:rsidRPr="00860E9A">
        <w:rPr>
          <w:u w:val="single"/>
          <w:lang w:val="en-GB"/>
        </w:rPr>
        <w:t xml:space="preserve"> plants.</w:t>
      </w:r>
      <w:bookmarkEnd w:id="29"/>
    </w:p>
    <w:p w:rsidR="00E25A0D" w:rsidRPr="00860E9A" w:rsidRDefault="00E25A0D">
      <w:pPr>
        <w:pStyle w:val="IASBNormalnpara"/>
        <w:rPr>
          <w:lang w:val="en-GB"/>
        </w:rPr>
      </w:pPr>
      <w:r w:rsidRPr="00860E9A">
        <w:rPr>
          <w:lang w:val="en-GB"/>
        </w:rPr>
        <w:tab/>
      </w:r>
      <w:bookmarkStart w:id="30" w:name="F32234696"/>
      <w:r w:rsidRPr="00860E9A">
        <w:rPr>
          <w:lang w:val="en-GB"/>
        </w:rPr>
        <w:t>…</w:t>
      </w:r>
      <w:bookmarkEnd w:id="30"/>
    </w:p>
    <w:p w:rsidR="00E25A0D" w:rsidRPr="00860E9A" w:rsidRDefault="00E25A0D">
      <w:pPr>
        <w:pStyle w:val="IASBSectionTitle1NonInd"/>
        <w:rPr>
          <w:lang w:val="en-GB"/>
        </w:rPr>
      </w:pPr>
      <w:bookmarkStart w:id="31" w:name="F32234698"/>
      <w:r w:rsidRPr="00860E9A">
        <w:rPr>
          <w:lang w:val="en-GB"/>
        </w:rPr>
        <w:t>Effective date and transition</w:t>
      </w:r>
      <w:bookmarkEnd w:id="31"/>
    </w:p>
    <w:p w:rsidR="00E25A0D" w:rsidRPr="00860E9A" w:rsidRDefault="00E25A0D">
      <w:pPr>
        <w:pStyle w:val="IASBNormalnpara"/>
        <w:rPr>
          <w:lang w:val="en-GB"/>
        </w:rPr>
      </w:pPr>
      <w:r w:rsidRPr="00860E9A">
        <w:rPr>
          <w:lang w:val="en-GB"/>
        </w:rPr>
        <w:tab/>
      </w:r>
      <w:bookmarkStart w:id="32" w:name="F32234699"/>
      <w:r w:rsidRPr="00860E9A">
        <w:rPr>
          <w:lang w:val="en-GB"/>
        </w:rPr>
        <w:t>…</w:t>
      </w:r>
      <w:bookmarkEnd w:id="32"/>
    </w:p>
    <w:p w:rsidR="00E25A0D" w:rsidRPr="00860E9A" w:rsidRDefault="00E25A0D">
      <w:pPr>
        <w:pStyle w:val="IASBNormalnpara"/>
        <w:rPr>
          <w:lang w:val="en-GB"/>
        </w:rPr>
      </w:pPr>
      <w:r w:rsidRPr="00860E9A">
        <w:rPr>
          <w:u w:val="single"/>
          <w:lang w:val="en-GB"/>
        </w:rPr>
        <w:t>81K</w:t>
      </w:r>
      <w:r w:rsidRPr="00860E9A">
        <w:rPr>
          <w:lang w:val="en-GB"/>
        </w:rPr>
        <w:tab/>
      </w:r>
      <w:bookmarkStart w:id="33" w:name="F32234700"/>
      <w:r w:rsidRPr="00860E9A">
        <w:rPr>
          <w:i/>
          <w:u w:val="single"/>
          <w:lang w:val="en-GB"/>
        </w:rPr>
        <w:t>Agriculture: Bearer Plants</w:t>
      </w:r>
      <w:r w:rsidRPr="00860E9A">
        <w:rPr>
          <w:u w:val="single"/>
          <w:lang w:val="en-GB"/>
        </w:rPr>
        <w:t xml:space="preserve"> (Amendments to IAS 16 and IAS 41), issued in June 2014, amended paragraphs 3, 6 and 37 and added paragraphs 22A and 81L–81M. An entity shall apply those amendments for annual periods beginning on or after 1 January 2016. Earlier application is permitted. If an entity applies those amendments for an earlier period, it shall disclose that fact. An entity shall apply those amendments retrospectively, in accordance with IAS 8, except as specified in paragraph 81M.</w:t>
      </w:r>
      <w:bookmarkEnd w:id="33"/>
    </w:p>
    <w:p w:rsidR="00E25A0D" w:rsidRPr="00860E9A" w:rsidRDefault="00E25A0D">
      <w:pPr>
        <w:pStyle w:val="IASBNormalnpara"/>
        <w:rPr>
          <w:lang w:val="en-GB"/>
        </w:rPr>
      </w:pPr>
      <w:r w:rsidRPr="00860E9A">
        <w:rPr>
          <w:u w:val="single"/>
          <w:lang w:val="en-GB"/>
        </w:rPr>
        <w:t>81L</w:t>
      </w:r>
      <w:r w:rsidRPr="00860E9A">
        <w:rPr>
          <w:lang w:val="en-GB"/>
        </w:rPr>
        <w:tab/>
      </w:r>
      <w:bookmarkStart w:id="34" w:name="F32234702"/>
      <w:proofErr w:type="gramStart"/>
      <w:r w:rsidRPr="00860E9A">
        <w:rPr>
          <w:u w:val="single"/>
          <w:lang w:val="en-GB"/>
        </w:rPr>
        <w:t>In</w:t>
      </w:r>
      <w:proofErr w:type="gramEnd"/>
      <w:r w:rsidRPr="00860E9A">
        <w:rPr>
          <w:u w:val="single"/>
          <w:lang w:val="en-GB"/>
        </w:rPr>
        <w:t xml:space="preserve"> the reporting period when </w:t>
      </w:r>
      <w:r w:rsidRPr="00860E9A">
        <w:rPr>
          <w:i/>
          <w:u w:val="single"/>
          <w:lang w:val="en-GB"/>
        </w:rPr>
        <w:t>Agriculture: Bearer Plants</w:t>
      </w:r>
      <w:r w:rsidRPr="00860E9A">
        <w:rPr>
          <w:u w:val="single"/>
          <w:lang w:val="en-GB"/>
        </w:rPr>
        <w:t xml:space="preserve"> (Amendments to IAS 16 and IAS 41) is first applied an entity need not disclose the quantitative information required by paragraph 28(f) of IAS 8 for the current period. However, an entity shall present the quantitative information required by paragraph 28(f) of IAS 8 for each prior period presented.</w:t>
      </w:r>
      <w:bookmarkEnd w:id="34"/>
    </w:p>
    <w:p w:rsidR="00E25A0D" w:rsidRPr="00860E9A" w:rsidRDefault="00E25A0D">
      <w:pPr>
        <w:pStyle w:val="IASBNormalnpara"/>
        <w:rPr>
          <w:lang w:val="en-GB"/>
        </w:rPr>
      </w:pPr>
      <w:r w:rsidRPr="00860E9A">
        <w:rPr>
          <w:u w:val="single"/>
          <w:lang w:val="en-GB"/>
        </w:rPr>
        <w:t>81M</w:t>
      </w:r>
      <w:r w:rsidRPr="00860E9A">
        <w:rPr>
          <w:lang w:val="en-GB"/>
        </w:rPr>
        <w:tab/>
      </w:r>
      <w:bookmarkStart w:id="35" w:name="F32234704"/>
      <w:r w:rsidRPr="00860E9A">
        <w:rPr>
          <w:u w:val="single"/>
          <w:lang w:val="en-GB"/>
        </w:rPr>
        <w:t xml:space="preserve">An entity may elect to measure an item of bearer plants at its fair value at the beginning of the earliest period presented in the financial statements for the reporting period in which the entity first applies </w:t>
      </w:r>
      <w:r w:rsidRPr="00860E9A">
        <w:rPr>
          <w:i/>
          <w:u w:val="single"/>
          <w:lang w:val="en-GB"/>
        </w:rPr>
        <w:t>Agriculture: Bearer Plants</w:t>
      </w:r>
      <w:r w:rsidRPr="00860E9A">
        <w:rPr>
          <w:u w:val="single"/>
          <w:lang w:val="en-GB"/>
        </w:rPr>
        <w:t xml:space="preserve"> (Amendments to IAS 16 and IAS 41) and use that fair value as its deemed cost at that date. Any difference between the previous carrying amount and fair value shall be recognised in opening retained earnings at the beginning of the earliest period presented.</w:t>
      </w:r>
      <w:bookmarkEnd w:id="35"/>
    </w:p>
    <w:p w:rsidR="00E25A0D" w:rsidRPr="00860E9A" w:rsidRDefault="00E25A0D">
      <w:pPr>
        <w:widowControl w:val="0"/>
        <w:autoSpaceDE w:val="0"/>
        <w:autoSpaceDN w:val="0"/>
        <w:adjustRightInd w:val="0"/>
        <w:rPr>
          <w:lang w:eastAsia="en-GB"/>
        </w:rPr>
        <w:sectPr w:rsidR="00E25A0D" w:rsidRPr="00860E9A">
          <w:headerReference w:type="even" r:id="rId7"/>
          <w:headerReference w:type="default" r:id="rId8"/>
          <w:footerReference w:type="even" r:id="rId9"/>
          <w:footerReference w:type="default" r:id="rId10"/>
          <w:pgSz w:w="11907" w:h="16839"/>
          <w:pgMar w:top="1440" w:right="1440" w:bottom="1440" w:left="1440" w:header="709" w:footer="709" w:gutter="0"/>
          <w:cols w:space="708"/>
          <w:docGrid w:linePitch="360"/>
        </w:sectPr>
      </w:pPr>
    </w:p>
    <w:p w:rsidR="00E25A0D" w:rsidRPr="00860E9A" w:rsidRDefault="00E25A0D">
      <w:pPr>
        <w:pStyle w:val="IASBSectionTitle1NonInd"/>
        <w:rPr>
          <w:lang w:val="en-GB"/>
        </w:rPr>
      </w:pPr>
      <w:bookmarkStart w:id="36" w:name="F32234707"/>
      <w:r w:rsidRPr="00860E9A">
        <w:rPr>
          <w:lang w:val="en-GB"/>
        </w:rPr>
        <w:t xml:space="preserve">Amendments </w:t>
      </w:r>
      <w:proofErr w:type="gramStart"/>
      <w:r w:rsidRPr="00860E9A">
        <w:rPr>
          <w:lang w:val="en-GB"/>
        </w:rPr>
        <w:t xml:space="preserve">to </w:t>
      </w:r>
      <w:r w:rsidRPr="00860E9A">
        <w:rPr>
          <w:lang w:val="en-GB"/>
        </w:rPr>
        <w:br/>
        <w:t xml:space="preserve">IAS 41 </w:t>
      </w:r>
      <w:r w:rsidRPr="00860E9A">
        <w:rPr>
          <w:i/>
          <w:lang w:val="en-GB"/>
        </w:rPr>
        <w:t>Agriculture</w:t>
      </w:r>
      <w:bookmarkEnd w:id="36"/>
      <w:proofErr w:type="gramEnd"/>
    </w:p>
    <w:p w:rsidR="00E25A0D" w:rsidRPr="00860E9A" w:rsidRDefault="00E25A0D">
      <w:pPr>
        <w:pStyle w:val="IASBNormalnpara"/>
        <w:rPr>
          <w:lang w:val="en-GB"/>
        </w:rPr>
      </w:pPr>
    </w:p>
    <w:tbl>
      <w:tblPr>
        <w:tblW w:w="0" w:type="auto"/>
        <w:tblLayout w:type="fixed"/>
        <w:tblCellMar>
          <w:bottom w:w="85" w:type="dxa"/>
        </w:tblCellMar>
        <w:tblLook w:val="0000" w:firstRow="0" w:lastRow="0" w:firstColumn="0" w:lastColumn="0" w:noHBand="0" w:noVBand="0"/>
      </w:tblPr>
      <w:tblGrid>
        <w:gridCol w:w="9208"/>
      </w:tblGrid>
      <w:tr w:rsidR="00E25A0D" w:rsidRPr="00860E9A" w:rsidTr="00766ABF">
        <w:trPr>
          <w:cantSplit/>
        </w:trPr>
        <w:tc>
          <w:tcPr>
            <w:tcW w:w="9208" w:type="dxa"/>
            <w:tcBorders>
              <w:top w:val="single" w:sz="4" w:space="0" w:color="auto"/>
              <w:left w:val="single" w:sz="4" w:space="0" w:color="auto"/>
              <w:bottom w:val="single" w:sz="4" w:space="0" w:color="auto"/>
              <w:right w:val="single" w:sz="4" w:space="0" w:color="auto"/>
            </w:tcBorders>
          </w:tcPr>
          <w:p w:rsidR="00E25A0D" w:rsidRPr="00860E9A" w:rsidRDefault="00E25A0D" w:rsidP="00766ABF">
            <w:pPr>
              <w:pStyle w:val="IASBTableArial"/>
            </w:pPr>
            <w:r w:rsidRPr="00143B17">
              <w:t>Paragraphs 1–5, 8, 24 and 44 are amended and paragraphs 5A–5C and 62–63 are added. Deleted text is struck through and new text is underlined.</w:t>
            </w:r>
          </w:p>
        </w:tc>
      </w:tr>
    </w:tbl>
    <w:p w:rsidR="00E25A0D" w:rsidRPr="00860E9A" w:rsidRDefault="00E25A0D">
      <w:pPr>
        <w:pStyle w:val="IASBNormalnpara"/>
        <w:rPr>
          <w:lang w:val="en-GB"/>
        </w:rPr>
      </w:pPr>
    </w:p>
    <w:p w:rsidR="00E25A0D" w:rsidRPr="00860E9A" w:rsidRDefault="00E25A0D">
      <w:pPr>
        <w:pStyle w:val="IASBSectionTitle1NonInd"/>
        <w:rPr>
          <w:lang w:val="en-GB"/>
        </w:rPr>
      </w:pPr>
      <w:bookmarkStart w:id="37" w:name="F32234723"/>
      <w:r w:rsidRPr="00860E9A">
        <w:rPr>
          <w:lang w:val="en-GB"/>
        </w:rPr>
        <w:t>Scope</w:t>
      </w:r>
      <w:bookmarkEnd w:id="37"/>
    </w:p>
    <w:p w:rsidR="00E25A0D" w:rsidRPr="00860E9A" w:rsidRDefault="00E25A0D">
      <w:pPr>
        <w:pStyle w:val="IASBNormalnpara"/>
        <w:rPr>
          <w:b/>
          <w:lang w:val="en-GB"/>
        </w:rPr>
      </w:pPr>
      <w:r w:rsidRPr="00860E9A">
        <w:rPr>
          <w:b/>
          <w:lang w:val="en-GB"/>
        </w:rPr>
        <w:t>1</w:t>
      </w:r>
      <w:r w:rsidRPr="00860E9A">
        <w:rPr>
          <w:b/>
          <w:lang w:val="en-GB"/>
        </w:rPr>
        <w:tab/>
      </w:r>
      <w:bookmarkStart w:id="38" w:name="F32234724"/>
      <w:r w:rsidRPr="00860E9A">
        <w:rPr>
          <w:b/>
          <w:lang w:val="en-GB"/>
        </w:rPr>
        <w:t>This Standard shall be applied to account for the following when they relate to agricultural activity:</w:t>
      </w:r>
      <w:bookmarkEnd w:id="38"/>
    </w:p>
    <w:p w:rsidR="00E25A0D" w:rsidRPr="00860E9A" w:rsidRDefault="00E25A0D">
      <w:pPr>
        <w:pStyle w:val="IASBNormalnparaL1"/>
        <w:rPr>
          <w:b/>
          <w:lang w:val="en-GB"/>
        </w:rPr>
      </w:pPr>
      <w:r w:rsidRPr="00860E9A">
        <w:rPr>
          <w:b/>
          <w:lang w:val="en-GB"/>
        </w:rPr>
        <w:t>(a)</w:t>
      </w:r>
      <w:r w:rsidRPr="00860E9A">
        <w:rPr>
          <w:b/>
          <w:lang w:val="en-GB"/>
        </w:rPr>
        <w:tab/>
      </w:r>
      <w:bookmarkStart w:id="39" w:name="F32234727"/>
      <w:r w:rsidRPr="00860E9A">
        <w:rPr>
          <w:b/>
          <w:lang w:val="en-GB"/>
        </w:rPr>
        <w:t>biological assets</w:t>
      </w:r>
      <w:r w:rsidRPr="00860E9A">
        <w:rPr>
          <w:b/>
          <w:u w:val="single"/>
          <w:lang w:val="en-GB"/>
        </w:rPr>
        <w:t>, except for bearer plants</w:t>
      </w:r>
      <w:r w:rsidRPr="00860E9A">
        <w:rPr>
          <w:b/>
          <w:lang w:val="en-GB"/>
        </w:rPr>
        <w:t>;</w:t>
      </w:r>
      <w:bookmarkEnd w:id="39"/>
    </w:p>
    <w:p w:rsidR="00E25A0D" w:rsidRPr="00860E9A" w:rsidRDefault="00E25A0D">
      <w:pPr>
        <w:pStyle w:val="IASBNormalnparaL1"/>
        <w:rPr>
          <w:b/>
          <w:lang w:val="en-GB"/>
        </w:rPr>
      </w:pPr>
      <w:r w:rsidRPr="00860E9A">
        <w:rPr>
          <w:b/>
          <w:lang w:val="en-GB"/>
        </w:rPr>
        <w:t>(b)</w:t>
      </w:r>
      <w:r w:rsidRPr="00860E9A">
        <w:rPr>
          <w:b/>
          <w:lang w:val="en-GB"/>
        </w:rPr>
        <w:tab/>
      </w:r>
      <w:bookmarkStart w:id="40" w:name="F32234729"/>
      <w:r w:rsidRPr="00860E9A">
        <w:rPr>
          <w:b/>
          <w:lang w:val="en-GB"/>
        </w:rPr>
        <w:t>agricultural produce at the point of harvest; and</w:t>
      </w:r>
      <w:bookmarkEnd w:id="40"/>
    </w:p>
    <w:p w:rsidR="00E25A0D" w:rsidRPr="00860E9A" w:rsidRDefault="00E25A0D">
      <w:pPr>
        <w:pStyle w:val="IASBNormalnparaL1"/>
        <w:rPr>
          <w:b/>
          <w:lang w:val="en-GB"/>
        </w:rPr>
      </w:pPr>
      <w:r w:rsidRPr="00860E9A">
        <w:rPr>
          <w:b/>
          <w:lang w:val="en-GB"/>
        </w:rPr>
        <w:t>(c)</w:t>
      </w:r>
      <w:r w:rsidRPr="00860E9A">
        <w:rPr>
          <w:b/>
          <w:lang w:val="en-GB"/>
        </w:rPr>
        <w:tab/>
      </w:r>
      <w:bookmarkStart w:id="41" w:name="F32234731"/>
      <w:r w:rsidRPr="00860E9A">
        <w:rPr>
          <w:b/>
          <w:lang w:val="en-GB"/>
        </w:rPr>
        <w:t>government grants covered by paragraphs 34 and 35.</w:t>
      </w:r>
      <w:bookmarkEnd w:id="41"/>
    </w:p>
    <w:p w:rsidR="00E25A0D" w:rsidRPr="00860E9A" w:rsidRDefault="00E25A0D">
      <w:pPr>
        <w:pStyle w:val="IASBNormalnpara"/>
        <w:rPr>
          <w:lang w:val="en-GB"/>
        </w:rPr>
      </w:pPr>
      <w:r w:rsidRPr="00860E9A">
        <w:rPr>
          <w:lang w:val="en-GB"/>
        </w:rPr>
        <w:t>2</w:t>
      </w:r>
      <w:r w:rsidRPr="00860E9A">
        <w:rPr>
          <w:lang w:val="en-GB"/>
        </w:rPr>
        <w:tab/>
      </w:r>
      <w:bookmarkStart w:id="42" w:name="F32234732"/>
      <w:r w:rsidRPr="00860E9A">
        <w:rPr>
          <w:lang w:val="en-GB"/>
        </w:rPr>
        <w:t>This Standard does not apply to:</w:t>
      </w:r>
      <w:bookmarkEnd w:id="42"/>
    </w:p>
    <w:p w:rsidR="00E25A0D" w:rsidRPr="00860E9A" w:rsidRDefault="00E25A0D">
      <w:pPr>
        <w:pStyle w:val="IASBNormalnparaL1"/>
        <w:rPr>
          <w:lang w:val="en-GB"/>
        </w:rPr>
      </w:pPr>
      <w:r w:rsidRPr="00860E9A">
        <w:rPr>
          <w:lang w:val="en-GB"/>
        </w:rPr>
        <w:t>(a)</w:t>
      </w:r>
      <w:r w:rsidRPr="00860E9A">
        <w:rPr>
          <w:lang w:val="en-GB"/>
        </w:rPr>
        <w:tab/>
      </w:r>
      <w:bookmarkStart w:id="43" w:name="F32234735"/>
      <w:r w:rsidRPr="00860E9A">
        <w:rPr>
          <w:lang w:val="en-GB"/>
        </w:rPr>
        <w:t xml:space="preserve">land related to agricultural activity (see IAS 16 </w:t>
      </w:r>
      <w:r w:rsidRPr="00860E9A">
        <w:rPr>
          <w:i/>
          <w:lang w:val="en-GB"/>
        </w:rPr>
        <w:t>Property, Plant and Equipment</w:t>
      </w:r>
      <w:r w:rsidRPr="00860E9A">
        <w:rPr>
          <w:lang w:val="en-GB"/>
        </w:rPr>
        <w:t xml:space="preserve"> and IAS 40 </w:t>
      </w:r>
      <w:r w:rsidRPr="00860E9A">
        <w:rPr>
          <w:i/>
          <w:lang w:val="en-GB"/>
        </w:rPr>
        <w:t>Investment Property</w:t>
      </w:r>
      <w:r w:rsidRPr="00860E9A">
        <w:rPr>
          <w:lang w:val="en-GB"/>
        </w:rPr>
        <w:t>)</w:t>
      </w:r>
      <w:r w:rsidRPr="00860E9A">
        <w:rPr>
          <w:u w:val="single"/>
          <w:lang w:val="en-GB"/>
        </w:rPr>
        <w:t>.</w:t>
      </w:r>
      <w:r w:rsidRPr="00860E9A">
        <w:rPr>
          <w:strike/>
          <w:lang w:val="en-GB"/>
        </w:rPr>
        <w:t>; and</w:t>
      </w:r>
      <w:bookmarkEnd w:id="43"/>
    </w:p>
    <w:p w:rsidR="00E25A0D" w:rsidRPr="00860E9A" w:rsidRDefault="00E25A0D">
      <w:pPr>
        <w:pStyle w:val="IASBNormalnparaL1"/>
        <w:rPr>
          <w:lang w:val="en-GB"/>
        </w:rPr>
      </w:pPr>
      <w:r w:rsidRPr="00860E9A">
        <w:rPr>
          <w:lang w:val="en-GB"/>
        </w:rPr>
        <w:t>(</w:t>
      </w:r>
      <w:r w:rsidRPr="00860E9A">
        <w:rPr>
          <w:u w:val="single"/>
          <w:lang w:val="en-GB"/>
        </w:rPr>
        <w:t>b</w:t>
      </w:r>
      <w:r w:rsidRPr="00860E9A">
        <w:rPr>
          <w:lang w:val="en-GB"/>
        </w:rPr>
        <w:t>)</w:t>
      </w:r>
      <w:r w:rsidRPr="00860E9A">
        <w:rPr>
          <w:lang w:val="en-GB"/>
        </w:rPr>
        <w:tab/>
      </w:r>
      <w:bookmarkStart w:id="44" w:name="F32234738"/>
      <w:r w:rsidRPr="00860E9A">
        <w:rPr>
          <w:u w:val="single"/>
          <w:lang w:val="en-GB"/>
        </w:rPr>
        <w:t>bearer plants related to agricultural activity (see IAS 16). However, this Standard applies to the produce on those bearer plants.</w:t>
      </w:r>
      <w:bookmarkEnd w:id="44"/>
    </w:p>
    <w:p w:rsidR="00E25A0D" w:rsidRPr="00860E9A" w:rsidRDefault="00E25A0D">
      <w:pPr>
        <w:pStyle w:val="IASBNormalnparaL1"/>
        <w:rPr>
          <w:lang w:val="en-GB"/>
        </w:rPr>
      </w:pPr>
      <w:r w:rsidRPr="00860E9A">
        <w:rPr>
          <w:lang w:val="en-GB"/>
        </w:rPr>
        <w:t>(</w:t>
      </w:r>
      <w:r w:rsidRPr="00860E9A">
        <w:rPr>
          <w:u w:val="single"/>
          <w:lang w:val="en-GB"/>
        </w:rPr>
        <w:t>c</w:t>
      </w:r>
      <w:r w:rsidRPr="00860E9A">
        <w:rPr>
          <w:lang w:val="en-GB"/>
        </w:rPr>
        <w:t>)</w:t>
      </w:r>
      <w:r w:rsidRPr="00860E9A">
        <w:rPr>
          <w:lang w:val="en-GB"/>
        </w:rPr>
        <w:tab/>
      </w:r>
      <w:bookmarkStart w:id="45" w:name="F32234740"/>
      <w:r w:rsidRPr="00860E9A">
        <w:rPr>
          <w:u w:val="single"/>
          <w:lang w:val="en-GB"/>
        </w:rPr>
        <w:t xml:space="preserve">government grants related to bearer plants (see IAS 20 </w:t>
      </w:r>
      <w:r w:rsidRPr="00860E9A">
        <w:rPr>
          <w:i/>
          <w:u w:val="single"/>
          <w:lang w:val="en-GB"/>
        </w:rPr>
        <w:t>Accounting for Government Grants and Disclosure of Government Assistance</w:t>
      </w:r>
      <w:r w:rsidRPr="00860E9A">
        <w:rPr>
          <w:u w:val="single"/>
          <w:lang w:val="en-GB"/>
        </w:rPr>
        <w:t>).</w:t>
      </w:r>
      <w:bookmarkEnd w:id="45"/>
    </w:p>
    <w:p w:rsidR="00E25A0D" w:rsidRPr="00860E9A" w:rsidRDefault="00E25A0D">
      <w:pPr>
        <w:pStyle w:val="IASBNormalnparaL1"/>
        <w:rPr>
          <w:lang w:val="en-GB"/>
        </w:rPr>
      </w:pPr>
      <w:r w:rsidRPr="00860E9A">
        <w:rPr>
          <w:lang w:val="en-GB"/>
        </w:rPr>
        <w:t>(</w:t>
      </w:r>
      <w:r w:rsidRPr="00860E9A">
        <w:rPr>
          <w:strike/>
          <w:lang w:val="en-GB"/>
        </w:rPr>
        <w:t>b</w:t>
      </w:r>
      <w:r w:rsidRPr="00860E9A">
        <w:rPr>
          <w:u w:val="single"/>
          <w:lang w:val="en-GB"/>
        </w:rPr>
        <w:t>d</w:t>
      </w:r>
      <w:r w:rsidRPr="00860E9A">
        <w:rPr>
          <w:lang w:val="en-GB"/>
        </w:rPr>
        <w:t>)</w:t>
      </w:r>
      <w:r w:rsidRPr="00860E9A">
        <w:rPr>
          <w:lang w:val="en-GB"/>
        </w:rPr>
        <w:tab/>
      </w:r>
      <w:bookmarkStart w:id="46" w:name="F32234742"/>
      <w:r w:rsidRPr="00860E9A">
        <w:rPr>
          <w:lang w:val="en-GB"/>
        </w:rPr>
        <w:t xml:space="preserve">intangible assets related to agricultural activity (see IAS 38 </w:t>
      </w:r>
      <w:r w:rsidRPr="00860E9A">
        <w:rPr>
          <w:i/>
          <w:lang w:val="en-GB"/>
        </w:rPr>
        <w:t>Intangible Assets</w:t>
      </w:r>
      <w:r w:rsidRPr="00860E9A">
        <w:rPr>
          <w:lang w:val="en-GB"/>
        </w:rPr>
        <w:t>).</w:t>
      </w:r>
      <w:bookmarkEnd w:id="46"/>
    </w:p>
    <w:p w:rsidR="00E25A0D" w:rsidRPr="00860E9A" w:rsidRDefault="00E25A0D">
      <w:pPr>
        <w:pStyle w:val="IASBNormalnpara"/>
        <w:rPr>
          <w:lang w:val="en-GB"/>
        </w:rPr>
      </w:pPr>
      <w:r w:rsidRPr="00860E9A">
        <w:rPr>
          <w:lang w:val="en-GB"/>
        </w:rPr>
        <w:t>3</w:t>
      </w:r>
      <w:r w:rsidRPr="00860E9A">
        <w:rPr>
          <w:lang w:val="en-GB"/>
        </w:rPr>
        <w:tab/>
      </w:r>
      <w:bookmarkStart w:id="47" w:name="F32234747"/>
      <w:r w:rsidRPr="00860E9A">
        <w:rPr>
          <w:lang w:val="en-GB"/>
        </w:rPr>
        <w:t xml:space="preserve">This Standard is applied to agricultural produce, which is the harvested </w:t>
      </w:r>
      <w:r w:rsidRPr="00860E9A">
        <w:rPr>
          <w:strike/>
          <w:lang w:val="en-GB"/>
        </w:rPr>
        <w:t>product</w:t>
      </w:r>
      <w:r w:rsidRPr="00860E9A">
        <w:rPr>
          <w:lang w:val="en-GB"/>
        </w:rPr>
        <w:t xml:space="preserve"> </w:t>
      </w:r>
      <w:r w:rsidRPr="00860E9A">
        <w:rPr>
          <w:u w:val="single"/>
          <w:lang w:val="en-GB"/>
        </w:rPr>
        <w:t>produce</w:t>
      </w:r>
      <w:r w:rsidRPr="00860E9A">
        <w:rPr>
          <w:lang w:val="en-GB"/>
        </w:rPr>
        <w:t xml:space="preserve"> of the entity's biological assets, </w:t>
      </w:r>
      <w:r w:rsidRPr="00860E9A">
        <w:rPr>
          <w:strike/>
          <w:lang w:val="en-GB"/>
        </w:rPr>
        <w:t>only</w:t>
      </w:r>
      <w:r w:rsidRPr="00860E9A">
        <w:rPr>
          <w:lang w:val="en-GB"/>
        </w:rPr>
        <w:t xml:space="preserve"> at the point of harvest. Thereafter, IAS 2 </w:t>
      </w:r>
      <w:r w:rsidRPr="00860E9A">
        <w:rPr>
          <w:i/>
          <w:lang w:val="en-GB"/>
        </w:rPr>
        <w:t>Inventories</w:t>
      </w:r>
      <w:r w:rsidRPr="00860E9A">
        <w:rPr>
          <w:lang w:val="en-GB"/>
        </w:rPr>
        <w:t xml:space="preserve"> or another applicable Standard is applied. Accordingly, this Standard does not deal with the processing of agricultural produce after harvest; for example, the processing of grapes into wine by a vintner who has grown the grapes. While such processing may be a logical and natural extension of agricultural activity, and the events taking place may bear some similarity to biological transformation, such processing is not included within the definition of agricultural activity in this Standard.</w:t>
      </w:r>
      <w:bookmarkEnd w:id="47"/>
    </w:p>
    <w:p w:rsidR="00E25A0D" w:rsidRPr="00860E9A" w:rsidRDefault="00E25A0D">
      <w:pPr>
        <w:pStyle w:val="IASBNormalnpara"/>
        <w:rPr>
          <w:lang w:val="en-GB"/>
        </w:rPr>
      </w:pPr>
      <w:r w:rsidRPr="00860E9A">
        <w:rPr>
          <w:lang w:val="en-GB"/>
        </w:rPr>
        <w:t>4</w:t>
      </w:r>
      <w:r w:rsidRPr="00860E9A">
        <w:rPr>
          <w:lang w:val="en-GB"/>
        </w:rPr>
        <w:tab/>
      </w:r>
      <w:bookmarkStart w:id="48" w:name="F32234749"/>
      <w:r w:rsidRPr="00860E9A">
        <w:rPr>
          <w:lang w:val="en-GB"/>
        </w:rPr>
        <w:t>The table below provides examples of biological assets, agricultural produce, and products that are the result of processing after harvest:</w:t>
      </w:r>
      <w:bookmarkEnd w:id="48"/>
    </w:p>
    <w:p w:rsidR="00E25A0D" w:rsidRPr="00860E9A" w:rsidRDefault="00E25A0D">
      <w:pPr>
        <w:pStyle w:val="IASBNormalnpara"/>
        <w:rPr>
          <w:lang w:val="en-GB"/>
        </w:rPr>
      </w:pPr>
    </w:p>
    <w:tbl>
      <w:tblPr>
        <w:tblW w:w="0" w:type="auto"/>
        <w:tblInd w:w="964" w:type="dxa"/>
        <w:tblLayout w:type="fixed"/>
        <w:tblCellMar>
          <w:bottom w:w="57" w:type="dxa"/>
        </w:tblCellMar>
        <w:tblLook w:val="0000" w:firstRow="0" w:lastRow="0" w:firstColumn="0" w:lastColumn="0" w:noHBand="0" w:noVBand="0"/>
      </w:tblPr>
      <w:tblGrid>
        <w:gridCol w:w="2147"/>
        <w:gridCol w:w="3003"/>
        <w:gridCol w:w="3094"/>
      </w:tblGrid>
      <w:tr w:rsidR="00E25A0D" w:rsidRPr="00860E9A" w:rsidTr="00766ABF">
        <w:trPr>
          <w:cantSplit/>
          <w:tblHeader/>
        </w:trPr>
        <w:tc>
          <w:tcPr>
            <w:tcW w:w="2147" w:type="dxa"/>
            <w:tcBorders>
              <w:top w:val="single" w:sz="4" w:space="0" w:color="auto"/>
              <w:left w:val="single" w:sz="4" w:space="0" w:color="auto"/>
              <w:bottom w:val="single" w:sz="4" w:space="0" w:color="auto"/>
              <w:right w:val="single" w:sz="4" w:space="0" w:color="auto"/>
            </w:tcBorders>
          </w:tcPr>
          <w:p w:rsidR="00E25A0D" w:rsidRPr="00860E9A" w:rsidRDefault="00E25A0D">
            <w:pPr>
              <w:pStyle w:val="IASBTableHeaderArial"/>
            </w:pPr>
            <w:r w:rsidRPr="00143B17">
              <w:rPr>
                <w:b/>
              </w:rPr>
              <w:t>Biological assets</w:t>
            </w:r>
          </w:p>
        </w:tc>
        <w:tc>
          <w:tcPr>
            <w:tcW w:w="3003" w:type="dxa"/>
            <w:tcBorders>
              <w:top w:val="single" w:sz="4" w:space="0" w:color="auto"/>
              <w:left w:val="nil"/>
              <w:bottom w:val="single" w:sz="4" w:space="0" w:color="auto"/>
              <w:right w:val="single" w:sz="4" w:space="0" w:color="auto"/>
            </w:tcBorders>
          </w:tcPr>
          <w:p w:rsidR="00E25A0D" w:rsidRPr="00860E9A" w:rsidRDefault="00E25A0D">
            <w:pPr>
              <w:pStyle w:val="IASBTableHeaderArial"/>
            </w:pPr>
            <w:r w:rsidRPr="00860E9A">
              <w:rPr>
                <w:b/>
              </w:rPr>
              <w:t>Agricultural produce</w:t>
            </w:r>
          </w:p>
        </w:tc>
        <w:tc>
          <w:tcPr>
            <w:tcW w:w="3094" w:type="dxa"/>
            <w:tcBorders>
              <w:top w:val="single" w:sz="4" w:space="0" w:color="auto"/>
              <w:left w:val="nil"/>
              <w:bottom w:val="single" w:sz="4" w:space="0" w:color="auto"/>
              <w:right w:val="single" w:sz="4" w:space="0" w:color="auto"/>
            </w:tcBorders>
          </w:tcPr>
          <w:p w:rsidR="00E25A0D" w:rsidRPr="00860E9A" w:rsidRDefault="00E25A0D">
            <w:pPr>
              <w:pStyle w:val="IASBTableHeaderArial"/>
            </w:pPr>
            <w:r w:rsidRPr="00860E9A">
              <w:rPr>
                <w:b/>
              </w:rPr>
              <w:t>Products that are the result of processing after harvest</w:t>
            </w:r>
          </w:p>
        </w:tc>
      </w:tr>
      <w:tr w:rsidR="00E25A0D" w:rsidRPr="00860E9A" w:rsidTr="00766ABF">
        <w:trPr>
          <w:cantSplit/>
        </w:trPr>
        <w:tc>
          <w:tcPr>
            <w:tcW w:w="2147" w:type="dxa"/>
            <w:tcBorders>
              <w:top w:val="nil"/>
              <w:left w:val="single" w:sz="4" w:space="0" w:color="auto"/>
              <w:bottom w:val="single" w:sz="4" w:space="0" w:color="auto"/>
              <w:right w:val="single" w:sz="4" w:space="0" w:color="auto"/>
            </w:tcBorders>
          </w:tcPr>
          <w:p w:rsidR="00E25A0D" w:rsidRPr="00860E9A" w:rsidRDefault="00E25A0D">
            <w:pPr>
              <w:pStyle w:val="IASBTableArial"/>
            </w:pPr>
            <w:r w:rsidRPr="00860E9A">
              <w:t>Sheep</w:t>
            </w:r>
          </w:p>
        </w:tc>
        <w:tc>
          <w:tcPr>
            <w:tcW w:w="3003" w:type="dxa"/>
            <w:tcBorders>
              <w:top w:val="nil"/>
              <w:left w:val="nil"/>
              <w:bottom w:val="single" w:sz="4" w:space="0" w:color="auto"/>
              <w:right w:val="single" w:sz="4" w:space="0" w:color="auto"/>
            </w:tcBorders>
          </w:tcPr>
          <w:p w:rsidR="00E25A0D" w:rsidRPr="00860E9A" w:rsidRDefault="00E25A0D">
            <w:pPr>
              <w:pStyle w:val="IASBTableArial"/>
            </w:pPr>
            <w:r w:rsidRPr="00860E9A">
              <w:t>Wool</w:t>
            </w:r>
          </w:p>
        </w:tc>
        <w:tc>
          <w:tcPr>
            <w:tcW w:w="3094" w:type="dxa"/>
            <w:tcBorders>
              <w:top w:val="nil"/>
              <w:left w:val="nil"/>
              <w:bottom w:val="single" w:sz="4" w:space="0" w:color="auto"/>
              <w:right w:val="single" w:sz="4" w:space="0" w:color="auto"/>
            </w:tcBorders>
          </w:tcPr>
          <w:p w:rsidR="00E25A0D" w:rsidRPr="00860E9A" w:rsidRDefault="00E25A0D">
            <w:pPr>
              <w:pStyle w:val="IASBTableArial"/>
            </w:pPr>
            <w:r w:rsidRPr="00860E9A">
              <w:t>Yarn, carpet</w:t>
            </w:r>
          </w:p>
        </w:tc>
      </w:tr>
      <w:tr w:rsidR="00E25A0D" w:rsidRPr="00860E9A" w:rsidTr="00766ABF">
        <w:trPr>
          <w:cantSplit/>
        </w:trPr>
        <w:tc>
          <w:tcPr>
            <w:tcW w:w="2147" w:type="dxa"/>
            <w:tcBorders>
              <w:top w:val="nil"/>
              <w:left w:val="single" w:sz="4" w:space="0" w:color="auto"/>
              <w:bottom w:val="single" w:sz="4" w:space="0" w:color="auto"/>
              <w:right w:val="single" w:sz="4" w:space="0" w:color="auto"/>
            </w:tcBorders>
          </w:tcPr>
          <w:p w:rsidR="00E25A0D" w:rsidRPr="00860E9A" w:rsidRDefault="00E25A0D">
            <w:pPr>
              <w:pStyle w:val="IASBTableArial"/>
            </w:pPr>
            <w:r w:rsidRPr="00860E9A">
              <w:t xml:space="preserve">Trees in a </w:t>
            </w:r>
            <w:r w:rsidRPr="00860E9A">
              <w:rPr>
                <w:u w:val="single"/>
              </w:rPr>
              <w:t>timber</w:t>
            </w:r>
            <w:r w:rsidRPr="00860E9A">
              <w:t xml:space="preserve"> plantation </w:t>
            </w:r>
            <w:r w:rsidRPr="00860E9A">
              <w:rPr>
                <w:strike/>
              </w:rPr>
              <w:t>forest</w:t>
            </w:r>
          </w:p>
        </w:tc>
        <w:tc>
          <w:tcPr>
            <w:tcW w:w="3003" w:type="dxa"/>
            <w:tcBorders>
              <w:top w:val="nil"/>
              <w:left w:val="nil"/>
              <w:bottom w:val="single" w:sz="4" w:space="0" w:color="auto"/>
              <w:right w:val="single" w:sz="4" w:space="0" w:color="auto"/>
            </w:tcBorders>
          </w:tcPr>
          <w:p w:rsidR="00E25A0D" w:rsidRPr="00860E9A" w:rsidRDefault="00E25A0D">
            <w:pPr>
              <w:pStyle w:val="IASBTableArial"/>
            </w:pPr>
            <w:r w:rsidRPr="00860E9A">
              <w:t>Felled trees</w:t>
            </w:r>
          </w:p>
        </w:tc>
        <w:tc>
          <w:tcPr>
            <w:tcW w:w="3094" w:type="dxa"/>
            <w:tcBorders>
              <w:top w:val="nil"/>
              <w:left w:val="nil"/>
              <w:bottom w:val="single" w:sz="4" w:space="0" w:color="auto"/>
              <w:right w:val="single" w:sz="4" w:space="0" w:color="auto"/>
            </w:tcBorders>
          </w:tcPr>
          <w:p w:rsidR="00E25A0D" w:rsidRPr="00860E9A" w:rsidRDefault="00E25A0D">
            <w:pPr>
              <w:pStyle w:val="IASBTableArial"/>
            </w:pPr>
            <w:r w:rsidRPr="00860E9A">
              <w:t>Logs, lumber</w:t>
            </w:r>
          </w:p>
        </w:tc>
      </w:tr>
      <w:tr w:rsidR="00E25A0D" w:rsidRPr="00860E9A" w:rsidTr="00766ABF">
        <w:trPr>
          <w:cantSplit/>
        </w:trPr>
        <w:tc>
          <w:tcPr>
            <w:tcW w:w="2147" w:type="dxa"/>
            <w:vMerge w:val="restart"/>
            <w:tcBorders>
              <w:top w:val="nil"/>
              <w:left w:val="single" w:sz="4" w:space="0" w:color="auto"/>
              <w:bottom w:val="single" w:sz="4" w:space="0" w:color="auto"/>
              <w:right w:val="single" w:sz="4" w:space="0" w:color="auto"/>
            </w:tcBorders>
          </w:tcPr>
          <w:p w:rsidR="00E25A0D" w:rsidRPr="00860E9A" w:rsidRDefault="00E25A0D">
            <w:pPr>
              <w:pStyle w:val="IASBTableArial"/>
            </w:pPr>
            <w:r w:rsidRPr="00860E9A">
              <w:rPr>
                <w:strike/>
              </w:rPr>
              <w:t>Plants</w:t>
            </w:r>
          </w:p>
        </w:tc>
        <w:tc>
          <w:tcPr>
            <w:tcW w:w="3003" w:type="dxa"/>
            <w:tcBorders>
              <w:top w:val="nil"/>
              <w:left w:val="nil"/>
              <w:bottom w:val="single" w:sz="4" w:space="0" w:color="auto"/>
              <w:right w:val="single" w:sz="4" w:space="0" w:color="auto"/>
            </w:tcBorders>
          </w:tcPr>
          <w:p w:rsidR="00E25A0D" w:rsidRPr="00860E9A" w:rsidRDefault="00E25A0D">
            <w:pPr>
              <w:pStyle w:val="IASBTableArial"/>
            </w:pPr>
            <w:r w:rsidRPr="00860E9A">
              <w:rPr>
                <w:strike/>
              </w:rPr>
              <w:t>Cotton</w:t>
            </w:r>
          </w:p>
        </w:tc>
        <w:tc>
          <w:tcPr>
            <w:tcW w:w="3094" w:type="dxa"/>
            <w:tcBorders>
              <w:top w:val="nil"/>
              <w:left w:val="nil"/>
              <w:bottom w:val="single" w:sz="4" w:space="0" w:color="auto"/>
              <w:right w:val="single" w:sz="4" w:space="0" w:color="auto"/>
            </w:tcBorders>
          </w:tcPr>
          <w:p w:rsidR="00E25A0D" w:rsidRPr="00860E9A" w:rsidRDefault="00E25A0D">
            <w:pPr>
              <w:pStyle w:val="IASBTableArial"/>
            </w:pPr>
            <w:r w:rsidRPr="00860E9A">
              <w:rPr>
                <w:strike/>
              </w:rPr>
              <w:t>Thread, clothing</w:t>
            </w:r>
          </w:p>
        </w:tc>
      </w:tr>
      <w:tr w:rsidR="00E25A0D" w:rsidRPr="00860E9A" w:rsidTr="00766ABF">
        <w:trPr>
          <w:cantSplit/>
        </w:trPr>
        <w:tc>
          <w:tcPr>
            <w:tcW w:w="2147" w:type="dxa"/>
            <w:vMerge/>
            <w:tcBorders>
              <w:top w:val="nil"/>
              <w:left w:val="single" w:sz="4" w:space="0" w:color="auto"/>
              <w:bottom w:val="single" w:sz="4" w:space="0" w:color="auto"/>
              <w:right w:val="single" w:sz="4" w:space="0" w:color="auto"/>
            </w:tcBorders>
          </w:tcPr>
          <w:p w:rsidR="00E25A0D" w:rsidRPr="00860E9A" w:rsidRDefault="00E25A0D">
            <w:pPr>
              <w:widowControl w:val="0"/>
              <w:autoSpaceDE w:val="0"/>
              <w:autoSpaceDN w:val="0"/>
              <w:adjustRightInd w:val="0"/>
              <w:rPr>
                <w:lang w:eastAsia="en-GB"/>
              </w:rPr>
            </w:pPr>
          </w:p>
        </w:tc>
        <w:tc>
          <w:tcPr>
            <w:tcW w:w="3003" w:type="dxa"/>
            <w:tcBorders>
              <w:top w:val="nil"/>
              <w:left w:val="single" w:sz="4" w:space="0" w:color="auto"/>
              <w:bottom w:val="single" w:sz="4" w:space="0" w:color="auto"/>
              <w:right w:val="single" w:sz="4" w:space="0" w:color="auto"/>
            </w:tcBorders>
          </w:tcPr>
          <w:p w:rsidR="00E25A0D" w:rsidRPr="00860E9A" w:rsidRDefault="00E25A0D">
            <w:pPr>
              <w:pStyle w:val="IASBTableArial"/>
            </w:pPr>
            <w:r w:rsidRPr="00860E9A">
              <w:rPr>
                <w:strike/>
              </w:rPr>
              <w:t>Harvested cane</w:t>
            </w:r>
          </w:p>
        </w:tc>
        <w:tc>
          <w:tcPr>
            <w:tcW w:w="3094" w:type="dxa"/>
            <w:tcBorders>
              <w:top w:val="nil"/>
              <w:left w:val="nil"/>
              <w:bottom w:val="single" w:sz="4" w:space="0" w:color="auto"/>
              <w:right w:val="single" w:sz="4" w:space="0" w:color="auto"/>
            </w:tcBorders>
          </w:tcPr>
          <w:p w:rsidR="00E25A0D" w:rsidRPr="00860E9A" w:rsidRDefault="00E25A0D">
            <w:pPr>
              <w:pStyle w:val="IASBTableArial"/>
            </w:pPr>
            <w:r w:rsidRPr="00860E9A">
              <w:rPr>
                <w:strike/>
              </w:rPr>
              <w:t>Sugar</w:t>
            </w:r>
          </w:p>
        </w:tc>
      </w:tr>
      <w:tr w:rsidR="00E25A0D" w:rsidRPr="00860E9A" w:rsidTr="00766ABF">
        <w:trPr>
          <w:cantSplit/>
        </w:trPr>
        <w:tc>
          <w:tcPr>
            <w:tcW w:w="2147" w:type="dxa"/>
            <w:tcBorders>
              <w:top w:val="nil"/>
              <w:left w:val="single" w:sz="4" w:space="0" w:color="auto"/>
              <w:bottom w:val="single" w:sz="4" w:space="0" w:color="auto"/>
              <w:right w:val="single" w:sz="4" w:space="0" w:color="auto"/>
            </w:tcBorders>
          </w:tcPr>
          <w:p w:rsidR="00E25A0D" w:rsidRPr="00860E9A" w:rsidRDefault="00E25A0D">
            <w:pPr>
              <w:pStyle w:val="IASBTableArial"/>
            </w:pPr>
            <w:r w:rsidRPr="00860E9A">
              <w:t>Dairy cattle</w:t>
            </w:r>
          </w:p>
        </w:tc>
        <w:tc>
          <w:tcPr>
            <w:tcW w:w="3003" w:type="dxa"/>
            <w:tcBorders>
              <w:top w:val="nil"/>
              <w:left w:val="nil"/>
              <w:bottom w:val="single" w:sz="4" w:space="0" w:color="auto"/>
              <w:right w:val="single" w:sz="4" w:space="0" w:color="auto"/>
            </w:tcBorders>
          </w:tcPr>
          <w:p w:rsidR="00E25A0D" w:rsidRPr="00860E9A" w:rsidRDefault="00E25A0D">
            <w:pPr>
              <w:pStyle w:val="IASBTableArial"/>
            </w:pPr>
            <w:r w:rsidRPr="00860E9A">
              <w:t>Milk</w:t>
            </w:r>
          </w:p>
        </w:tc>
        <w:tc>
          <w:tcPr>
            <w:tcW w:w="3094" w:type="dxa"/>
            <w:tcBorders>
              <w:top w:val="nil"/>
              <w:left w:val="nil"/>
              <w:bottom w:val="single" w:sz="4" w:space="0" w:color="auto"/>
              <w:right w:val="single" w:sz="4" w:space="0" w:color="auto"/>
            </w:tcBorders>
          </w:tcPr>
          <w:p w:rsidR="00E25A0D" w:rsidRPr="00860E9A" w:rsidRDefault="00E25A0D">
            <w:pPr>
              <w:pStyle w:val="IASBTableArial"/>
            </w:pPr>
            <w:r w:rsidRPr="00860E9A">
              <w:t>Cheese</w:t>
            </w:r>
          </w:p>
        </w:tc>
      </w:tr>
      <w:tr w:rsidR="00E25A0D" w:rsidRPr="00860E9A" w:rsidTr="00766ABF">
        <w:trPr>
          <w:cantSplit/>
        </w:trPr>
        <w:tc>
          <w:tcPr>
            <w:tcW w:w="2147" w:type="dxa"/>
            <w:tcBorders>
              <w:top w:val="nil"/>
              <w:left w:val="single" w:sz="4" w:space="0" w:color="auto"/>
              <w:bottom w:val="single" w:sz="4" w:space="0" w:color="auto"/>
              <w:right w:val="single" w:sz="4" w:space="0" w:color="auto"/>
            </w:tcBorders>
          </w:tcPr>
          <w:p w:rsidR="00E25A0D" w:rsidRPr="00860E9A" w:rsidRDefault="00E25A0D">
            <w:pPr>
              <w:pStyle w:val="IASBTableArial"/>
            </w:pPr>
            <w:r w:rsidRPr="00860E9A">
              <w:t>Pigs</w:t>
            </w:r>
          </w:p>
        </w:tc>
        <w:tc>
          <w:tcPr>
            <w:tcW w:w="3003" w:type="dxa"/>
            <w:tcBorders>
              <w:top w:val="nil"/>
              <w:left w:val="nil"/>
              <w:bottom w:val="single" w:sz="4" w:space="0" w:color="auto"/>
              <w:right w:val="single" w:sz="4" w:space="0" w:color="auto"/>
            </w:tcBorders>
          </w:tcPr>
          <w:p w:rsidR="00E25A0D" w:rsidRPr="00860E9A" w:rsidRDefault="00E25A0D">
            <w:pPr>
              <w:pStyle w:val="IASBTableArial"/>
            </w:pPr>
            <w:r w:rsidRPr="00860E9A">
              <w:t>Carcass</w:t>
            </w:r>
          </w:p>
        </w:tc>
        <w:tc>
          <w:tcPr>
            <w:tcW w:w="3094" w:type="dxa"/>
            <w:tcBorders>
              <w:top w:val="nil"/>
              <w:left w:val="nil"/>
              <w:bottom w:val="single" w:sz="4" w:space="0" w:color="auto"/>
              <w:right w:val="single" w:sz="4" w:space="0" w:color="auto"/>
            </w:tcBorders>
          </w:tcPr>
          <w:p w:rsidR="00E25A0D" w:rsidRPr="00860E9A" w:rsidRDefault="00E25A0D">
            <w:pPr>
              <w:pStyle w:val="IASBTableArial"/>
            </w:pPr>
            <w:r w:rsidRPr="00860E9A">
              <w:t>Sausages, cured hams</w:t>
            </w:r>
          </w:p>
        </w:tc>
      </w:tr>
      <w:tr w:rsidR="00E25A0D" w:rsidRPr="00860E9A" w:rsidTr="00766ABF">
        <w:trPr>
          <w:cantSplit/>
        </w:trPr>
        <w:tc>
          <w:tcPr>
            <w:tcW w:w="2147" w:type="dxa"/>
            <w:tcBorders>
              <w:top w:val="nil"/>
              <w:left w:val="single" w:sz="4" w:space="0" w:color="auto"/>
              <w:bottom w:val="single" w:sz="4" w:space="0" w:color="auto"/>
              <w:right w:val="single" w:sz="4" w:space="0" w:color="auto"/>
            </w:tcBorders>
          </w:tcPr>
          <w:p w:rsidR="00E25A0D" w:rsidRPr="00860E9A" w:rsidRDefault="00E25A0D">
            <w:pPr>
              <w:pStyle w:val="IASBTableArial"/>
            </w:pPr>
            <w:r w:rsidRPr="00860E9A">
              <w:rPr>
                <w:u w:val="single"/>
              </w:rPr>
              <w:t>Cotton plants</w:t>
            </w:r>
          </w:p>
        </w:tc>
        <w:tc>
          <w:tcPr>
            <w:tcW w:w="3003" w:type="dxa"/>
            <w:tcBorders>
              <w:top w:val="nil"/>
              <w:left w:val="nil"/>
              <w:bottom w:val="single" w:sz="4" w:space="0" w:color="auto"/>
              <w:right w:val="single" w:sz="4" w:space="0" w:color="auto"/>
            </w:tcBorders>
          </w:tcPr>
          <w:p w:rsidR="00E25A0D" w:rsidRPr="00860E9A" w:rsidRDefault="00E25A0D">
            <w:pPr>
              <w:pStyle w:val="IASBTableArial"/>
            </w:pPr>
            <w:r w:rsidRPr="00860E9A">
              <w:rPr>
                <w:u w:val="single"/>
              </w:rPr>
              <w:t>Harvested cotton</w:t>
            </w:r>
          </w:p>
        </w:tc>
        <w:tc>
          <w:tcPr>
            <w:tcW w:w="3094" w:type="dxa"/>
            <w:tcBorders>
              <w:top w:val="nil"/>
              <w:left w:val="nil"/>
              <w:bottom w:val="single" w:sz="4" w:space="0" w:color="auto"/>
              <w:right w:val="single" w:sz="4" w:space="0" w:color="auto"/>
            </w:tcBorders>
          </w:tcPr>
          <w:p w:rsidR="00E25A0D" w:rsidRPr="00860E9A" w:rsidRDefault="00E25A0D">
            <w:pPr>
              <w:pStyle w:val="IASBTableArial"/>
            </w:pPr>
            <w:r w:rsidRPr="00860E9A">
              <w:rPr>
                <w:u w:val="single"/>
              </w:rPr>
              <w:t>Thread, clothing</w:t>
            </w:r>
          </w:p>
        </w:tc>
      </w:tr>
      <w:tr w:rsidR="00E25A0D" w:rsidRPr="00860E9A" w:rsidTr="00766ABF">
        <w:trPr>
          <w:cantSplit/>
        </w:trPr>
        <w:tc>
          <w:tcPr>
            <w:tcW w:w="2147" w:type="dxa"/>
            <w:tcBorders>
              <w:top w:val="nil"/>
              <w:left w:val="single" w:sz="4" w:space="0" w:color="auto"/>
              <w:bottom w:val="single" w:sz="4" w:space="0" w:color="auto"/>
              <w:right w:val="single" w:sz="4" w:space="0" w:color="auto"/>
            </w:tcBorders>
          </w:tcPr>
          <w:p w:rsidR="00E25A0D" w:rsidRPr="00860E9A" w:rsidRDefault="00E25A0D">
            <w:pPr>
              <w:pStyle w:val="IASBTableArial"/>
            </w:pPr>
            <w:r w:rsidRPr="00860E9A">
              <w:rPr>
                <w:u w:val="single"/>
              </w:rPr>
              <w:t>Sugarcane</w:t>
            </w:r>
          </w:p>
        </w:tc>
        <w:tc>
          <w:tcPr>
            <w:tcW w:w="3003" w:type="dxa"/>
            <w:tcBorders>
              <w:top w:val="nil"/>
              <w:left w:val="nil"/>
              <w:bottom w:val="single" w:sz="4" w:space="0" w:color="auto"/>
              <w:right w:val="single" w:sz="4" w:space="0" w:color="auto"/>
            </w:tcBorders>
          </w:tcPr>
          <w:p w:rsidR="00E25A0D" w:rsidRPr="00860E9A" w:rsidRDefault="00E25A0D">
            <w:pPr>
              <w:pStyle w:val="IASBTableArial"/>
            </w:pPr>
            <w:r w:rsidRPr="00860E9A">
              <w:rPr>
                <w:u w:val="single"/>
              </w:rPr>
              <w:t>Harvested cane</w:t>
            </w:r>
          </w:p>
        </w:tc>
        <w:tc>
          <w:tcPr>
            <w:tcW w:w="3094" w:type="dxa"/>
            <w:tcBorders>
              <w:top w:val="nil"/>
              <w:left w:val="nil"/>
              <w:bottom w:val="single" w:sz="4" w:space="0" w:color="auto"/>
              <w:right w:val="single" w:sz="4" w:space="0" w:color="auto"/>
            </w:tcBorders>
          </w:tcPr>
          <w:p w:rsidR="00E25A0D" w:rsidRPr="00860E9A" w:rsidRDefault="00E25A0D">
            <w:pPr>
              <w:pStyle w:val="IASBTableArial"/>
            </w:pPr>
            <w:r w:rsidRPr="00860E9A">
              <w:rPr>
                <w:u w:val="single"/>
              </w:rPr>
              <w:t>Sugar</w:t>
            </w:r>
          </w:p>
        </w:tc>
      </w:tr>
      <w:tr w:rsidR="00E25A0D" w:rsidRPr="00860E9A" w:rsidTr="00766ABF">
        <w:trPr>
          <w:cantSplit/>
        </w:trPr>
        <w:tc>
          <w:tcPr>
            <w:tcW w:w="2147" w:type="dxa"/>
            <w:tcBorders>
              <w:top w:val="nil"/>
              <w:left w:val="single" w:sz="4" w:space="0" w:color="auto"/>
              <w:bottom w:val="single" w:sz="4" w:space="0" w:color="auto"/>
              <w:right w:val="single" w:sz="4" w:space="0" w:color="auto"/>
            </w:tcBorders>
          </w:tcPr>
          <w:p w:rsidR="00E25A0D" w:rsidRPr="00860E9A" w:rsidRDefault="00E25A0D">
            <w:pPr>
              <w:pStyle w:val="IASBTableArial"/>
            </w:pPr>
            <w:r w:rsidRPr="00860E9A">
              <w:rPr>
                <w:u w:val="single"/>
              </w:rPr>
              <w:t>Tobacco plants</w:t>
            </w:r>
            <w:r w:rsidRPr="00860E9A">
              <w:t xml:space="preserve"> </w:t>
            </w:r>
            <w:r w:rsidRPr="00860E9A">
              <w:rPr>
                <w:strike/>
              </w:rPr>
              <w:t>Bushes</w:t>
            </w:r>
          </w:p>
        </w:tc>
        <w:tc>
          <w:tcPr>
            <w:tcW w:w="3003" w:type="dxa"/>
            <w:tcBorders>
              <w:top w:val="nil"/>
              <w:left w:val="nil"/>
              <w:bottom w:val="single" w:sz="4" w:space="0" w:color="auto"/>
              <w:right w:val="single" w:sz="4" w:space="0" w:color="auto"/>
            </w:tcBorders>
          </w:tcPr>
          <w:p w:rsidR="00E25A0D" w:rsidRPr="00860E9A" w:rsidRDefault="00E25A0D">
            <w:pPr>
              <w:pStyle w:val="IASBTableArial"/>
            </w:pPr>
            <w:r w:rsidRPr="00860E9A">
              <w:rPr>
                <w:u w:val="single"/>
              </w:rPr>
              <w:t>Picked leaves</w:t>
            </w:r>
            <w:r w:rsidRPr="00860E9A">
              <w:t xml:space="preserve"> </w:t>
            </w:r>
            <w:r w:rsidRPr="00860E9A">
              <w:rPr>
                <w:strike/>
              </w:rPr>
              <w:t>Leaf</w:t>
            </w:r>
          </w:p>
        </w:tc>
        <w:tc>
          <w:tcPr>
            <w:tcW w:w="3094" w:type="dxa"/>
            <w:tcBorders>
              <w:top w:val="nil"/>
              <w:left w:val="nil"/>
              <w:bottom w:val="single" w:sz="4" w:space="0" w:color="auto"/>
              <w:right w:val="single" w:sz="4" w:space="0" w:color="auto"/>
            </w:tcBorders>
          </w:tcPr>
          <w:p w:rsidR="00E25A0D" w:rsidRPr="00860E9A" w:rsidRDefault="00E25A0D">
            <w:pPr>
              <w:pStyle w:val="IASBTableArial"/>
            </w:pPr>
            <w:r w:rsidRPr="00860E9A">
              <w:rPr>
                <w:strike/>
              </w:rPr>
              <w:t>Tea, c</w:t>
            </w:r>
            <w:r w:rsidRPr="00860E9A">
              <w:rPr>
                <w:u w:val="single"/>
              </w:rPr>
              <w:t>C</w:t>
            </w:r>
            <w:r w:rsidRPr="00860E9A">
              <w:t>ured tobacco</w:t>
            </w:r>
          </w:p>
        </w:tc>
      </w:tr>
      <w:tr w:rsidR="00E25A0D" w:rsidRPr="00860E9A" w:rsidTr="00766ABF">
        <w:trPr>
          <w:cantSplit/>
        </w:trPr>
        <w:tc>
          <w:tcPr>
            <w:tcW w:w="2147" w:type="dxa"/>
            <w:tcBorders>
              <w:top w:val="nil"/>
              <w:left w:val="single" w:sz="4" w:space="0" w:color="auto"/>
              <w:bottom w:val="single" w:sz="4" w:space="0" w:color="auto"/>
              <w:right w:val="single" w:sz="4" w:space="0" w:color="auto"/>
            </w:tcBorders>
          </w:tcPr>
          <w:p w:rsidR="00E25A0D" w:rsidRPr="00860E9A" w:rsidRDefault="00E25A0D">
            <w:pPr>
              <w:pStyle w:val="IASBTableArial"/>
            </w:pPr>
            <w:r w:rsidRPr="00860E9A">
              <w:rPr>
                <w:u w:val="single"/>
              </w:rPr>
              <w:t>Tea bushes</w:t>
            </w:r>
          </w:p>
        </w:tc>
        <w:tc>
          <w:tcPr>
            <w:tcW w:w="3003" w:type="dxa"/>
            <w:tcBorders>
              <w:top w:val="nil"/>
              <w:left w:val="nil"/>
              <w:bottom w:val="single" w:sz="4" w:space="0" w:color="auto"/>
              <w:right w:val="single" w:sz="4" w:space="0" w:color="auto"/>
            </w:tcBorders>
          </w:tcPr>
          <w:p w:rsidR="00E25A0D" w:rsidRPr="00860E9A" w:rsidRDefault="00E25A0D">
            <w:pPr>
              <w:pStyle w:val="IASBTableArial"/>
            </w:pPr>
            <w:r w:rsidRPr="00860E9A">
              <w:rPr>
                <w:u w:val="single"/>
              </w:rPr>
              <w:t>Picked leaves</w:t>
            </w:r>
          </w:p>
        </w:tc>
        <w:tc>
          <w:tcPr>
            <w:tcW w:w="3094" w:type="dxa"/>
            <w:tcBorders>
              <w:top w:val="nil"/>
              <w:left w:val="nil"/>
              <w:bottom w:val="single" w:sz="4" w:space="0" w:color="auto"/>
              <w:right w:val="single" w:sz="4" w:space="0" w:color="auto"/>
            </w:tcBorders>
          </w:tcPr>
          <w:p w:rsidR="00E25A0D" w:rsidRPr="00860E9A" w:rsidRDefault="00E25A0D">
            <w:pPr>
              <w:pStyle w:val="IASBTableArial"/>
            </w:pPr>
            <w:r w:rsidRPr="00860E9A">
              <w:rPr>
                <w:u w:val="single"/>
              </w:rPr>
              <w:t>Tea</w:t>
            </w:r>
          </w:p>
        </w:tc>
      </w:tr>
      <w:tr w:rsidR="00E25A0D" w:rsidRPr="00860E9A" w:rsidTr="00766ABF">
        <w:trPr>
          <w:cantSplit/>
        </w:trPr>
        <w:tc>
          <w:tcPr>
            <w:tcW w:w="2147" w:type="dxa"/>
            <w:tcBorders>
              <w:top w:val="nil"/>
              <w:left w:val="single" w:sz="4" w:space="0" w:color="auto"/>
              <w:bottom w:val="single" w:sz="4" w:space="0" w:color="auto"/>
              <w:right w:val="single" w:sz="4" w:space="0" w:color="auto"/>
            </w:tcBorders>
          </w:tcPr>
          <w:p w:rsidR="00E25A0D" w:rsidRPr="00860E9A" w:rsidRDefault="00E25A0D">
            <w:pPr>
              <w:pStyle w:val="IASBTableArial"/>
            </w:pPr>
            <w:r w:rsidRPr="00860E9A">
              <w:rPr>
                <w:u w:val="single"/>
              </w:rPr>
              <w:t>Grape</w:t>
            </w:r>
            <w:r w:rsidRPr="00860E9A">
              <w:t xml:space="preserve"> </w:t>
            </w:r>
            <w:r w:rsidRPr="00860E9A">
              <w:rPr>
                <w:strike/>
              </w:rPr>
              <w:t>V</w:t>
            </w:r>
            <w:r w:rsidRPr="00860E9A">
              <w:rPr>
                <w:u w:val="single"/>
              </w:rPr>
              <w:t>v</w:t>
            </w:r>
            <w:r w:rsidRPr="00860E9A">
              <w:t>ines</w:t>
            </w:r>
          </w:p>
        </w:tc>
        <w:tc>
          <w:tcPr>
            <w:tcW w:w="3003" w:type="dxa"/>
            <w:tcBorders>
              <w:top w:val="nil"/>
              <w:left w:val="nil"/>
              <w:bottom w:val="single" w:sz="4" w:space="0" w:color="auto"/>
              <w:right w:val="single" w:sz="4" w:space="0" w:color="auto"/>
            </w:tcBorders>
          </w:tcPr>
          <w:p w:rsidR="00E25A0D" w:rsidRPr="00860E9A" w:rsidRDefault="00E25A0D">
            <w:pPr>
              <w:pStyle w:val="IASBTableArial"/>
            </w:pPr>
            <w:r w:rsidRPr="00860E9A">
              <w:rPr>
                <w:u w:val="single"/>
              </w:rPr>
              <w:t>Picked</w:t>
            </w:r>
            <w:r w:rsidRPr="00860E9A">
              <w:t xml:space="preserve"> </w:t>
            </w:r>
            <w:r w:rsidRPr="00860E9A">
              <w:rPr>
                <w:strike/>
              </w:rPr>
              <w:t>G</w:t>
            </w:r>
            <w:r w:rsidRPr="00860E9A">
              <w:rPr>
                <w:u w:val="single"/>
              </w:rPr>
              <w:t>g</w:t>
            </w:r>
            <w:r w:rsidRPr="00860E9A">
              <w:t>rapes</w:t>
            </w:r>
          </w:p>
        </w:tc>
        <w:tc>
          <w:tcPr>
            <w:tcW w:w="3094" w:type="dxa"/>
            <w:tcBorders>
              <w:top w:val="nil"/>
              <w:left w:val="nil"/>
              <w:bottom w:val="single" w:sz="4" w:space="0" w:color="auto"/>
              <w:right w:val="single" w:sz="4" w:space="0" w:color="auto"/>
            </w:tcBorders>
          </w:tcPr>
          <w:p w:rsidR="00E25A0D" w:rsidRPr="00860E9A" w:rsidRDefault="00E25A0D">
            <w:pPr>
              <w:pStyle w:val="IASBTableArial"/>
            </w:pPr>
            <w:r w:rsidRPr="00860E9A">
              <w:t>Wine</w:t>
            </w:r>
          </w:p>
        </w:tc>
      </w:tr>
      <w:tr w:rsidR="00E25A0D" w:rsidRPr="00860E9A" w:rsidTr="00766ABF">
        <w:trPr>
          <w:cantSplit/>
        </w:trPr>
        <w:tc>
          <w:tcPr>
            <w:tcW w:w="2147" w:type="dxa"/>
            <w:tcBorders>
              <w:top w:val="nil"/>
              <w:left w:val="single" w:sz="4" w:space="0" w:color="auto"/>
              <w:bottom w:val="single" w:sz="4" w:space="0" w:color="auto"/>
              <w:right w:val="single" w:sz="4" w:space="0" w:color="auto"/>
            </w:tcBorders>
          </w:tcPr>
          <w:p w:rsidR="00E25A0D" w:rsidRPr="00860E9A" w:rsidRDefault="00E25A0D">
            <w:pPr>
              <w:pStyle w:val="IASBTableArial"/>
            </w:pPr>
            <w:r w:rsidRPr="00860E9A">
              <w:t>Fruit trees</w:t>
            </w:r>
          </w:p>
        </w:tc>
        <w:tc>
          <w:tcPr>
            <w:tcW w:w="3003" w:type="dxa"/>
            <w:tcBorders>
              <w:top w:val="nil"/>
              <w:left w:val="nil"/>
              <w:bottom w:val="single" w:sz="4" w:space="0" w:color="auto"/>
              <w:right w:val="single" w:sz="4" w:space="0" w:color="auto"/>
            </w:tcBorders>
          </w:tcPr>
          <w:p w:rsidR="00E25A0D" w:rsidRPr="00860E9A" w:rsidRDefault="00E25A0D">
            <w:pPr>
              <w:pStyle w:val="IASBTableArial"/>
            </w:pPr>
            <w:r w:rsidRPr="00860E9A">
              <w:t>Picked fruit</w:t>
            </w:r>
          </w:p>
        </w:tc>
        <w:tc>
          <w:tcPr>
            <w:tcW w:w="3094" w:type="dxa"/>
            <w:tcBorders>
              <w:top w:val="nil"/>
              <w:left w:val="nil"/>
              <w:bottom w:val="single" w:sz="4" w:space="0" w:color="auto"/>
              <w:right w:val="single" w:sz="4" w:space="0" w:color="auto"/>
            </w:tcBorders>
          </w:tcPr>
          <w:p w:rsidR="00E25A0D" w:rsidRPr="00860E9A" w:rsidRDefault="00E25A0D">
            <w:pPr>
              <w:pStyle w:val="IASBTableArial"/>
            </w:pPr>
            <w:r w:rsidRPr="00860E9A">
              <w:t>Processed fruit</w:t>
            </w:r>
          </w:p>
        </w:tc>
      </w:tr>
      <w:tr w:rsidR="00E25A0D" w:rsidRPr="00860E9A" w:rsidTr="00766ABF">
        <w:trPr>
          <w:cantSplit/>
        </w:trPr>
        <w:tc>
          <w:tcPr>
            <w:tcW w:w="2147" w:type="dxa"/>
            <w:tcBorders>
              <w:top w:val="nil"/>
              <w:left w:val="single" w:sz="4" w:space="0" w:color="auto"/>
              <w:bottom w:val="single" w:sz="4" w:space="0" w:color="auto"/>
              <w:right w:val="single" w:sz="4" w:space="0" w:color="auto"/>
            </w:tcBorders>
          </w:tcPr>
          <w:p w:rsidR="00E25A0D" w:rsidRPr="00860E9A" w:rsidRDefault="00E25A0D">
            <w:pPr>
              <w:pStyle w:val="IASBTableArial"/>
            </w:pPr>
            <w:r w:rsidRPr="00860E9A">
              <w:rPr>
                <w:u w:val="single"/>
              </w:rPr>
              <w:t>Oil palms</w:t>
            </w:r>
          </w:p>
        </w:tc>
        <w:tc>
          <w:tcPr>
            <w:tcW w:w="3003" w:type="dxa"/>
            <w:tcBorders>
              <w:top w:val="nil"/>
              <w:left w:val="nil"/>
              <w:bottom w:val="single" w:sz="4" w:space="0" w:color="auto"/>
              <w:right w:val="single" w:sz="4" w:space="0" w:color="auto"/>
            </w:tcBorders>
          </w:tcPr>
          <w:p w:rsidR="00E25A0D" w:rsidRPr="00860E9A" w:rsidRDefault="00E25A0D">
            <w:pPr>
              <w:pStyle w:val="IASBTableArial"/>
            </w:pPr>
            <w:r w:rsidRPr="00860E9A">
              <w:rPr>
                <w:u w:val="single"/>
              </w:rPr>
              <w:t>Picked fruit</w:t>
            </w:r>
          </w:p>
        </w:tc>
        <w:tc>
          <w:tcPr>
            <w:tcW w:w="3094" w:type="dxa"/>
            <w:tcBorders>
              <w:top w:val="nil"/>
              <w:left w:val="nil"/>
              <w:bottom w:val="single" w:sz="4" w:space="0" w:color="auto"/>
              <w:right w:val="single" w:sz="4" w:space="0" w:color="auto"/>
            </w:tcBorders>
          </w:tcPr>
          <w:p w:rsidR="00E25A0D" w:rsidRPr="00860E9A" w:rsidRDefault="00E25A0D">
            <w:pPr>
              <w:pStyle w:val="IASBTableArial"/>
            </w:pPr>
            <w:r w:rsidRPr="00860E9A">
              <w:rPr>
                <w:u w:val="single"/>
              </w:rPr>
              <w:t>Palm oil</w:t>
            </w:r>
          </w:p>
        </w:tc>
      </w:tr>
      <w:tr w:rsidR="00E25A0D" w:rsidRPr="00860E9A" w:rsidTr="00766ABF">
        <w:trPr>
          <w:cantSplit/>
        </w:trPr>
        <w:tc>
          <w:tcPr>
            <w:tcW w:w="2147" w:type="dxa"/>
            <w:tcBorders>
              <w:top w:val="nil"/>
              <w:left w:val="single" w:sz="4" w:space="0" w:color="auto"/>
              <w:bottom w:val="single" w:sz="4" w:space="0" w:color="auto"/>
              <w:right w:val="single" w:sz="4" w:space="0" w:color="auto"/>
            </w:tcBorders>
          </w:tcPr>
          <w:p w:rsidR="00E25A0D" w:rsidRPr="00860E9A" w:rsidRDefault="00E25A0D">
            <w:pPr>
              <w:pStyle w:val="IASBTableArial"/>
            </w:pPr>
            <w:r w:rsidRPr="00860E9A">
              <w:rPr>
                <w:u w:val="single"/>
              </w:rPr>
              <w:t>Rubber trees</w:t>
            </w:r>
          </w:p>
        </w:tc>
        <w:tc>
          <w:tcPr>
            <w:tcW w:w="3003" w:type="dxa"/>
            <w:tcBorders>
              <w:top w:val="nil"/>
              <w:left w:val="nil"/>
              <w:bottom w:val="single" w:sz="4" w:space="0" w:color="auto"/>
              <w:right w:val="single" w:sz="4" w:space="0" w:color="auto"/>
            </w:tcBorders>
          </w:tcPr>
          <w:p w:rsidR="00E25A0D" w:rsidRPr="00860E9A" w:rsidRDefault="00E25A0D">
            <w:pPr>
              <w:pStyle w:val="IASBTableArial"/>
            </w:pPr>
            <w:r w:rsidRPr="00860E9A">
              <w:rPr>
                <w:u w:val="single"/>
              </w:rPr>
              <w:t>Harvested latex</w:t>
            </w:r>
          </w:p>
        </w:tc>
        <w:tc>
          <w:tcPr>
            <w:tcW w:w="3094" w:type="dxa"/>
            <w:tcBorders>
              <w:top w:val="nil"/>
              <w:left w:val="nil"/>
              <w:bottom w:val="single" w:sz="4" w:space="0" w:color="auto"/>
              <w:right w:val="single" w:sz="4" w:space="0" w:color="auto"/>
            </w:tcBorders>
          </w:tcPr>
          <w:p w:rsidR="00E25A0D" w:rsidRPr="00860E9A" w:rsidRDefault="00E25A0D">
            <w:pPr>
              <w:pStyle w:val="IASBTableArial"/>
            </w:pPr>
            <w:r w:rsidRPr="00860E9A">
              <w:rPr>
                <w:u w:val="single"/>
              </w:rPr>
              <w:t>Rubber products</w:t>
            </w:r>
          </w:p>
        </w:tc>
      </w:tr>
      <w:tr w:rsidR="00E25A0D" w:rsidRPr="00860E9A" w:rsidTr="00766ABF">
        <w:trPr>
          <w:cantSplit/>
        </w:trPr>
        <w:tc>
          <w:tcPr>
            <w:tcW w:w="8244" w:type="dxa"/>
            <w:gridSpan w:val="3"/>
            <w:tcBorders>
              <w:top w:val="nil"/>
              <w:left w:val="single" w:sz="4" w:space="0" w:color="auto"/>
              <w:bottom w:val="single" w:sz="4" w:space="0" w:color="auto"/>
              <w:right w:val="single" w:sz="4" w:space="0" w:color="auto"/>
            </w:tcBorders>
          </w:tcPr>
          <w:p w:rsidR="00E25A0D" w:rsidRPr="00860E9A" w:rsidRDefault="00E25A0D">
            <w:pPr>
              <w:pStyle w:val="IASBTableTNR"/>
            </w:pPr>
            <w:r w:rsidRPr="00860E9A">
              <w:rPr>
                <w:u w:val="single"/>
              </w:rPr>
              <w:t>Some plants, for example, tea bushes, grape vines, oil palms and rubber trees, usually meet the definition of a bearer plant and are within the scope of IAS 16. However, the produce growing on bearer plants, for example, tea leaves, grapes, oil palm fruit and latex, is within the scope of IAS 41.</w:t>
            </w:r>
          </w:p>
        </w:tc>
      </w:tr>
    </w:tbl>
    <w:p w:rsidR="00E25A0D" w:rsidRPr="00860E9A" w:rsidRDefault="00E25A0D">
      <w:pPr>
        <w:pStyle w:val="IASBNormalnpara"/>
        <w:rPr>
          <w:lang w:val="en-GB"/>
        </w:rPr>
      </w:pPr>
    </w:p>
    <w:p w:rsidR="00E25A0D" w:rsidRPr="00860E9A" w:rsidRDefault="00E25A0D">
      <w:pPr>
        <w:pStyle w:val="IASBSectionTitle1NonInd"/>
        <w:rPr>
          <w:lang w:val="en-GB"/>
        </w:rPr>
      </w:pPr>
      <w:bookmarkStart w:id="49" w:name="F32234789"/>
      <w:r w:rsidRPr="00860E9A">
        <w:rPr>
          <w:lang w:val="en-GB"/>
        </w:rPr>
        <w:t>Definitions</w:t>
      </w:r>
      <w:bookmarkEnd w:id="49"/>
    </w:p>
    <w:p w:rsidR="00E25A0D" w:rsidRPr="00860E9A" w:rsidRDefault="00E25A0D">
      <w:pPr>
        <w:pStyle w:val="IASBSectionTitle2Ind"/>
        <w:rPr>
          <w:lang w:val="en-GB"/>
        </w:rPr>
      </w:pPr>
      <w:bookmarkStart w:id="50" w:name="F32234791"/>
      <w:r w:rsidRPr="00860E9A">
        <w:rPr>
          <w:lang w:val="en-GB"/>
        </w:rPr>
        <w:t>Agriculture-related definitions</w:t>
      </w:r>
      <w:bookmarkEnd w:id="50"/>
    </w:p>
    <w:p w:rsidR="00E25A0D" w:rsidRPr="00860E9A" w:rsidRDefault="00E25A0D">
      <w:pPr>
        <w:pStyle w:val="IASBNormalnpara"/>
        <w:rPr>
          <w:b/>
          <w:lang w:val="en-GB"/>
        </w:rPr>
      </w:pPr>
      <w:r w:rsidRPr="00860E9A">
        <w:rPr>
          <w:b/>
          <w:lang w:val="en-GB"/>
        </w:rPr>
        <w:t>5</w:t>
      </w:r>
      <w:r w:rsidRPr="00860E9A">
        <w:rPr>
          <w:b/>
          <w:lang w:val="en-GB"/>
        </w:rPr>
        <w:tab/>
      </w:r>
      <w:bookmarkStart w:id="51" w:name="F32234792"/>
      <w:r w:rsidRPr="00860E9A">
        <w:rPr>
          <w:b/>
          <w:lang w:val="en-GB"/>
        </w:rPr>
        <w:t>The following terms are used in this Standard with the meanings specified:</w:t>
      </w:r>
      <w:bookmarkEnd w:id="51"/>
    </w:p>
    <w:p w:rsidR="00E25A0D" w:rsidRPr="00860E9A" w:rsidRDefault="00E25A0D">
      <w:pPr>
        <w:pStyle w:val="IASBNormalnparaP"/>
        <w:rPr>
          <w:b/>
          <w:lang w:val="en-GB"/>
        </w:rPr>
      </w:pPr>
      <w:bookmarkStart w:id="52" w:name="F32234793"/>
      <w:r w:rsidRPr="00860E9A">
        <w:rPr>
          <w:b/>
          <w:lang w:val="en-GB"/>
        </w:rPr>
        <w:t>…</w:t>
      </w:r>
      <w:bookmarkEnd w:id="52"/>
    </w:p>
    <w:p w:rsidR="00E25A0D" w:rsidRPr="00860E9A" w:rsidRDefault="00E25A0D">
      <w:pPr>
        <w:pStyle w:val="IASBNormalnparaP"/>
        <w:rPr>
          <w:b/>
          <w:lang w:val="en-GB"/>
        </w:rPr>
      </w:pPr>
      <w:bookmarkStart w:id="53" w:name="F32234794"/>
      <w:r w:rsidRPr="00860E9A">
        <w:rPr>
          <w:b/>
          <w:i/>
          <w:lang w:val="en-GB"/>
        </w:rPr>
        <w:t>Agricultural produce</w:t>
      </w:r>
      <w:r w:rsidRPr="00860E9A">
        <w:rPr>
          <w:b/>
          <w:lang w:val="en-GB"/>
        </w:rPr>
        <w:t xml:space="preserve"> is the harvested </w:t>
      </w:r>
      <w:r w:rsidRPr="00860E9A">
        <w:rPr>
          <w:b/>
          <w:strike/>
          <w:lang w:val="en-GB"/>
        </w:rPr>
        <w:t>product</w:t>
      </w:r>
      <w:r w:rsidRPr="00860E9A">
        <w:rPr>
          <w:b/>
          <w:lang w:val="en-GB"/>
        </w:rPr>
        <w:t xml:space="preserve"> </w:t>
      </w:r>
      <w:r w:rsidRPr="00860E9A">
        <w:rPr>
          <w:b/>
          <w:u w:val="single"/>
          <w:lang w:val="en-GB"/>
        </w:rPr>
        <w:t>produce</w:t>
      </w:r>
      <w:r w:rsidRPr="00860E9A">
        <w:rPr>
          <w:b/>
          <w:lang w:val="en-GB"/>
        </w:rPr>
        <w:t xml:space="preserve"> of the entity’s biological assets.</w:t>
      </w:r>
      <w:bookmarkEnd w:id="53"/>
    </w:p>
    <w:p w:rsidR="00E25A0D" w:rsidRPr="00860E9A" w:rsidRDefault="00E25A0D">
      <w:pPr>
        <w:pStyle w:val="IASBNormalnparaP"/>
        <w:rPr>
          <w:b/>
          <w:lang w:val="en-GB"/>
        </w:rPr>
      </w:pPr>
      <w:bookmarkStart w:id="54" w:name="F32234796"/>
      <w:r w:rsidRPr="00860E9A">
        <w:rPr>
          <w:b/>
          <w:u w:val="single"/>
          <w:lang w:val="en-GB"/>
        </w:rPr>
        <w:t xml:space="preserve">A </w:t>
      </w:r>
      <w:r w:rsidRPr="00860E9A">
        <w:rPr>
          <w:b/>
          <w:i/>
          <w:u w:val="single"/>
          <w:lang w:val="en-GB"/>
        </w:rPr>
        <w:t>bearer plant</w:t>
      </w:r>
      <w:r w:rsidRPr="00860E9A">
        <w:rPr>
          <w:b/>
          <w:u w:val="single"/>
          <w:lang w:val="en-GB"/>
        </w:rPr>
        <w:t xml:space="preserve"> is a living plant that:</w:t>
      </w:r>
      <w:bookmarkEnd w:id="54"/>
    </w:p>
    <w:p w:rsidR="00E25A0D" w:rsidRPr="00860E9A" w:rsidRDefault="00E25A0D">
      <w:pPr>
        <w:pStyle w:val="IASBNormalnparaL1"/>
        <w:rPr>
          <w:b/>
          <w:lang w:val="en-GB"/>
        </w:rPr>
      </w:pPr>
      <w:r w:rsidRPr="00860E9A">
        <w:rPr>
          <w:b/>
          <w:lang w:val="en-GB"/>
        </w:rPr>
        <w:t>(</w:t>
      </w:r>
      <w:r w:rsidRPr="00860E9A">
        <w:rPr>
          <w:b/>
          <w:u w:val="single"/>
          <w:lang w:val="en-GB"/>
        </w:rPr>
        <w:t>a</w:t>
      </w:r>
      <w:r w:rsidRPr="00860E9A">
        <w:rPr>
          <w:b/>
          <w:lang w:val="en-GB"/>
        </w:rPr>
        <w:t>)</w:t>
      </w:r>
      <w:r w:rsidRPr="00860E9A">
        <w:rPr>
          <w:b/>
          <w:lang w:val="en-GB"/>
        </w:rPr>
        <w:tab/>
      </w:r>
      <w:bookmarkStart w:id="55" w:name="F32234802"/>
      <w:r w:rsidRPr="00860E9A">
        <w:rPr>
          <w:b/>
          <w:u w:val="single"/>
          <w:lang w:val="en-GB"/>
        </w:rPr>
        <w:t>is used in the production or supply of agricultural produce;</w:t>
      </w:r>
      <w:bookmarkEnd w:id="55"/>
    </w:p>
    <w:p w:rsidR="00E25A0D" w:rsidRPr="00860E9A" w:rsidRDefault="00E25A0D">
      <w:pPr>
        <w:pStyle w:val="IASBNormalnparaL1"/>
        <w:rPr>
          <w:b/>
          <w:lang w:val="en-GB"/>
        </w:rPr>
      </w:pPr>
      <w:r w:rsidRPr="00860E9A">
        <w:rPr>
          <w:b/>
          <w:lang w:val="en-GB"/>
        </w:rPr>
        <w:t>(</w:t>
      </w:r>
      <w:r w:rsidRPr="00860E9A">
        <w:rPr>
          <w:b/>
          <w:u w:val="single"/>
          <w:lang w:val="en-GB"/>
        </w:rPr>
        <w:t>b</w:t>
      </w:r>
      <w:r w:rsidRPr="00860E9A">
        <w:rPr>
          <w:b/>
          <w:lang w:val="en-GB"/>
        </w:rPr>
        <w:t>)</w:t>
      </w:r>
      <w:r w:rsidRPr="00860E9A">
        <w:rPr>
          <w:b/>
          <w:lang w:val="en-GB"/>
        </w:rPr>
        <w:tab/>
      </w:r>
      <w:bookmarkStart w:id="56" w:name="F32234804"/>
      <w:r w:rsidRPr="00860E9A">
        <w:rPr>
          <w:b/>
          <w:u w:val="single"/>
          <w:lang w:val="en-GB"/>
        </w:rPr>
        <w:t>is expected to bear produce for more than one period; and</w:t>
      </w:r>
      <w:bookmarkEnd w:id="56"/>
    </w:p>
    <w:p w:rsidR="00E25A0D" w:rsidRPr="00860E9A" w:rsidRDefault="00E25A0D">
      <w:pPr>
        <w:pStyle w:val="IASBNormalnparaL1"/>
        <w:rPr>
          <w:b/>
          <w:lang w:val="en-GB"/>
        </w:rPr>
      </w:pPr>
      <w:r w:rsidRPr="00860E9A">
        <w:rPr>
          <w:b/>
          <w:lang w:val="en-GB"/>
        </w:rPr>
        <w:t>(</w:t>
      </w:r>
      <w:r w:rsidRPr="00860E9A">
        <w:rPr>
          <w:b/>
          <w:u w:val="single"/>
          <w:lang w:val="en-GB"/>
        </w:rPr>
        <w:t>c</w:t>
      </w:r>
      <w:r w:rsidRPr="00860E9A">
        <w:rPr>
          <w:b/>
          <w:lang w:val="en-GB"/>
        </w:rPr>
        <w:t>)</w:t>
      </w:r>
      <w:r w:rsidRPr="00860E9A">
        <w:rPr>
          <w:b/>
          <w:lang w:val="en-GB"/>
        </w:rPr>
        <w:tab/>
      </w:r>
      <w:bookmarkStart w:id="57" w:name="F32234806"/>
      <w:r w:rsidRPr="00860E9A">
        <w:rPr>
          <w:b/>
          <w:u w:val="single"/>
          <w:lang w:val="en-GB"/>
        </w:rPr>
        <w:t>has a remote likelihood of being sold as agricultural produce, except for incidental scrap sales.</w:t>
      </w:r>
      <w:bookmarkEnd w:id="57"/>
    </w:p>
    <w:p w:rsidR="00E25A0D" w:rsidRPr="00860E9A" w:rsidRDefault="00E25A0D">
      <w:pPr>
        <w:pStyle w:val="IASBNormalnparaP"/>
        <w:rPr>
          <w:b/>
          <w:lang w:val="en-GB"/>
        </w:rPr>
      </w:pPr>
      <w:bookmarkStart w:id="58" w:name="F32234807"/>
      <w:r w:rsidRPr="00860E9A">
        <w:rPr>
          <w:b/>
          <w:lang w:val="en-GB"/>
        </w:rPr>
        <w:t xml:space="preserve">A </w:t>
      </w:r>
      <w:r w:rsidRPr="00860E9A">
        <w:rPr>
          <w:b/>
          <w:i/>
          <w:lang w:val="en-GB"/>
        </w:rPr>
        <w:t>biological asset</w:t>
      </w:r>
      <w:r w:rsidRPr="00860E9A">
        <w:rPr>
          <w:b/>
          <w:lang w:val="en-GB"/>
        </w:rPr>
        <w:t xml:space="preserve"> is a living animal or plant.</w:t>
      </w:r>
      <w:bookmarkEnd w:id="58"/>
    </w:p>
    <w:p w:rsidR="00E25A0D" w:rsidRPr="00860E9A" w:rsidRDefault="00E25A0D">
      <w:pPr>
        <w:pStyle w:val="IASBNormalnparaP"/>
        <w:rPr>
          <w:lang w:val="en-GB"/>
        </w:rPr>
      </w:pPr>
      <w:bookmarkStart w:id="59" w:name="F32234809"/>
      <w:r w:rsidRPr="00860E9A">
        <w:rPr>
          <w:lang w:val="en-GB"/>
        </w:rPr>
        <w:t>…</w:t>
      </w:r>
      <w:bookmarkEnd w:id="59"/>
    </w:p>
    <w:p w:rsidR="00E25A0D" w:rsidRPr="00860E9A" w:rsidRDefault="00E25A0D">
      <w:pPr>
        <w:pStyle w:val="IASBNormalnpara"/>
        <w:rPr>
          <w:lang w:val="en-GB"/>
        </w:rPr>
      </w:pPr>
      <w:r w:rsidRPr="00860E9A">
        <w:rPr>
          <w:u w:val="single"/>
          <w:lang w:val="en-GB"/>
        </w:rPr>
        <w:t>5A</w:t>
      </w:r>
      <w:r w:rsidRPr="00860E9A">
        <w:rPr>
          <w:lang w:val="en-GB"/>
        </w:rPr>
        <w:tab/>
      </w:r>
      <w:bookmarkStart w:id="60" w:name="F32234810"/>
      <w:r w:rsidRPr="00860E9A">
        <w:rPr>
          <w:u w:val="single"/>
          <w:lang w:val="en-GB"/>
        </w:rPr>
        <w:t>The following are not bearer plants:</w:t>
      </w:r>
      <w:bookmarkEnd w:id="60"/>
    </w:p>
    <w:p w:rsidR="00E25A0D" w:rsidRPr="00860E9A" w:rsidRDefault="00E25A0D">
      <w:pPr>
        <w:pStyle w:val="IASBNormalnparaL1"/>
        <w:rPr>
          <w:lang w:val="en-GB"/>
        </w:rPr>
      </w:pPr>
      <w:r w:rsidRPr="00860E9A">
        <w:rPr>
          <w:lang w:val="en-GB"/>
        </w:rPr>
        <w:t>(</w:t>
      </w:r>
      <w:r w:rsidRPr="00860E9A">
        <w:rPr>
          <w:u w:val="single"/>
          <w:lang w:val="en-GB"/>
        </w:rPr>
        <w:t>a</w:t>
      </w:r>
      <w:r w:rsidRPr="00860E9A">
        <w:rPr>
          <w:lang w:val="en-GB"/>
        </w:rPr>
        <w:t>)</w:t>
      </w:r>
      <w:r w:rsidRPr="00860E9A">
        <w:rPr>
          <w:lang w:val="en-GB"/>
        </w:rPr>
        <w:tab/>
      </w:r>
      <w:bookmarkStart w:id="61" w:name="F32234813"/>
      <w:r w:rsidRPr="00860E9A">
        <w:rPr>
          <w:u w:val="single"/>
          <w:lang w:val="en-GB"/>
        </w:rPr>
        <w:t>plants cultivated to be harvested as agricultural produce (for example, trees grown for use as lumber);</w:t>
      </w:r>
      <w:bookmarkEnd w:id="61"/>
    </w:p>
    <w:p w:rsidR="00E25A0D" w:rsidRPr="00860E9A" w:rsidRDefault="00E25A0D">
      <w:pPr>
        <w:pStyle w:val="IASBNormalnparaL1"/>
        <w:rPr>
          <w:lang w:val="en-GB"/>
        </w:rPr>
      </w:pPr>
      <w:r w:rsidRPr="00860E9A">
        <w:rPr>
          <w:lang w:val="en-GB"/>
        </w:rPr>
        <w:t>(</w:t>
      </w:r>
      <w:r w:rsidRPr="00860E9A">
        <w:rPr>
          <w:u w:val="single"/>
          <w:lang w:val="en-GB"/>
        </w:rPr>
        <w:t>b</w:t>
      </w:r>
      <w:r w:rsidRPr="00860E9A">
        <w:rPr>
          <w:lang w:val="en-GB"/>
        </w:rPr>
        <w:t>)</w:t>
      </w:r>
      <w:r w:rsidRPr="00860E9A">
        <w:rPr>
          <w:lang w:val="en-GB"/>
        </w:rPr>
        <w:tab/>
      </w:r>
      <w:bookmarkStart w:id="62" w:name="F32234815"/>
      <w:r w:rsidRPr="00860E9A">
        <w:rPr>
          <w:u w:val="single"/>
          <w:lang w:val="en-GB"/>
        </w:rPr>
        <w:t>plants cultivated to produce agricultural produce when there is more than a remote likelihood that the entity will also harvest and sell the plant as agricultural produce, other than as incidental scrap sales (for example, trees that are cultivated both for their fruit and their lumber); and</w:t>
      </w:r>
      <w:bookmarkEnd w:id="62"/>
    </w:p>
    <w:p w:rsidR="00E25A0D" w:rsidRPr="00860E9A" w:rsidRDefault="00E25A0D">
      <w:pPr>
        <w:pStyle w:val="IASBNormalnparaL1"/>
        <w:rPr>
          <w:lang w:val="en-GB"/>
        </w:rPr>
      </w:pPr>
      <w:r w:rsidRPr="00860E9A">
        <w:rPr>
          <w:lang w:val="en-GB"/>
        </w:rPr>
        <w:t>(</w:t>
      </w:r>
      <w:r w:rsidRPr="00860E9A">
        <w:rPr>
          <w:u w:val="single"/>
          <w:lang w:val="en-GB"/>
        </w:rPr>
        <w:t>c</w:t>
      </w:r>
      <w:r w:rsidRPr="00860E9A">
        <w:rPr>
          <w:lang w:val="en-GB"/>
        </w:rPr>
        <w:t>)</w:t>
      </w:r>
      <w:r w:rsidRPr="00860E9A">
        <w:rPr>
          <w:lang w:val="en-GB"/>
        </w:rPr>
        <w:tab/>
      </w:r>
      <w:bookmarkStart w:id="63" w:name="F32234818"/>
      <w:r w:rsidRPr="00860E9A">
        <w:rPr>
          <w:u w:val="single"/>
          <w:lang w:val="en-GB"/>
        </w:rPr>
        <w:t>annual crops (for example, maize and wheat).</w:t>
      </w:r>
      <w:bookmarkEnd w:id="63"/>
    </w:p>
    <w:p w:rsidR="00E25A0D" w:rsidRPr="00860E9A" w:rsidRDefault="00E25A0D">
      <w:pPr>
        <w:pStyle w:val="IASBNormalnpara"/>
        <w:rPr>
          <w:lang w:val="en-GB"/>
        </w:rPr>
      </w:pPr>
      <w:r w:rsidRPr="00860E9A">
        <w:rPr>
          <w:u w:val="single"/>
          <w:lang w:val="en-GB"/>
        </w:rPr>
        <w:t>5B</w:t>
      </w:r>
      <w:r w:rsidRPr="00860E9A">
        <w:rPr>
          <w:lang w:val="en-GB"/>
        </w:rPr>
        <w:tab/>
      </w:r>
      <w:bookmarkStart w:id="64" w:name="F32234819"/>
      <w:r w:rsidRPr="00860E9A">
        <w:rPr>
          <w:u w:val="single"/>
          <w:lang w:val="en-GB"/>
        </w:rPr>
        <w:t>When bearer plants are no longer used to bear produce they might be cut down and sold as scrap, for example, for use as firewood. Such incidental scrap sales would not prevent the plant from satisfying the definition of a bearer plant.</w:t>
      </w:r>
      <w:bookmarkEnd w:id="64"/>
    </w:p>
    <w:p w:rsidR="00E25A0D" w:rsidRPr="00860E9A" w:rsidRDefault="00E25A0D">
      <w:pPr>
        <w:pStyle w:val="IASBNormalnpara"/>
        <w:rPr>
          <w:lang w:val="en-GB"/>
        </w:rPr>
      </w:pPr>
      <w:r w:rsidRPr="00860E9A">
        <w:rPr>
          <w:u w:val="single"/>
          <w:lang w:val="en-GB"/>
        </w:rPr>
        <w:t>5C</w:t>
      </w:r>
      <w:r w:rsidRPr="00860E9A">
        <w:rPr>
          <w:lang w:val="en-GB"/>
        </w:rPr>
        <w:tab/>
      </w:r>
      <w:bookmarkStart w:id="65" w:name="F32234820"/>
      <w:r w:rsidRPr="00860E9A">
        <w:rPr>
          <w:u w:val="single"/>
          <w:lang w:val="en-GB"/>
        </w:rPr>
        <w:t>Produce growing on bearer plants is a biological asset.</w:t>
      </w:r>
      <w:bookmarkEnd w:id="65"/>
    </w:p>
    <w:p w:rsidR="00E25A0D" w:rsidRPr="00860E9A" w:rsidRDefault="00E25A0D">
      <w:pPr>
        <w:pStyle w:val="IASBNormalnpara"/>
        <w:rPr>
          <w:lang w:val="en-GB"/>
        </w:rPr>
      </w:pPr>
      <w:r w:rsidRPr="00860E9A">
        <w:rPr>
          <w:lang w:val="en-GB"/>
        </w:rPr>
        <w:tab/>
      </w:r>
      <w:bookmarkStart w:id="66" w:name="F32234821"/>
      <w:r w:rsidRPr="00860E9A">
        <w:rPr>
          <w:lang w:val="en-GB"/>
        </w:rPr>
        <w:t>…</w:t>
      </w:r>
      <w:bookmarkEnd w:id="66"/>
    </w:p>
    <w:p w:rsidR="00E25A0D" w:rsidRPr="00860E9A" w:rsidRDefault="00E25A0D">
      <w:pPr>
        <w:pStyle w:val="IASBSectionTitle2Ind"/>
        <w:rPr>
          <w:lang w:val="en-GB"/>
        </w:rPr>
      </w:pPr>
      <w:bookmarkStart w:id="67" w:name="F32234824"/>
      <w:r w:rsidRPr="00860E9A">
        <w:rPr>
          <w:lang w:val="en-GB"/>
        </w:rPr>
        <w:t>General definitions</w:t>
      </w:r>
      <w:bookmarkEnd w:id="67"/>
    </w:p>
    <w:p w:rsidR="00E25A0D" w:rsidRPr="00860E9A" w:rsidRDefault="00E25A0D">
      <w:pPr>
        <w:pStyle w:val="IASBNormalnpara"/>
        <w:rPr>
          <w:b/>
          <w:lang w:val="en-GB"/>
        </w:rPr>
      </w:pPr>
      <w:r w:rsidRPr="00860E9A">
        <w:rPr>
          <w:b/>
          <w:lang w:val="en-GB"/>
        </w:rPr>
        <w:t>8</w:t>
      </w:r>
      <w:r w:rsidRPr="00860E9A">
        <w:rPr>
          <w:b/>
          <w:lang w:val="en-GB"/>
        </w:rPr>
        <w:tab/>
      </w:r>
      <w:bookmarkStart w:id="68" w:name="F32234825"/>
      <w:r w:rsidRPr="00860E9A">
        <w:rPr>
          <w:b/>
          <w:lang w:val="en-GB"/>
        </w:rPr>
        <w:t>The following terms are used in this Standard with the meanings specified:</w:t>
      </w:r>
      <w:bookmarkEnd w:id="68"/>
    </w:p>
    <w:p w:rsidR="00E25A0D" w:rsidRPr="00860E9A" w:rsidRDefault="00E25A0D">
      <w:pPr>
        <w:pStyle w:val="IASBNormalnparaP"/>
        <w:rPr>
          <w:lang w:val="en-GB"/>
        </w:rPr>
      </w:pPr>
      <w:bookmarkStart w:id="69" w:name="F32234826"/>
      <w:r w:rsidRPr="00860E9A">
        <w:rPr>
          <w:lang w:val="en-GB"/>
        </w:rPr>
        <w:t>…</w:t>
      </w:r>
      <w:bookmarkEnd w:id="69"/>
    </w:p>
    <w:p w:rsidR="00E25A0D" w:rsidRPr="00860E9A" w:rsidRDefault="00E25A0D">
      <w:pPr>
        <w:pStyle w:val="IASBNormalnparaP"/>
        <w:rPr>
          <w:b/>
          <w:lang w:val="en-GB"/>
        </w:rPr>
      </w:pPr>
      <w:bookmarkStart w:id="70" w:name="F32234827"/>
      <w:r w:rsidRPr="00860E9A">
        <w:rPr>
          <w:b/>
          <w:i/>
          <w:lang w:val="en-GB"/>
        </w:rPr>
        <w:t>Government grants</w:t>
      </w:r>
      <w:r w:rsidRPr="00860E9A">
        <w:rPr>
          <w:b/>
          <w:lang w:val="en-GB"/>
        </w:rPr>
        <w:t xml:space="preserve"> are as defined in IAS 20 </w:t>
      </w:r>
      <w:r w:rsidRPr="00860E9A">
        <w:rPr>
          <w:b/>
          <w:i/>
          <w:strike/>
          <w:lang w:val="en-GB"/>
        </w:rPr>
        <w:t>Accounting for Government Grants and Disclosure of Government Assistance</w:t>
      </w:r>
      <w:r w:rsidRPr="00860E9A">
        <w:rPr>
          <w:b/>
          <w:lang w:val="en-GB"/>
        </w:rPr>
        <w:t>.</w:t>
      </w:r>
      <w:bookmarkEnd w:id="70"/>
    </w:p>
    <w:p w:rsidR="00E25A0D" w:rsidRPr="00860E9A" w:rsidRDefault="00E25A0D">
      <w:pPr>
        <w:pStyle w:val="IASBSectionTitle1NonInd"/>
        <w:rPr>
          <w:lang w:val="en-GB"/>
        </w:rPr>
      </w:pPr>
      <w:bookmarkStart w:id="71" w:name="F32234831"/>
      <w:r w:rsidRPr="00860E9A">
        <w:rPr>
          <w:lang w:val="en-GB"/>
        </w:rPr>
        <w:t>Recognition and measurement</w:t>
      </w:r>
      <w:bookmarkEnd w:id="71"/>
    </w:p>
    <w:p w:rsidR="00E25A0D" w:rsidRPr="00860E9A" w:rsidRDefault="00E25A0D">
      <w:pPr>
        <w:pStyle w:val="IASBNormalnpara"/>
        <w:rPr>
          <w:lang w:val="en-GB"/>
        </w:rPr>
      </w:pPr>
      <w:r w:rsidRPr="00860E9A">
        <w:rPr>
          <w:lang w:val="en-GB"/>
        </w:rPr>
        <w:tab/>
      </w:r>
      <w:bookmarkStart w:id="72" w:name="F32234832"/>
      <w:r w:rsidRPr="00860E9A">
        <w:rPr>
          <w:lang w:val="en-GB"/>
        </w:rPr>
        <w:t>…</w:t>
      </w:r>
      <w:bookmarkEnd w:id="72"/>
    </w:p>
    <w:p w:rsidR="00E25A0D" w:rsidRPr="00860E9A" w:rsidRDefault="00E25A0D">
      <w:pPr>
        <w:pStyle w:val="IASBNormalnpara"/>
        <w:rPr>
          <w:lang w:val="en-GB"/>
        </w:rPr>
      </w:pPr>
      <w:r w:rsidRPr="00860E9A">
        <w:rPr>
          <w:lang w:val="en-GB"/>
        </w:rPr>
        <w:t>24</w:t>
      </w:r>
      <w:r w:rsidRPr="00860E9A">
        <w:rPr>
          <w:lang w:val="en-GB"/>
        </w:rPr>
        <w:tab/>
      </w:r>
      <w:bookmarkStart w:id="73" w:name="F32234833"/>
      <w:r w:rsidRPr="00860E9A">
        <w:rPr>
          <w:lang w:val="en-GB"/>
        </w:rPr>
        <w:t>Cost may sometimes approximate fair value, particularly when:</w:t>
      </w:r>
      <w:bookmarkEnd w:id="73"/>
    </w:p>
    <w:p w:rsidR="00E25A0D" w:rsidRPr="00860E9A" w:rsidRDefault="00E25A0D">
      <w:pPr>
        <w:pStyle w:val="IASBNormalnparaL1"/>
        <w:rPr>
          <w:lang w:val="en-GB"/>
        </w:rPr>
      </w:pPr>
      <w:r w:rsidRPr="00860E9A">
        <w:rPr>
          <w:lang w:val="en-GB"/>
        </w:rPr>
        <w:t>(a)</w:t>
      </w:r>
      <w:r w:rsidRPr="00860E9A">
        <w:rPr>
          <w:lang w:val="en-GB"/>
        </w:rPr>
        <w:tab/>
      </w:r>
      <w:bookmarkStart w:id="74" w:name="F32234836"/>
      <w:r w:rsidRPr="00860E9A">
        <w:rPr>
          <w:lang w:val="en-GB"/>
        </w:rPr>
        <w:t xml:space="preserve">little biological transformation has taken place since initial cost incurrence (for example, for </w:t>
      </w:r>
      <w:r w:rsidRPr="00860E9A">
        <w:rPr>
          <w:strike/>
          <w:lang w:val="en-GB"/>
        </w:rPr>
        <w:t>fruit tree</w:t>
      </w:r>
      <w:r w:rsidRPr="00860E9A">
        <w:rPr>
          <w:lang w:val="en-GB"/>
        </w:rPr>
        <w:t xml:space="preserve"> seedlings planted immediately prior to the end of a reporting period </w:t>
      </w:r>
      <w:r w:rsidRPr="00860E9A">
        <w:rPr>
          <w:u w:val="single"/>
          <w:lang w:val="en-GB"/>
        </w:rPr>
        <w:t>or newly acquired livestock</w:t>
      </w:r>
      <w:r w:rsidRPr="00860E9A">
        <w:rPr>
          <w:lang w:val="en-GB"/>
        </w:rPr>
        <w:t>); or</w:t>
      </w:r>
      <w:bookmarkEnd w:id="74"/>
    </w:p>
    <w:p w:rsidR="00E25A0D" w:rsidRPr="00860E9A" w:rsidRDefault="00E25A0D">
      <w:pPr>
        <w:pStyle w:val="IASBNormalnparaL1"/>
        <w:rPr>
          <w:lang w:val="en-GB"/>
        </w:rPr>
      </w:pPr>
      <w:r w:rsidRPr="00860E9A">
        <w:rPr>
          <w:lang w:val="en-GB"/>
        </w:rPr>
        <w:t>(b)</w:t>
      </w:r>
      <w:r w:rsidRPr="00860E9A">
        <w:rPr>
          <w:lang w:val="en-GB"/>
        </w:rPr>
        <w:tab/>
      </w:r>
      <w:bookmarkStart w:id="75" w:name="F32234838"/>
      <w:r w:rsidRPr="00860E9A">
        <w:rPr>
          <w:lang w:val="en-GB"/>
        </w:rPr>
        <w:t>the impact of the biological transformation on price is not expected to be material (for example, for the initial growth in a 30-year pine plantation production cycle).</w:t>
      </w:r>
      <w:bookmarkEnd w:id="75"/>
    </w:p>
    <w:p w:rsidR="00E25A0D" w:rsidRPr="00860E9A" w:rsidRDefault="00E25A0D">
      <w:pPr>
        <w:pStyle w:val="IASBNormalnpara"/>
        <w:rPr>
          <w:lang w:val="en-GB"/>
        </w:rPr>
      </w:pPr>
      <w:r w:rsidRPr="00860E9A">
        <w:rPr>
          <w:lang w:val="en-GB"/>
        </w:rPr>
        <w:tab/>
      </w:r>
      <w:bookmarkStart w:id="76" w:name="F32234839"/>
      <w:r w:rsidRPr="00860E9A">
        <w:rPr>
          <w:lang w:val="en-GB"/>
        </w:rPr>
        <w:t>…</w:t>
      </w:r>
      <w:bookmarkEnd w:id="76"/>
    </w:p>
    <w:p w:rsidR="00E25A0D" w:rsidRPr="00860E9A" w:rsidRDefault="00E25A0D">
      <w:pPr>
        <w:pStyle w:val="IASBSectionTitle2Ind"/>
        <w:rPr>
          <w:lang w:val="en-GB"/>
        </w:rPr>
      </w:pPr>
      <w:bookmarkStart w:id="77" w:name="F32234841"/>
      <w:r w:rsidRPr="00860E9A">
        <w:rPr>
          <w:lang w:val="en-GB"/>
        </w:rPr>
        <w:t>General</w:t>
      </w:r>
      <w:bookmarkEnd w:id="77"/>
    </w:p>
    <w:p w:rsidR="00E25A0D" w:rsidRPr="00860E9A" w:rsidRDefault="00E25A0D">
      <w:pPr>
        <w:pStyle w:val="IASBNormalnpara"/>
        <w:rPr>
          <w:lang w:val="en-GB"/>
        </w:rPr>
      </w:pPr>
      <w:r w:rsidRPr="00860E9A">
        <w:rPr>
          <w:lang w:val="en-GB"/>
        </w:rPr>
        <w:tab/>
      </w:r>
      <w:bookmarkStart w:id="78" w:name="F32234842"/>
      <w:r w:rsidRPr="00860E9A">
        <w:rPr>
          <w:lang w:val="en-GB"/>
        </w:rPr>
        <w:t>…</w:t>
      </w:r>
      <w:bookmarkEnd w:id="78"/>
    </w:p>
    <w:p w:rsidR="00E25A0D" w:rsidRPr="00860E9A" w:rsidRDefault="00E25A0D">
      <w:pPr>
        <w:pStyle w:val="IASBNormalnpara"/>
        <w:rPr>
          <w:lang w:val="en-GB"/>
        </w:rPr>
      </w:pPr>
      <w:r w:rsidRPr="00860E9A">
        <w:rPr>
          <w:lang w:val="en-GB"/>
        </w:rPr>
        <w:t>44</w:t>
      </w:r>
      <w:r w:rsidRPr="00860E9A">
        <w:rPr>
          <w:lang w:val="en-GB"/>
        </w:rPr>
        <w:tab/>
      </w:r>
      <w:bookmarkStart w:id="79" w:name="F32234843"/>
      <w:r w:rsidRPr="00860E9A">
        <w:rPr>
          <w:lang w:val="en-GB"/>
        </w:rPr>
        <w:t xml:space="preserve">Consumable biological assets are those that are to be harvested as agricultural produce or sold as biological assets. Examples of consumable biological assets are livestock intended for the production of meat, livestock held for sale, fish in farms, crops such as maize and wheat, </w:t>
      </w:r>
      <w:r w:rsidRPr="00860E9A">
        <w:rPr>
          <w:u w:val="single"/>
          <w:lang w:val="en-GB"/>
        </w:rPr>
        <w:t>produce on a bearer plant</w:t>
      </w:r>
      <w:r w:rsidRPr="00860E9A">
        <w:rPr>
          <w:lang w:val="en-GB"/>
        </w:rPr>
        <w:t xml:space="preserve"> and trees being grown for lumber. Bearer biological assets are those other than consumable biological assets; for example, livestock from which milk is produced</w:t>
      </w:r>
      <w:r w:rsidRPr="00860E9A">
        <w:rPr>
          <w:strike/>
          <w:lang w:val="en-GB"/>
        </w:rPr>
        <w:t>, grape vines,</w:t>
      </w:r>
      <w:r w:rsidRPr="00860E9A">
        <w:rPr>
          <w:lang w:val="en-GB"/>
        </w:rPr>
        <w:t xml:space="preserve"> </w:t>
      </w:r>
      <w:r w:rsidRPr="00860E9A">
        <w:rPr>
          <w:u w:val="single"/>
          <w:lang w:val="en-GB"/>
        </w:rPr>
        <w:t>and</w:t>
      </w:r>
      <w:r w:rsidRPr="00860E9A">
        <w:rPr>
          <w:lang w:val="en-GB"/>
        </w:rPr>
        <w:t xml:space="preserve"> fruit trees </w:t>
      </w:r>
      <w:r w:rsidRPr="00860E9A">
        <w:rPr>
          <w:u w:val="single"/>
          <w:lang w:val="en-GB"/>
        </w:rPr>
        <w:t>from which fruit is harvested</w:t>
      </w:r>
      <w:r w:rsidRPr="00860E9A">
        <w:rPr>
          <w:strike/>
          <w:lang w:val="en-GB"/>
        </w:rPr>
        <w:t>, and trees from which firewood is harvested while the tree remains</w:t>
      </w:r>
      <w:r w:rsidRPr="00860E9A">
        <w:rPr>
          <w:lang w:val="en-GB"/>
        </w:rPr>
        <w:t xml:space="preserve">. Bearer biological assets are not agricultural produce but, rather, are </w:t>
      </w:r>
      <w:r w:rsidRPr="00860E9A">
        <w:rPr>
          <w:strike/>
          <w:lang w:val="en-GB"/>
        </w:rPr>
        <w:t>self-regenerating</w:t>
      </w:r>
      <w:r w:rsidRPr="00860E9A">
        <w:rPr>
          <w:lang w:val="en-GB"/>
        </w:rPr>
        <w:t xml:space="preserve"> </w:t>
      </w:r>
      <w:r w:rsidRPr="00860E9A">
        <w:rPr>
          <w:u w:val="single"/>
          <w:lang w:val="en-GB"/>
        </w:rPr>
        <w:t>held to bear produce</w:t>
      </w:r>
      <w:r w:rsidRPr="00860E9A">
        <w:rPr>
          <w:lang w:val="en-GB"/>
        </w:rPr>
        <w:t>.</w:t>
      </w:r>
      <w:bookmarkEnd w:id="79"/>
    </w:p>
    <w:p w:rsidR="00E25A0D" w:rsidRPr="00860E9A" w:rsidRDefault="00E25A0D">
      <w:pPr>
        <w:pStyle w:val="IASBNormalnpara"/>
        <w:rPr>
          <w:lang w:val="en-GB"/>
        </w:rPr>
      </w:pPr>
      <w:r w:rsidRPr="00860E9A">
        <w:rPr>
          <w:lang w:val="en-GB"/>
        </w:rPr>
        <w:tab/>
      </w:r>
      <w:bookmarkStart w:id="80" w:name="F32234844"/>
      <w:r w:rsidRPr="00860E9A">
        <w:rPr>
          <w:lang w:val="en-GB"/>
        </w:rPr>
        <w:t>…</w:t>
      </w:r>
      <w:bookmarkEnd w:id="80"/>
    </w:p>
    <w:p w:rsidR="00E25A0D" w:rsidRPr="00860E9A" w:rsidRDefault="00E25A0D">
      <w:pPr>
        <w:pStyle w:val="IASBSectionTitle1NonInd"/>
        <w:rPr>
          <w:lang w:val="en-GB"/>
        </w:rPr>
      </w:pPr>
      <w:bookmarkStart w:id="81" w:name="F32234846"/>
      <w:r w:rsidRPr="00860E9A">
        <w:rPr>
          <w:lang w:val="en-GB"/>
        </w:rPr>
        <w:t>Effective date and transition</w:t>
      </w:r>
      <w:bookmarkEnd w:id="81"/>
    </w:p>
    <w:p w:rsidR="00E25A0D" w:rsidRPr="00860E9A" w:rsidRDefault="00E25A0D">
      <w:pPr>
        <w:pStyle w:val="IASBNormalnpara"/>
        <w:rPr>
          <w:lang w:val="en-GB"/>
        </w:rPr>
      </w:pPr>
      <w:r w:rsidRPr="00860E9A">
        <w:rPr>
          <w:lang w:val="en-GB"/>
        </w:rPr>
        <w:tab/>
      </w:r>
      <w:bookmarkStart w:id="82" w:name="F32234847"/>
      <w:r w:rsidRPr="00860E9A">
        <w:rPr>
          <w:lang w:val="en-GB"/>
        </w:rPr>
        <w:t>…</w:t>
      </w:r>
      <w:bookmarkEnd w:id="82"/>
    </w:p>
    <w:p w:rsidR="00E25A0D" w:rsidRPr="00860E9A" w:rsidRDefault="00E25A0D">
      <w:pPr>
        <w:pStyle w:val="IASBNormalnpara"/>
        <w:rPr>
          <w:lang w:val="en-GB"/>
        </w:rPr>
      </w:pPr>
      <w:r w:rsidRPr="00860E9A">
        <w:rPr>
          <w:u w:val="single"/>
          <w:lang w:val="en-GB"/>
        </w:rPr>
        <w:t>62</w:t>
      </w:r>
      <w:r w:rsidRPr="00860E9A">
        <w:rPr>
          <w:lang w:val="en-GB"/>
        </w:rPr>
        <w:tab/>
      </w:r>
      <w:bookmarkStart w:id="83" w:name="F32234848"/>
      <w:r w:rsidRPr="00860E9A">
        <w:rPr>
          <w:i/>
          <w:u w:val="single"/>
          <w:lang w:val="en-GB"/>
        </w:rPr>
        <w:t>Agriculture: Bearer Plants</w:t>
      </w:r>
      <w:r w:rsidRPr="00860E9A">
        <w:rPr>
          <w:u w:val="single"/>
          <w:lang w:val="en-GB"/>
        </w:rPr>
        <w:t xml:space="preserve"> (Amendments to IAS 16 and IAS 41), issued in June 2014, amended paragraphs 1–5, 8, 24 and 44 and added paragraphs 5A–5C and 63. An entity shall apply those amendments for annual periods beginning on or after 1 January 2016. Earlier application is permitted. If an entity applies those amendments for an earlier period, it shall disclose that fact. An entity shall apply those amendments retrospectively in accordance with IAS 8.</w:t>
      </w:r>
      <w:bookmarkEnd w:id="83"/>
    </w:p>
    <w:p w:rsidR="00E25A0D" w:rsidRPr="00860E9A" w:rsidRDefault="00E25A0D">
      <w:pPr>
        <w:pStyle w:val="IASBNormalnpara"/>
        <w:rPr>
          <w:lang w:val="en-GB"/>
        </w:rPr>
      </w:pPr>
      <w:r w:rsidRPr="00860E9A">
        <w:rPr>
          <w:u w:val="single"/>
          <w:lang w:val="en-GB"/>
        </w:rPr>
        <w:t>63</w:t>
      </w:r>
      <w:r w:rsidRPr="00860E9A">
        <w:rPr>
          <w:lang w:val="en-GB"/>
        </w:rPr>
        <w:tab/>
      </w:r>
      <w:bookmarkStart w:id="84" w:name="F32234850"/>
      <w:r w:rsidRPr="00860E9A">
        <w:rPr>
          <w:u w:val="single"/>
          <w:lang w:val="en-GB"/>
        </w:rPr>
        <w:t xml:space="preserve">In the reporting period when </w:t>
      </w:r>
      <w:r w:rsidRPr="00860E9A">
        <w:rPr>
          <w:i/>
          <w:u w:val="single"/>
          <w:lang w:val="en-GB"/>
        </w:rPr>
        <w:t>Agriculture: Bearer Plants</w:t>
      </w:r>
      <w:r w:rsidRPr="00860E9A">
        <w:rPr>
          <w:u w:val="single"/>
          <w:lang w:val="en-GB"/>
        </w:rPr>
        <w:t xml:space="preserve"> (Amendments to IAS 16 and IAS 41) is first applied an entity need not disclose the quantitative information required by paragraph 28(f) of IAS 8 for the current period. However, an entity shall present the quantitative information required by paragraph 28(f) of IAS 8 for each prior period presented.</w:t>
      </w:r>
      <w:bookmarkEnd w:id="84"/>
    </w:p>
    <w:p w:rsidR="00E25A0D" w:rsidRPr="00860E9A" w:rsidRDefault="00E25A0D">
      <w:pPr>
        <w:widowControl w:val="0"/>
        <w:autoSpaceDE w:val="0"/>
        <w:autoSpaceDN w:val="0"/>
        <w:adjustRightInd w:val="0"/>
        <w:rPr>
          <w:lang w:eastAsia="en-GB"/>
        </w:rPr>
        <w:sectPr w:rsidR="00E25A0D" w:rsidRPr="00860E9A">
          <w:headerReference w:type="even" r:id="rId11"/>
          <w:headerReference w:type="default" r:id="rId12"/>
          <w:footerReference w:type="even" r:id="rId13"/>
          <w:footerReference w:type="default" r:id="rId14"/>
          <w:pgSz w:w="11907" w:h="16839"/>
          <w:pgMar w:top="1440" w:right="1440" w:bottom="1440" w:left="1440" w:header="709" w:footer="709" w:gutter="0"/>
          <w:cols w:space="708"/>
          <w:docGrid w:linePitch="360"/>
        </w:sectPr>
      </w:pPr>
    </w:p>
    <w:p w:rsidR="00E25A0D" w:rsidRPr="00860E9A" w:rsidRDefault="00E25A0D">
      <w:pPr>
        <w:pStyle w:val="IASBSectionTitle1NonInd"/>
        <w:rPr>
          <w:lang w:val="en-GB"/>
        </w:rPr>
      </w:pPr>
      <w:bookmarkStart w:id="85" w:name="F32234853"/>
      <w:r w:rsidRPr="00860E9A">
        <w:rPr>
          <w:lang w:val="en-GB"/>
        </w:rPr>
        <w:t>Consequential amendments to other Standards</w:t>
      </w:r>
      <w:bookmarkEnd w:id="85"/>
    </w:p>
    <w:p w:rsidR="00E25A0D" w:rsidRPr="00860E9A" w:rsidRDefault="00E25A0D">
      <w:pPr>
        <w:pStyle w:val="IASBSectionTitle1NonInd"/>
        <w:pBdr>
          <w:bottom w:val="none" w:sz="0" w:space="0" w:color="auto"/>
        </w:pBdr>
        <w:rPr>
          <w:lang w:val="en-GB"/>
        </w:rPr>
      </w:pPr>
      <w:bookmarkStart w:id="86" w:name="F32234855"/>
      <w:r w:rsidRPr="00860E9A">
        <w:rPr>
          <w:lang w:val="en-GB"/>
        </w:rPr>
        <w:t xml:space="preserve">IAS 1 </w:t>
      </w:r>
      <w:r w:rsidRPr="00860E9A">
        <w:rPr>
          <w:i/>
          <w:lang w:val="en-GB"/>
        </w:rPr>
        <w:t>Presentation of Financial Statements</w:t>
      </w:r>
      <w:bookmarkEnd w:id="86"/>
    </w:p>
    <w:p w:rsidR="00E25A0D" w:rsidRPr="00860E9A" w:rsidRDefault="00E25A0D">
      <w:pPr>
        <w:pStyle w:val="IASBNormalnpara"/>
        <w:rPr>
          <w:lang w:val="en-GB"/>
        </w:rPr>
      </w:pPr>
    </w:p>
    <w:tbl>
      <w:tblPr>
        <w:tblW w:w="0" w:type="auto"/>
        <w:tblLayout w:type="fixed"/>
        <w:tblCellMar>
          <w:bottom w:w="85" w:type="dxa"/>
        </w:tblCellMar>
        <w:tblLook w:val="0000" w:firstRow="0" w:lastRow="0" w:firstColumn="0" w:lastColumn="0" w:noHBand="0" w:noVBand="0"/>
      </w:tblPr>
      <w:tblGrid>
        <w:gridCol w:w="9208"/>
      </w:tblGrid>
      <w:tr w:rsidR="00E25A0D" w:rsidRPr="00860E9A" w:rsidTr="00766ABF">
        <w:trPr>
          <w:cantSplit/>
        </w:trPr>
        <w:tc>
          <w:tcPr>
            <w:tcW w:w="9208" w:type="dxa"/>
            <w:tcBorders>
              <w:top w:val="single" w:sz="4" w:space="0" w:color="auto"/>
              <w:left w:val="single" w:sz="4" w:space="0" w:color="auto"/>
              <w:bottom w:val="single" w:sz="4" w:space="0" w:color="auto"/>
              <w:right w:val="single" w:sz="4" w:space="0" w:color="auto"/>
            </w:tcBorders>
          </w:tcPr>
          <w:p w:rsidR="00E25A0D" w:rsidRPr="00860E9A" w:rsidRDefault="00E25A0D" w:rsidP="00766ABF">
            <w:pPr>
              <w:pStyle w:val="IASBTableArial"/>
            </w:pPr>
            <w:r w:rsidRPr="00143B17">
              <w:t>Paragraph 54 is amended. New text is underlined.</w:t>
            </w:r>
          </w:p>
        </w:tc>
      </w:tr>
    </w:tbl>
    <w:p w:rsidR="00E25A0D" w:rsidRPr="00860E9A" w:rsidRDefault="00E25A0D">
      <w:pPr>
        <w:pStyle w:val="IASBNormalnpara"/>
        <w:rPr>
          <w:lang w:val="en-GB"/>
        </w:rPr>
      </w:pPr>
    </w:p>
    <w:p w:rsidR="00E25A0D" w:rsidRPr="00860E9A" w:rsidRDefault="00E25A0D">
      <w:pPr>
        <w:pStyle w:val="IASBSectionTitle2Ind"/>
        <w:rPr>
          <w:lang w:val="en-GB"/>
        </w:rPr>
      </w:pPr>
      <w:bookmarkStart w:id="87" w:name="F32234857"/>
      <w:r w:rsidRPr="00860E9A">
        <w:rPr>
          <w:lang w:val="en-GB"/>
        </w:rPr>
        <w:t>Information to be presented in the statement of financial position</w:t>
      </w:r>
      <w:bookmarkEnd w:id="87"/>
    </w:p>
    <w:p w:rsidR="00E25A0D" w:rsidRPr="00860E9A" w:rsidRDefault="00E25A0D">
      <w:pPr>
        <w:pStyle w:val="IASBNormalnpara"/>
        <w:rPr>
          <w:b/>
          <w:lang w:val="en-GB"/>
        </w:rPr>
      </w:pPr>
      <w:r w:rsidRPr="00860E9A">
        <w:rPr>
          <w:b/>
          <w:lang w:val="en-GB"/>
        </w:rPr>
        <w:t>54</w:t>
      </w:r>
      <w:r w:rsidRPr="00860E9A">
        <w:rPr>
          <w:b/>
          <w:lang w:val="en-GB"/>
        </w:rPr>
        <w:tab/>
      </w:r>
      <w:bookmarkStart w:id="88" w:name="F32234860"/>
      <w:r w:rsidRPr="00860E9A">
        <w:rPr>
          <w:b/>
          <w:lang w:val="en-GB"/>
        </w:rPr>
        <w:t>As a minimum, the statement of financial position shall include line items that present the following amounts:</w:t>
      </w:r>
      <w:bookmarkEnd w:id="88"/>
    </w:p>
    <w:p w:rsidR="00E25A0D" w:rsidRPr="00860E9A" w:rsidRDefault="00E25A0D">
      <w:pPr>
        <w:pStyle w:val="IASBNormalnparaL1"/>
        <w:rPr>
          <w:lang w:val="en-GB"/>
        </w:rPr>
      </w:pPr>
      <w:r w:rsidRPr="00860E9A">
        <w:rPr>
          <w:b/>
          <w:lang w:val="en-GB"/>
        </w:rPr>
        <w:t>(a)</w:t>
      </w:r>
      <w:r w:rsidRPr="00860E9A">
        <w:rPr>
          <w:lang w:val="en-GB"/>
        </w:rPr>
        <w:tab/>
      </w:r>
      <w:bookmarkStart w:id="89" w:name="F32234863"/>
      <w:r w:rsidRPr="00860E9A">
        <w:rPr>
          <w:lang w:val="en-GB"/>
        </w:rPr>
        <w:t>…</w:t>
      </w:r>
      <w:bookmarkEnd w:id="89"/>
    </w:p>
    <w:p w:rsidR="00E25A0D" w:rsidRPr="00860E9A" w:rsidRDefault="00E25A0D">
      <w:pPr>
        <w:pStyle w:val="IASBNormalnparaL1"/>
        <w:rPr>
          <w:b/>
          <w:lang w:val="en-GB"/>
        </w:rPr>
      </w:pPr>
      <w:r w:rsidRPr="00860E9A">
        <w:rPr>
          <w:b/>
          <w:lang w:val="en-GB"/>
        </w:rPr>
        <w:t>(f)</w:t>
      </w:r>
      <w:r w:rsidRPr="00860E9A">
        <w:rPr>
          <w:b/>
          <w:lang w:val="en-GB"/>
        </w:rPr>
        <w:tab/>
      </w:r>
      <w:bookmarkStart w:id="90" w:name="F32234865"/>
      <w:r w:rsidRPr="00860E9A">
        <w:rPr>
          <w:b/>
          <w:lang w:val="en-GB"/>
        </w:rPr>
        <w:t xml:space="preserve">biological assets </w:t>
      </w:r>
      <w:r w:rsidRPr="00860E9A">
        <w:rPr>
          <w:b/>
          <w:u w:val="single"/>
          <w:lang w:val="en-GB"/>
        </w:rPr>
        <w:t xml:space="preserve">within the scope of IAS 41 </w:t>
      </w:r>
      <w:r w:rsidRPr="00860E9A">
        <w:rPr>
          <w:b/>
          <w:i/>
          <w:u w:val="single"/>
          <w:lang w:val="en-GB"/>
        </w:rPr>
        <w:t>Agriculture</w:t>
      </w:r>
      <w:r w:rsidRPr="00860E9A">
        <w:rPr>
          <w:b/>
          <w:lang w:val="en-GB"/>
        </w:rPr>
        <w:t>;</w:t>
      </w:r>
      <w:bookmarkEnd w:id="90"/>
    </w:p>
    <w:p w:rsidR="00E25A0D" w:rsidRPr="00860E9A" w:rsidRDefault="00E25A0D">
      <w:pPr>
        <w:pStyle w:val="IASBNormalnparaL1"/>
        <w:rPr>
          <w:b/>
          <w:lang w:val="en-GB"/>
        </w:rPr>
      </w:pPr>
      <w:r w:rsidRPr="00860E9A">
        <w:rPr>
          <w:b/>
          <w:lang w:val="en-GB"/>
        </w:rPr>
        <w:t>(g)</w:t>
      </w:r>
      <w:r w:rsidRPr="00860E9A">
        <w:rPr>
          <w:b/>
          <w:lang w:val="en-GB"/>
        </w:rPr>
        <w:tab/>
      </w:r>
      <w:bookmarkStart w:id="91" w:name="F32234867"/>
      <w:r w:rsidRPr="00860E9A">
        <w:rPr>
          <w:b/>
          <w:lang w:val="en-GB"/>
        </w:rPr>
        <w:t>... </w:t>
      </w:r>
      <w:bookmarkEnd w:id="91"/>
    </w:p>
    <w:p w:rsidR="00E25A0D" w:rsidRPr="00860E9A" w:rsidRDefault="00E25A0D">
      <w:pPr>
        <w:pStyle w:val="IASBSectionTitle1NonInd"/>
        <w:pBdr>
          <w:bottom w:val="none" w:sz="0" w:space="0" w:color="auto"/>
        </w:pBdr>
        <w:rPr>
          <w:lang w:val="en-GB"/>
        </w:rPr>
      </w:pPr>
      <w:bookmarkStart w:id="92" w:name="F32234870"/>
      <w:r w:rsidRPr="00860E9A">
        <w:rPr>
          <w:lang w:val="en-GB"/>
        </w:rPr>
        <w:t xml:space="preserve">IAS 17 </w:t>
      </w:r>
      <w:r w:rsidRPr="00860E9A">
        <w:rPr>
          <w:i/>
          <w:lang w:val="en-GB"/>
        </w:rPr>
        <w:t>Leases</w:t>
      </w:r>
      <w:bookmarkEnd w:id="92"/>
    </w:p>
    <w:p w:rsidR="00E25A0D" w:rsidRPr="00860E9A" w:rsidRDefault="00E25A0D">
      <w:pPr>
        <w:pStyle w:val="IASBNormalnpara"/>
        <w:rPr>
          <w:lang w:val="en-GB"/>
        </w:rPr>
      </w:pPr>
    </w:p>
    <w:tbl>
      <w:tblPr>
        <w:tblW w:w="0" w:type="auto"/>
        <w:tblLayout w:type="fixed"/>
        <w:tblCellMar>
          <w:bottom w:w="85" w:type="dxa"/>
        </w:tblCellMar>
        <w:tblLook w:val="0000" w:firstRow="0" w:lastRow="0" w:firstColumn="0" w:lastColumn="0" w:noHBand="0" w:noVBand="0"/>
      </w:tblPr>
      <w:tblGrid>
        <w:gridCol w:w="9208"/>
      </w:tblGrid>
      <w:tr w:rsidR="00E25A0D" w:rsidRPr="00860E9A" w:rsidTr="00766ABF">
        <w:trPr>
          <w:cantSplit/>
        </w:trPr>
        <w:tc>
          <w:tcPr>
            <w:tcW w:w="9208" w:type="dxa"/>
            <w:tcBorders>
              <w:top w:val="single" w:sz="4" w:space="0" w:color="auto"/>
              <w:left w:val="single" w:sz="4" w:space="0" w:color="auto"/>
              <w:bottom w:val="single" w:sz="4" w:space="0" w:color="auto"/>
              <w:right w:val="single" w:sz="4" w:space="0" w:color="auto"/>
            </w:tcBorders>
          </w:tcPr>
          <w:p w:rsidR="00E25A0D" w:rsidRPr="00860E9A" w:rsidRDefault="00E25A0D" w:rsidP="00766ABF">
            <w:pPr>
              <w:pStyle w:val="IASBTableArial"/>
            </w:pPr>
            <w:r w:rsidRPr="00143B17">
              <w:t>Paragraph 2 is amended. Deleted text is struck through and new text is underlined.</w:t>
            </w:r>
          </w:p>
        </w:tc>
      </w:tr>
    </w:tbl>
    <w:p w:rsidR="00E25A0D" w:rsidRPr="00860E9A" w:rsidRDefault="00E25A0D">
      <w:pPr>
        <w:pStyle w:val="IASBNormalnpara"/>
        <w:rPr>
          <w:lang w:val="en-GB"/>
        </w:rPr>
      </w:pPr>
    </w:p>
    <w:p w:rsidR="00E25A0D" w:rsidRPr="00860E9A" w:rsidRDefault="00E25A0D">
      <w:pPr>
        <w:pStyle w:val="IASBSectionTitle1NonInd"/>
        <w:rPr>
          <w:lang w:val="en-GB"/>
        </w:rPr>
      </w:pPr>
      <w:bookmarkStart w:id="93" w:name="F32234875"/>
      <w:r w:rsidRPr="00860E9A">
        <w:rPr>
          <w:lang w:val="en-GB"/>
        </w:rPr>
        <w:t>Scope</w:t>
      </w:r>
      <w:bookmarkEnd w:id="93"/>
    </w:p>
    <w:p w:rsidR="00E25A0D" w:rsidRPr="00860E9A" w:rsidRDefault="00E25A0D">
      <w:pPr>
        <w:pStyle w:val="IASBNormalnpara"/>
        <w:rPr>
          <w:b/>
          <w:lang w:val="en-GB"/>
        </w:rPr>
      </w:pPr>
      <w:r w:rsidRPr="00860E9A">
        <w:rPr>
          <w:b/>
          <w:lang w:val="en-GB"/>
        </w:rPr>
        <w:t>2</w:t>
      </w:r>
      <w:r w:rsidRPr="00860E9A">
        <w:rPr>
          <w:b/>
          <w:lang w:val="en-GB"/>
        </w:rPr>
        <w:tab/>
      </w:r>
      <w:bookmarkStart w:id="94" w:name="F32234876"/>
      <w:r w:rsidRPr="00860E9A">
        <w:rPr>
          <w:b/>
          <w:lang w:val="en-GB"/>
        </w:rPr>
        <w:t>…</w:t>
      </w:r>
      <w:bookmarkEnd w:id="94"/>
    </w:p>
    <w:p w:rsidR="00E25A0D" w:rsidRPr="00860E9A" w:rsidRDefault="00E25A0D">
      <w:pPr>
        <w:pStyle w:val="IASBNormalnparaP"/>
        <w:rPr>
          <w:b/>
          <w:lang w:val="en-GB"/>
        </w:rPr>
      </w:pPr>
      <w:bookmarkStart w:id="95" w:name="F32299857"/>
      <w:r w:rsidRPr="00860E9A">
        <w:rPr>
          <w:b/>
          <w:lang w:val="en-GB"/>
        </w:rPr>
        <w:t>However, this Standard shall not be applied as the basis of measurement for:</w:t>
      </w:r>
      <w:bookmarkEnd w:id="95"/>
    </w:p>
    <w:p w:rsidR="00E25A0D" w:rsidRPr="00860E9A" w:rsidRDefault="00E25A0D">
      <w:pPr>
        <w:pStyle w:val="IASBNormalnparaL1"/>
        <w:rPr>
          <w:lang w:val="en-GB"/>
        </w:rPr>
      </w:pPr>
      <w:r w:rsidRPr="00860E9A">
        <w:rPr>
          <w:b/>
          <w:lang w:val="en-GB"/>
        </w:rPr>
        <w:t>(a)</w:t>
      </w:r>
      <w:r w:rsidRPr="00860E9A">
        <w:rPr>
          <w:lang w:val="en-GB"/>
        </w:rPr>
        <w:tab/>
      </w:r>
      <w:bookmarkStart w:id="96" w:name="F32234879"/>
      <w:r w:rsidRPr="00860E9A">
        <w:rPr>
          <w:lang w:val="en-GB"/>
        </w:rPr>
        <w:t>…</w:t>
      </w:r>
      <w:bookmarkEnd w:id="96"/>
    </w:p>
    <w:p w:rsidR="00E25A0D" w:rsidRPr="00860E9A" w:rsidRDefault="00E25A0D">
      <w:pPr>
        <w:pStyle w:val="IASBNormalnparaL1"/>
        <w:rPr>
          <w:b/>
          <w:lang w:val="en-GB"/>
        </w:rPr>
      </w:pPr>
      <w:r w:rsidRPr="00860E9A">
        <w:rPr>
          <w:b/>
          <w:lang w:val="en-GB"/>
        </w:rPr>
        <w:t>(c)</w:t>
      </w:r>
      <w:r w:rsidRPr="00860E9A">
        <w:rPr>
          <w:b/>
          <w:lang w:val="en-GB"/>
        </w:rPr>
        <w:tab/>
      </w:r>
      <w:bookmarkStart w:id="97" w:name="F32234881"/>
      <w:r w:rsidRPr="00860E9A">
        <w:rPr>
          <w:b/>
          <w:lang w:val="en-GB"/>
        </w:rPr>
        <w:t xml:space="preserve">biological assets </w:t>
      </w:r>
      <w:r w:rsidRPr="00860E9A">
        <w:rPr>
          <w:b/>
          <w:u w:val="single"/>
          <w:lang w:val="en-GB"/>
        </w:rPr>
        <w:t xml:space="preserve">within the scope of IAS 41 </w:t>
      </w:r>
      <w:r w:rsidRPr="00860E9A">
        <w:rPr>
          <w:b/>
          <w:i/>
          <w:u w:val="single"/>
          <w:lang w:val="en-GB"/>
        </w:rPr>
        <w:t>Agriculture</w:t>
      </w:r>
      <w:r w:rsidRPr="00860E9A">
        <w:rPr>
          <w:b/>
          <w:lang w:val="en-GB"/>
        </w:rPr>
        <w:t xml:space="preserve"> held by lessees under finance leases </w:t>
      </w:r>
      <w:r w:rsidRPr="00860E9A">
        <w:rPr>
          <w:b/>
          <w:strike/>
          <w:lang w:val="en-GB"/>
        </w:rPr>
        <w:t xml:space="preserve">(see IAS 41 </w:t>
      </w:r>
      <w:r w:rsidRPr="00860E9A">
        <w:rPr>
          <w:b/>
          <w:i/>
          <w:strike/>
          <w:lang w:val="en-GB"/>
        </w:rPr>
        <w:t>Agriculture</w:t>
      </w:r>
      <w:r w:rsidRPr="00860E9A">
        <w:rPr>
          <w:b/>
          <w:strike/>
          <w:lang w:val="en-GB"/>
        </w:rPr>
        <w:t>)</w:t>
      </w:r>
      <w:r w:rsidRPr="00860E9A">
        <w:rPr>
          <w:b/>
          <w:lang w:val="en-GB"/>
        </w:rPr>
        <w:t>; or</w:t>
      </w:r>
      <w:bookmarkEnd w:id="97"/>
    </w:p>
    <w:p w:rsidR="00E25A0D" w:rsidRPr="00860E9A" w:rsidRDefault="00E25A0D">
      <w:pPr>
        <w:pStyle w:val="IASBNormalnparaL1"/>
        <w:rPr>
          <w:b/>
          <w:lang w:val="en-GB"/>
        </w:rPr>
      </w:pPr>
      <w:r w:rsidRPr="00860E9A">
        <w:rPr>
          <w:b/>
          <w:lang w:val="en-GB"/>
        </w:rPr>
        <w:t>(d)</w:t>
      </w:r>
      <w:r w:rsidRPr="00860E9A">
        <w:rPr>
          <w:b/>
          <w:lang w:val="en-GB"/>
        </w:rPr>
        <w:tab/>
      </w:r>
      <w:bookmarkStart w:id="98" w:name="F32234885"/>
      <w:r w:rsidRPr="00860E9A">
        <w:rPr>
          <w:b/>
          <w:lang w:val="en-GB"/>
        </w:rPr>
        <w:t xml:space="preserve">biological assets </w:t>
      </w:r>
      <w:r w:rsidRPr="00860E9A">
        <w:rPr>
          <w:b/>
          <w:u w:val="single"/>
          <w:lang w:val="en-GB"/>
        </w:rPr>
        <w:t>within the scope of IAS 41</w:t>
      </w:r>
      <w:r w:rsidRPr="00860E9A">
        <w:rPr>
          <w:b/>
          <w:lang w:val="en-GB"/>
        </w:rPr>
        <w:t xml:space="preserve"> provided by lessors under operating leases </w:t>
      </w:r>
      <w:r w:rsidRPr="00860E9A">
        <w:rPr>
          <w:b/>
          <w:strike/>
          <w:lang w:val="en-GB"/>
        </w:rPr>
        <w:t>(see IAS 41)</w:t>
      </w:r>
      <w:r w:rsidRPr="00860E9A">
        <w:rPr>
          <w:b/>
          <w:lang w:val="en-GB"/>
        </w:rPr>
        <w:t>.</w:t>
      </w:r>
      <w:bookmarkEnd w:id="98"/>
    </w:p>
    <w:p w:rsidR="00E25A0D" w:rsidRPr="00860E9A" w:rsidRDefault="00E25A0D">
      <w:pPr>
        <w:pStyle w:val="IASBSectionTitle1NonInd"/>
        <w:pBdr>
          <w:bottom w:val="none" w:sz="0" w:space="0" w:color="auto"/>
        </w:pBdr>
        <w:rPr>
          <w:lang w:val="en-GB"/>
        </w:rPr>
      </w:pPr>
      <w:bookmarkStart w:id="99" w:name="F32234887"/>
      <w:r w:rsidRPr="00860E9A">
        <w:rPr>
          <w:lang w:val="en-GB"/>
        </w:rPr>
        <w:t xml:space="preserve">IAS 23 </w:t>
      </w:r>
      <w:r w:rsidRPr="00860E9A">
        <w:rPr>
          <w:i/>
          <w:lang w:val="en-GB"/>
        </w:rPr>
        <w:t>Borrowing Costs</w:t>
      </w:r>
      <w:bookmarkEnd w:id="99"/>
    </w:p>
    <w:p w:rsidR="00E25A0D" w:rsidRPr="00860E9A" w:rsidRDefault="00E25A0D">
      <w:pPr>
        <w:pStyle w:val="IASBNormalnpara"/>
        <w:rPr>
          <w:lang w:val="en-GB"/>
        </w:rPr>
      </w:pPr>
    </w:p>
    <w:tbl>
      <w:tblPr>
        <w:tblW w:w="0" w:type="auto"/>
        <w:tblLayout w:type="fixed"/>
        <w:tblCellMar>
          <w:bottom w:w="85" w:type="dxa"/>
        </w:tblCellMar>
        <w:tblLook w:val="0000" w:firstRow="0" w:lastRow="0" w:firstColumn="0" w:lastColumn="0" w:noHBand="0" w:noVBand="0"/>
      </w:tblPr>
      <w:tblGrid>
        <w:gridCol w:w="9208"/>
      </w:tblGrid>
      <w:tr w:rsidR="00E25A0D" w:rsidRPr="00860E9A" w:rsidTr="00766ABF">
        <w:trPr>
          <w:cantSplit/>
        </w:trPr>
        <w:tc>
          <w:tcPr>
            <w:tcW w:w="9208" w:type="dxa"/>
            <w:tcBorders>
              <w:top w:val="single" w:sz="4" w:space="0" w:color="auto"/>
              <w:left w:val="single" w:sz="4" w:space="0" w:color="auto"/>
              <w:bottom w:val="single" w:sz="4" w:space="0" w:color="auto"/>
              <w:right w:val="single" w:sz="4" w:space="0" w:color="auto"/>
            </w:tcBorders>
          </w:tcPr>
          <w:p w:rsidR="00E25A0D" w:rsidRPr="00860E9A" w:rsidRDefault="00E25A0D" w:rsidP="00766ABF">
            <w:pPr>
              <w:pStyle w:val="IASBTableArial"/>
            </w:pPr>
            <w:r w:rsidRPr="00143B17">
              <w:t>Paragraphs 4 and 7 are amended. Deleted text is struck through and new text is underlined.</w:t>
            </w:r>
          </w:p>
        </w:tc>
      </w:tr>
    </w:tbl>
    <w:p w:rsidR="00E25A0D" w:rsidRPr="00860E9A" w:rsidRDefault="00E25A0D">
      <w:pPr>
        <w:pStyle w:val="IASBNormalnpara"/>
        <w:rPr>
          <w:lang w:val="en-GB"/>
        </w:rPr>
      </w:pPr>
    </w:p>
    <w:p w:rsidR="00E25A0D" w:rsidRPr="00860E9A" w:rsidRDefault="00E25A0D">
      <w:pPr>
        <w:pStyle w:val="IASBSectionTitle1NonInd"/>
        <w:rPr>
          <w:lang w:val="en-GB"/>
        </w:rPr>
      </w:pPr>
      <w:bookmarkStart w:id="100" w:name="F32234893"/>
      <w:r w:rsidRPr="00860E9A">
        <w:rPr>
          <w:lang w:val="en-GB"/>
        </w:rPr>
        <w:t>Scope</w:t>
      </w:r>
      <w:bookmarkEnd w:id="100"/>
    </w:p>
    <w:p w:rsidR="00E25A0D" w:rsidRPr="00860E9A" w:rsidRDefault="00E25A0D">
      <w:pPr>
        <w:pStyle w:val="IASBNormalnpara"/>
        <w:rPr>
          <w:lang w:val="en-GB"/>
        </w:rPr>
      </w:pPr>
      <w:r w:rsidRPr="00860E9A">
        <w:rPr>
          <w:lang w:val="en-GB"/>
        </w:rPr>
        <w:tab/>
      </w:r>
      <w:bookmarkStart w:id="101" w:name="F32234894"/>
      <w:r w:rsidRPr="00860E9A">
        <w:rPr>
          <w:lang w:val="en-GB"/>
        </w:rPr>
        <w:t>…</w:t>
      </w:r>
      <w:bookmarkEnd w:id="101"/>
    </w:p>
    <w:p w:rsidR="00E25A0D" w:rsidRPr="00860E9A" w:rsidRDefault="00E25A0D">
      <w:pPr>
        <w:pStyle w:val="IASBNormalnpara"/>
        <w:rPr>
          <w:lang w:val="en-GB"/>
        </w:rPr>
      </w:pPr>
      <w:r w:rsidRPr="00860E9A">
        <w:rPr>
          <w:lang w:val="en-GB"/>
        </w:rPr>
        <w:t>4</w:t>
      </w:r>
      <w:r w:rsidRPr="00860E9A">
        <w:rPr>
          <w:lang w:val="en-GB"/>
        </w:rPr>
        <w:tab/>
      </w:r>
      <w:bookmarkStart w:id="102" w:name="F32234895"/>
      <w:r w:rsidRPr="00860E9A">
        <w:rPr>
          <w:lang w:val="en-GB"/>
        </w:rPr>
        <w:t>An entity is not required to apply the Standard to borrowing costs directly attributable to the acquisition, construction or production of:</w:t>
      </w:r>
      <w:bookmarkEnd w:id="102"/>
    </w:p>
    <w:p w:rsidR="00E25A0D" w:rsidRPr="00860E9A" w:rsidRDefault="00E25A0D">
      <w:pPr>
        <w:pStyle w:val="IASBNormalnparaL1"/>
        <w:rPr>
          <w:lang w:val="en-GB"/>
        </w:rPr>
      </w:pPr>
      <w:r w:rsidRPr="00860E9A">
        <w:rPr>
          <w:lang w:val="en-GB"/>
        </w:rPr>
        <w:t>(a)</w:t>
      </w:r>
      <w:r w:rsidRPr="00860E9A">
        <w:rPr>
          <w:lang w:val="en-GB"/>
        </w:rPr>
        <w:tab/>
      </w:r>
      <w:bookmarkStart w:id="103" w:name="F32234898"/>
      <w:r w:rsidRPr="00860E9A">
        <w:rPr>
          <w:lang w:val="en-GB"/>
        </w:rPr>
        <w:t xml:space="preserve">a qualifying asset measured at fair value, for example a biological asset </w:t>
      </w:r>
      <w:r w:rsidRPr="00860E9A">
        <w:rPr>
          <w:u w:val="single"/>
          <w:lang w:val="en-GB"/>
        </w:rPr>
        <w:t xml:space="preserve">within the scope of IAS 41 </w:t>
      </w:r>
      <w:r w:rsidRPr="00860E9A">
        <w:rPr>
          <w:i/>
          <w:u w:val="single"/>
          <w:lang w:val="en-GB"/>
        </w:rPr>
        <w:t>Agriculture</w:t>
      </w:r>
      <w:r w:rsidRPr="00860E9A">
        <w:rPr>
          <w:lang w:val="en-GB"/>
        </w:rPr>
        <w:t>; or</w:t>
      </w:r>
      <w:bookmarkEnd w:id="103"/>
    </w:p>
    <w:p w:rsidR="00E25A0D" w:rsidRPr="00860E9A" w:rsidRDefault="00E25A0D">
      <w:pPr>
        <w:pStyle w:val="IASBNormalnparaL1"/>
        <w:rPr>
          <w:lang w:val="en-GB"/>
        </w:rPr>
      </w:pPr>
      <w:r w:rsidRPr="00860E9A">
        <w:rPr>
          <w:lang w:val="en-GB"/>
        </w:rPr>
        <w:t>(b)</w:t>
      </w:r>
      <w:r w:rsidRPr="00860E9A">
        <w:rPr>
          <w:lang w:val="en-GB"/>
        </w:rPr>
        <w:tab/>
      </w:r>
      <w:bookmarkStart w:id="104" w:name="F32234901"/>
      <w:r w:rsidRPr="00860E9A">
        <w:rPr>
          <w:lang w:val="en-GB"/>
        </w:rPr>
        <w:t>…</w:t>
      </w:r>
      <w:bookmarkEnd w:id="104"/>
    </w:p>
    <w:p w:rsidR="00E25A0D" w:rsidRPr="00860E9A" w:rsidRDefault="00E25A0D">
      <w:pPr>
        <w:pStyle w:val="IASBSectionTitle1NonInd"/>
        <w:rPr>
          <w:lang w:val="en-GB"/>
        </w:rPr>
      </w:pPr>
      <w:bookmarkStart w:id="105" w:name="F32234904"/>
      <w:r w:rsidRPr="00860E9A">
        <w:rPr>
          <w:lang w:val="en-GB"/>
        </w:rPr>
        <w:t>Definitions</w:t>
      </w:r>
      <w:bookmarkEnd w:id="105"/>
    </w:p>
    <w:p w:rsidR="00E25A0D" w:rsidRPr="00860E9A" w:rsidRDefault="00E25A0D">
      <w:pPr>
        <w:pStyle w:val="IASBNormalnpara"/>
        <w:rPr>
          <w:lang w:val="en-GB"/>
        </w:rPr>
      </w:pPr>
      <w:r w:rsidRPr="00860E9A">
        <w:rPr>
          <w:lang w:val="en-GB"/>
        </w:rPr>
        <w:tab/>
      </w:r>
      <w:bookmarkStart w:id="106" w:name="F32234905"/>
      <w:r w:rsidRPr="00860E9A">
        <w:rPr>
          <w:lang w:val="en-GB"/>
        </w:rPr>
        <w:t>…</w:t>
      </w:r>
      <w:bookmarkEnd w:id="106"/>
    </w:p>
    <w:p w:rsidR="00E25A0D" w:rsidRPr="00860E9A" w:rsidRDefault="00E25A0D">
      <w:pPr>
        <w:pStyle w:val="IASBNormalnpara"/>
        <w:rPr>
          <w:lang w:val="en-GB"/>
        </w:rPr>
      </w:pPr>
      <w:r w:rsidRPr="00860E9A">
        <w:rPr>
          <w:lang w:val="en-GB"/>
        </w:rPr>
        <w:t>7</w:t>
      </w:r>
      <w:r w:rsidRPr="00860E9A">
        <w:rPr>
          <w:lang w:val="en-GB"/>
        </w:rPr>
        <w:tab/>
      </w:r>
      <w:bookmarkStart w:id="107" w:name="F32234906"/>
      <w:r w:rsidRPr="00860E9A">
        <w:rPr>
          <w:lang w:val="en-GB"/>
        </w:rPr>
        <w:t>Depending on the circumstances, any of the following may be qualifying assets:</w:t>
      </w:r>
      <w:bookmarkEnd w:id="107"/>
    </w:p>
    <w:p w:rsidR="00E25A0D" w:rsidRPr="00860E9A" w:rsidRDefault="00E25A0D">
      <w:pPr>
        <w:pStyle w:val="IASBNormalnparaL1"/>
        <w:rPr>
          <w:lang w:val="en-GB"/>
        </w:rPr>
      </w:pPr>
      <w:r w:rsidRPr="00860E9A">
        <w:rPr>
          <w:lang w:val="en-GB"/>
        </w:rPr>
        <w:t>(a)</w:t>
      </w:r>
      <w:r w:rsidRPr="00860E9A">
        <w:rPr>
          <w:lang w:val="en-GB"/>
        </w:rPr>
        <w:tab/>
      </w:r>
      <w:bookmarkStart w:id="108" w:name="F32234909"/>
      <w:r w:rsidRPr="00860E9A">
        <w:rPr>
          <w:lang w:val="en-GB"/>
        </w:rPr>
        <w:t>…</w:t>
      </w:r>
      <w:bookmarkEnd w:id="108"/>
    </w:p>
    <w:p w:rsidR="00E25A0D" w:rsidRPr="00860E9A" w:rsidRDefault="00E25A0D">
      <w:pPr>
        <w:pStyle w:val="IASBNormalnparaL1"/>
        <w:rPr>
          <w:lang w:val="en-GB"/>
        </w:rPr>
      </w:pPr>
      <w:r w:rsidRPr="00860E9A">
        <w:rPr>
          <w:lang w:val="en-GB"/>
        </w:rPr>
        <w:t>(e)</w:t>
      </w:r>
      <w:r w:rsidRPr="00860E9A">
        <w:rPr>
          <w:lang w:val="en-GB"/>
        </w:rPr>
        <w:tab/>
      </w:r>
      <w:bookmarkStart w:id="109" w:name="F32234911"/>
      <w:r w:rsidRPr="00860E9A">
        <w:rPr>
          <w:lang w:val="en-GB"/>
        </w:rPr>
        <w:t>investment properties</w:t>
      </w:r>
      <w:r w:rsidRPr="00860E9A">
        <w:rPr>
          <w:strike/>
          <w:lang w:val="en-GB"/>
        </w:rPr>
        <w:t>.</w:t>
      </w:r>
      <w:bookmarkEnd w:id="109"/>
    </w:p>
    <w:p w:rsidR="00E25A0D" w:rsidRPr="00860E9A" w:rsidRDefault="00E25A0D">
      <w:pPr>
        <w:pStyle w:val="IASBNormalnparaL1"/>
        <w:rPr>
          <w:lang w:val="en-GB"/>
        </w:rPr>
      </w:pPr>
      <w:r w:rsidRPr="00860E9A">
        <w:rPr>
          <w:lang w:val="en-GB"/>
        </w:rPr>
        <w:t>(</w:t>
      </w:r>
      <w:r w:rsidRPr="00860E9A">
        <w:rPr>
          <w:u w:val="single"/>
          <w:lang w:val="en-GB"/>
        </w:rPr>
        <w:t>f</w:t>
      </w:r>
      <w:r w:rsidRPr="00860E9A">
        <w:rPr>
          <w:lang w:val="en-GB"/>
        </w:rPr>
        <w:t>)</w:t>
      </w:r>
      <w:r w:rsidRPr="00860E9A">
        <w:rPr>
          <w:lang w:val="en-GB"/>
        </w:rPr>
        <w:tab/>
      </w:r>
      <w:bookmarkStart w:id="110" w:name="F32234913"/>
      <w:r w:rsidRPr="00860E9A">
        <w:rPr>
          <w:u w:val="single"/>
          <w:lang w:val="en-GB"/>
        </w:rPr>
        <w:t>bearer plants.</w:t>
      </w:r>
      <w:bookmarkEnd w:id="110"/>
    </w:p>
    <w:p w:rsidR="00E25A0D" w:rsidRPr="00860E9A" w:rsidRDefault="00E25A0D">
      <w:pPr>
        <w:pStyle w:val="IASBSectionTitle1NonInd"/>
        <w:pBdr>
          <w:bottom w:val="none" w:sz="0" w:space="0" w:color="auto"/>
        </w:pBdr>
        <w:rPr>
          <w:lang w:val="en-GB"/>
        </w:rPr>
      </w:pPr>
      <w:bookmarkStart w:id="111" w:name="F32234916"/>
      <w:r w:rsidRPr="00860E9A">
        <w:rPr>
          <w:lang w:val="en-GB"/>
        </w:rPr>
        <w:t xml:space="preserve">IAS 36 </w:t>
      </w:r>
      <w:r w:rsidRPr="00860E9A">
        <w:rPr>
          <w:i/>
          <w:lang w:val="en-GB"/>
        </w:rPr>
        <w:t>Impairment of Assets</w:t>
      </w:r>
      <w:bookmarkEnd w:id="111"/>
    </w:p>
    <w:p w:rsidR="00E25A0D" w:rsidRPr="00860E9A" w:rsidRDefault="00E25A0D">
      <w:pPr>
        <w:pStyle w:val="IASBNormalnpara"/>
        <w:rPr>
          <w:lang w:val="en-GB"/>
        </w:rPr>
      </w:pPr>
    </w:p>
    <w:tbl>
      <w:tblPr>
        <w:tblW w:w="0" w:type="auto"/>
        <w:tblLayout w:type="fixed"/>
        <w:tblCellMar>
          <w:bottom w:w="85" w:type="dxa"/>
        </w:tblCellMar>
        <w:tblLook w:val="0000" w:firstRow="0" w:lastRow="0" w:firstColumn="0" w:lastColumn="0" w:noHBand="0" w:noVBand="0"/>
      </w:tblPr>
      <w:tblGrid>
        <w:gridCol w:w="9208"/>
      </w:tblGrid>
      <w:tr w:rsidR="00E25A0D" w:rsidRPr="00860E9A" w:rsidTr="00766ABF">
        <w:trPr>
          <w:cantSplit/>
        </w:trPr>
        <w:tc>
          <w:tcPr>
            <w:tcW w:w="9208" w:type="dxa"/>
            <w:tcBorders>
              <w:top w:val="single" w:sz="4" w:space="0" w:color="auto"/>
              <w:left w:val="single" w:sz="4" w:space="0" w:color="auto"/>
              <w:bottom w:val="single" w:sz="4" w:space="0" w:color="auto"/>
              <w:right w:val="single" w:sz="4" w:space="0" w:color="auto"/>
            </w:tcBorders>
          </w:tcPr>
          <w:p w:rsidR="00E25A0D" w:rsidRPr="00860E9A" w:rsidRDefault="00E25A0D" w:rsidP="00766ABF">
            <w:pPr>
              <w:pStyle w:val="IASBTableArial"/>
            </w:pPr>
            <w:r w:rsidRPr="00143B17">
              <w:t>Paragraph 2 is amended. Deleted text is struck through and new text is underlined.</w:t>
            </w:r>
          </w:p>
        </w:tc>
      </w:tr>
    </w:tbl>
    <w:p w:rsidR="00E25A0D" w:rsidRPr="00860E9A" w:rsidRDefault="00E25A0D">
      <w:pPr>
        <w:pStyle w:val="IASBNormalnpara"/>
        <w:rPr>
          <w:lang w:val="en-GB"/>
        </w:rPr>
      </w:pPr>
    </w:p>
    <w:p w:rsidR="00E25A0D" w:rsidRPr="00860E9A" w:rsidRDefault="00E25A0D">
      <w:pPr>
        <w:pStyle w:val="IASBSectionTitle1NonInd"/>
        <w:rPr>
          <w:lang w:val="en-GB"/>
        </w:rPr>
      </w:pPr>
      <w:bookmarkStart w:id="112" w:name="F32234921"/>
      <w:r w:rsidRPr="00860E9A">
        <w:rPr>
          <w:lang w:val="en-GB"/>
        </w:rPr>
        <w:t>Scope</w:t>
      </w:r>
      <w:bookmarkEnd w:id="112"/>
    </w:p>
    <w:p w:rsidR="00E25A0D" w:rsidRPr="00860E9A" w:rsidRDefault="00E25A0D">
      <w:pPr>
        <w:pStyle w:val="IASBNormalnpara"/>
        <w:rPr>
          <w:b/>
          <w:lang w:val="en-GB"/>
        </w:rPr>
      </w:pPr>
      <w:r w:rsidRPr="00860E9A">
        <w:rPr>
          <w:b/>
          <w:lang w:val="en-GB"/>
        </w:rPr>
        <w:t>2</w:t>
      </w:r>
      <w:r w:rsidRPr="00860E9A">
        <w:rPr>
          <w:b/>
          <w:lang w:val="en-GB"/>
        </w:rPr>
        <w:tab/>
      </w:r>
      <w:bookmarkStart w:id="113" w:name="F32234922"/>
      <w:r w:rsidRPr="00860E9A">
        <w:rPr>
          <w:b/>
          <w:lang w:val="en-GB"/>
        </w:rPr>
        <w:t>This Standard shall be applied in accounting for the impairment of all assets, other than:</w:t>
      </w:r>
      <w:bookmarkEnd w:id="113"/>
    </w:p>
    <w:p w:rsidR="00E25A0D" w:rsidRPr="00860E9A" w:rsidRDefault="00E25A0D">
      <w:pPr>
        <w:pStyle w:val="IASBNormalnparaL1"/>
        <w:rPr>
          <w:b/>
          <w:lang w:val="en-GB"/>
        </w:rPr>
      </w:pPr>
      <w:r w:rsidRPr="00860E9A">
        <w:rPr>
          <w:b/>
          <w:lang w:val="en-GB"/>
        </w:rPr>
        <w:t>(a)</w:t>
      </w:r>
      <w:r w:rsidRPr="00860E9A">
        <w:rPr>
          <w:b/>
          <w:lang w:val="en-GB"/>
        </w:rPr>
        <w:tab/>
      </w:r>
      <w:bookmarkStart w:id="114" w:name="F32234925"/>
      <w:r w:rsidRPr="00860E9A">
        <w:rPr>
          <w:b/>
          <w:lang w:val="en-GB"/>
        </w:rPr>
        <w:t>…</w:t>
      </w:r>
      <w:bookmarkEnd w:id="114"/>
    </w:p>
    <w:p w:rsidR="00E25A0D" w:rsidRPr="00860E9A" w:rsidRDefault="00E25A0D">
      <w:pPr>
        <w:pStyle w:val="IASBNormalnparaL1"/>
        <w:rPr>
          <w:b/>
          <w:lang w:val="en-GB"/>
        </w:rPr>
      </w:pPr>
      <w:r w:rsidRPr="00860E9A">
        <w:rPr>
          <w:b/>
          <w:lang w:val="en-GB"/>
        </w:rPr>
        <w:t>(g)</w:t>
      </w:r>
      <w:r w:rsidRPr="00860E9A">
        <w:rPr>
          <w:b/>
          <w:lang w:val="en-GB"/>
        </w:rPr>
        <w:tab/>
      </w:r>
      <w:bookmarkStart w:id="115" w:name="F32234927"/>
      <w:r w:rsidRPr="00860E9A">
        <w:rPr>
          <w:b/>
          <w:lang w:val="en-GB"/>
        </w:rPr>
        <w:t xml:space="preserve">biological assets related to agricultural activity </w:t>
      </w:r>
      <w:r w:rsidRPr="00860E9A">
        <w:rPr>
          <w:b/>
          <w:u w:val="single"/>
          <w:lang w:val="en-GB"/>
        </w:rPr>
        <w:t xml:space="preserve">within the scope of IAS 41 </w:t>
      </w:r>
      <w:r w:rsidRPr="00860E9A">
        <w:rPr>
          <w:b/>
          <w:i/>
          <w:u w:val="single"/>
          <w:lang w:val="en-GB"/>
        </w:rPr>
        <w:t>Agriculture</w:t>
      </w:r>
      <w:r w:rsidRPr="00860E9A">
        <w:rPr>
          <w:b/>
          <w:lang w:val="en-GB"/>
        </w:rPr>
        <w:t xml:space="preserve"> that are measured at fair value less costs of disposal </w:t>
      </w:r>
      <w:r w:rsidRPr="00860E9A">
        <w:rPr>
          <w:b/>
          <w:strike/>
          <w:lang w:val="en-GB"/>
        </w:rPr>
        <w:t xml:space="preserve">(see IAS 41 </w:t>
      </w:r>
      <w:r w:rsidRPr="00860E9A">
        <w:rPr>
          <w:b/>
          <w:i/>
          <w:strike/>
          <w:lang w:val="en-GB"/>
        </w:rPr>
        <w:t>Agriculture</w:t>
      </w:r>
      <w:r w:rsidRPr="00860E9A">
        <w:rPr>
          <w:b/>
          <w:strike/>
          <w:lang w:val="en-GB"/>
        </w:rPr>
        <w:t>)</w:t>
      </w:r>
      <w:r w:rsidRPr="00860E9A">
        <w:rPr>
          <w:b/>
          <w:lang w:val="en-GB"/>
        </w:rPr>
        <w:t>;</w:t>
      </w:r>
      <w:bookmarkEnd w:id="115"/>
    </w:p>
    <w:p w:rsidR="00E25A0D" w:rsidRPr="00860E9A" w:rsidRDefault="00E25A0D">
      <w:pPr>
        <w:pStyle w:val="IASBNormalnparaL1"/>
        <w:rPr>
          <w:b/>
          <w:lang w:val="en-GB"/>
        </w:rPr>
      </w:pPr>
      <w:r w:rsidRPr="00860E9A">
        <w:rPr>
          <w:b/>
          <w:lang w:val="en-GB"/>
        </w:rPr>
        <w:t>(h)</w:t>
      </w:r>
      <w:r w:rsidRPr="00860E9A">
        <w:rPr>
          <w:b/>
          <w:lang w:val="en-GB"/>
        </w:rPr>
        <w:tab/>
      </w:r>
      <w:bookmarkStart w:id="116" w:name="F32234931"/>
      <w:r w:rsidRPr="00860E9A">
        <w:rPr>
          <w:b/>
          <w:lang w:val="en-GB"/>
        </w:rPr>
        <w:t>…</w:t>
      </w:r>
      <w:bookmarkEnd w:id="116"/>
    </w:p>
    <w:p w:rsidR="00E25A0D" w:rsidRPr="00860E9A" w:rsidRDefault="00E25A0D">
      <w:pPr>
        <w:pStyle w:val="IASBSectionTitle1NonInd"/>
        <w:pBdr>
          <w:bottom w:val="none" w:sz="0" w:space="0" w:color="auto"/>
        </w:pBdr>
        <w:rPr>
          <w:lang w:val="en-GB"/>
        </w:rPr>
      </w:pPr>
      <w:bookmarkStart w:id="117" w:name="F32383431"/>
      <w:r w:rsidRPr="00860E9A">
        <w:rPr>
          <w:lang w:val="en-GB"/>
        </w:rPr>
        <w:t xml:space="preserve">IAS 40 </w:t>
      </w:r>
      <w:r w:rsidRPr="00860E9A">
        <w:rPr>
          <w:i/>
          <w:lang w:val="en-GB"/>
        </w:rPr>
        <w:t>Investment Property</w:t>
      </w:r>
      <w:bookmarkEnd w:id="117"/>
    </w:p>
    <w:p w:rsidR="00E25A0D" w:rsidRPr="00860E9A" w:rsidRDefault="00E25A0D">
      <w:pPr>
        <w:pStyle w:val="IASBNormalnpara"/>
        <w:rPr>
          <w:lang w:val="en-GB"/>
        </w:rPr>
      </w:pPr>
    </w:p>
    <w:tbl>
      <w:tblPr>
        <w:tblW w:w="0" w:type="auto"/>
        <w:tblLayout w:type="fixed"/>
        <w:tblCellMar>
          <w:bottom w:w="85" w:type="dxa"/>
        </w:tblCellMar>
        <w:tblLook w:val="0000" w:firstRow="0" w:lastRow="0" w:firstColumn="0" w:lastColumn="0" w:noHBand="0" w:noVBand="0"/>
      </w:tblPr>
      <w:tblGrid>
        <w:gridCol w:w="9208"/>
      </w:tblGrid>
      <w:tr w:rsidR="00E25A0D" w:rsidRPr="00860E9A" w:rsidTr="00766ABF">
        <w:trPr>
          <w:cantSplit/>
        </w:trPr>
        <w:tc>
          <w:tcPr>
            <w:tcW w:w="9208" w:type="dxa"/>
            <w:tcBorders>
              <w:top w:val="single" w:sz="4" w:space="0" w:color="auto"/>
              <w:left w:val="single" w:sz="4" w:space="0" w:color="auto"/>
              <w:bottom w:val="single" w:sz="4" w:space="0" w:color="auto"/>
              <w:right w:val="single" w:sz="4" w:space="0" w:color="auto"/>
            </w:tcBorders>
          </w:tcPr>
          <w:p w:rsidR="00E25A0D" w:rsidRPr="00860E9A" w:rsidRDefault="00E25A0D" w:rsidP="00766ABF">
            <w:pPr>
              <w:pStyle w:val="IASBTableArial"/>
            </w:pPr>
            <w:r w:rsidRPr="00143B17">
              <w:t xml:space="preserve">Paragraphs 4 and 7 are amended. Deleted text is struck through </w:t>
            </w:r>
            <w:r w:rsidRPr="00860E9A">
              <w:t>and new text is underlined.</w:t>
            </w:r>
          </w:p>
        </w:tc>
      </w:tr>
    </w:tbl>
    <w:p w:rsidR="00E25A0D" w:rsidRPr="00860E9A" w:rsidRDefault="00E25A0D">
      <w:pPr>
        <w:pStyle w:val="IASBNormalnpara"/>
        <w:rPr>
          <w:lang w:val="en-GB"/>
        </w:rPr>
      </w:pPr>
    </w:p>
    <w:p w:rsidR="00E25A0D" w:rsidRPr="00860E9A" w:rsidRDefault="00E25A0D">
      <w:pPr>
        <w:pStyle w:val="IASBSectionTitle1NonInd"/>
        <w:rPr>
          <w:lang w:val="en-GB"/>
        </w:rPr>
      </w:pPr>
      <w:bookmarkStart w:id="118" w:name="F32383436"/>
      <w:r w:rsidRPr="00860E9A">
        <w:rPr>
          <w:lang w:val="en-GB"/>
        </w:rPr>
        <w:t>Scope</w:t>
      </w:r>
      <w:bookmarkEnd w:id="118"/>
    </w:p>
    <w:p w:rsidR="00E25A0D" w:rsidRPr="00860E9A" w:rsidRDefault="00E25A0D">
      <w:pPr>
        <w:pStyle w:val="IASBNormalnpara"/>
        <w:rPr>
          <w:lang w:val="en-GB"/>
        </w:rPr>
      </w:pPr>
      <w:r w:rsidRPr="00860E9A">
        <w:rPr>
          <w:lang w:val="en-GB"/>
        </w:rPr>
        <w:tab/>
      </w:r>
      <w:bookmarkStart w:id="119" w:name="F32383437"/>
      <w:r w:rsidRPr="00860E9A">
        <w:rPr>
          <w:lang w:val="en-GB"/>
        </w:rPr>
        <w:t>…</w:t>
      </w:r>
      <w:bookmarkEnd w:id="119"/>
    </w:p>
    <w:p w:rsidR="00E25A0D" w:rsidRPr="00860E9A" w:rsidRDefault="00E25A0D">
      <w:pPr>
        <w:pStyle w:val="IASBNormalnpara"/>
        <w:rPr>
          <w:lang w:val="en-GB"/>
        </w:rPr>
      </w:pPr>
      <w:r w:rsidRPr="00860E9A">
        <w:rPr>
          <w:lang w:val="en-GB"/>
        </w:rPr>
        <w:t>4</w:t>
      </w:r>
      <w:r w:rsidRPr="00860E9A">
        <w:rPr>
          <w:lang w:val="en-GB"/>
        </w:rPr>
        <w:tab/>
      </w:r>
      <w:bookmarkStart w:id="120" w:name="F32383438"/>
      <w:r w:rsidRPr="00860E9A">
        <w:rPr>
          <w:lang w:val="en-GB"/>
        </w:rPr>
        <w:t>This Standard does not apply to:</w:t>
      </w:r>
      <w:bookmarkEnd w:id="120"/>
    </w:p>
    <w:p w:rsidR="00E25A0D" w:rsidRPr="00860E9A" w:rsidRDefault="00E25A0D">
      <w:pPr>
        <w:pStyle w:val="IASBNormalnparaL1"/>
        <w:rPr>
          <w:lang w:val="en-GB"/>
        </w:rPr>
      </w:pPr>
      <w:r w:rsidRPr="00860E9A">
        <w:rPr>
          <w:lang w:val="en-GB"/>
        </w:rPr>
        <w:t>(a)</w:t>
      </w:r>
      <w:r w:rsidRPr="00860E9A">
        <w:rPr>
          <w:lang w:val="en-GB"/>
        </w:rPr>
        <w:tab/>
      </w:r>
      <w:bookmarkStart w:id="121" w:name="F32383441"/>
      <w:r w:rsidRPr="00860E9A">
        <w:rPr>
          <w:lang w:val="en-GB"/>
        </w:rPr>
        <w:t xml:space="preserve">biological assets related to agricultural activity (see IAS 41 </w:t>
      </w:r>
      <w:r w:rsidRPr="00860E9A">
        <w:rPr>
          <w:i/>
          <w:lang w:val="en-GB"/>
        </w:rPr>
        <w:t>Agriculture</w:t>
      </w:r>
      <w:r w:rsidRPr="00860E9A">
        <w:rPr>
          <w:lang w:val="en-GB"/>
        </w:rPr>
        <w:t xml:space="preserve"> </w:t>
      </w:r>
      <w:r w:rsidRPr="00860E9A">
        <w:rPr>
          <w:u w:val="single"/>
          <w:lang w:val="en-GB"/>
        </w:rPr>
        <w:t xml:space="preserve">and IAS 16 </w:t>
      </w:r>
      <w:r w:rsidRPr="00860E9A">
        <w:rPr>
          <w:i/>
          <w:u w:val="single"/>
          <w:lang w:val="en-GB"/>
        </w:rPr>
        <w:t>Property, Plant and Equipment</w:t>
      </w:r>
      <w:r w:rsidRPr="00860E9A">
        <w:rPr>
          <w:lang w:val="en-GB"/>
        </w:rPr>
        <w:t>); and</w:t>
      </w:r>
      <w:bookmarkEnd w:id="121"/>
    </w:p>
    <w:p w:rsidR="00E25A0D" w:rsidRPr="00860E9A" w:rsidRDefault="00E25A0D">
      <w:pPr>
        <w:pStyle w:val="IASBNormalnparaL1"/>
        <w:rPr>
          <w:lang w:val="en-GB"/>
        </w:rPr>
      </w:pPr>
      <w:r w:rsidRPr="00860E9A">
        <w:rPr>
          <w:lang w:val="en-GB"/>
        </w:rPr>
        <w:t>(b)</w:t>
      </w:r>
      <w:r w:rsidRPr="00860E9A">
        <w:rPr>
          <w:lang w:val="en-GB"/>
        </w:rPr>
        <w:tab/>
      </w:r>
      <w:bookmarkStart w:id="122" w:name="F32383445"/>
      <w:r w:rsidRPr="00860E9A">
        <w:rPr>
          <w:lang w:val="en-GB"/>
        </w:rPr>
        <w:t>…</w:t>
      </w:r>
      <w:bookmarkEnd w:id="122"/>
    </w:p>
    <w:p w:rsidR="00E25A0D" w:rsidRPr="00860E9A" w:rsidRDefault="00E25A0D">
      <w:pPr>
        <w:pStyle w:val="IASBSectionTitle1NonInd"/>
        <w:rPr>
          <w:lang w:val="en-GB"/>
        </w:rPr>
      </w:pPr>
      <w:bookmarkStart w:id="123" w:name="F32383447"/>
      <w:r w:rsidRPr="00860E9A">
        <w:rPr>
          <w:lang w:val="en-GB"/>
        </w:rPr>
        <w:t>Classification of property as investment property or owner-occupied property</w:t>
      </w:r>
      <w:bookmarkEnd w:id="123"/>
    </w:p>
    <w:p w:rsidR="00E25A0D" w:rsidRPr="00860E9A" w:rsidRDefault="00E25A0D">
      <w:pPr>
        <w:pStyle w:val="IASBNormalnpara"/>
        <w:rPr>
          <w:lang w:val="en-GB"/>
        </w:rPr>
      </w:pPr>
      <w:r w:rsidRPr="00860E9A">
        <w:rPr>
          <w:lang w:val="en-GB"/>
        </w:rPr>
        <w:tab/>
      </w:r>
      <w:bookmarkStart w:id="124" w:name="F32383448"/>
      <w:r w:rsidRPr="00860E9A">
        <w:rPr>
          <w:lang w:val="en-GB"/>
        </w:rPr>
        <w:t>…</w:t>
      </w:r>
      <w:bookmarkEnd w:id="124"/>
    </w:p>
    <w:p w:rsidR="00E25A0D" w:rsidRPr="00860E9A" w:rsidRDefault="00E25A0D" w:rsidP="00860E9A">
      <w:pPr>
        <w:pStyle w:val="IASBNormalnpara"/>
        <w:rPr>
          <w:lang w:val="en-GB"/>
        </w:rPr>
      </w:pPr>
      <w:r w:rsidRPr="00860E9A">
        <w:rPr>
          <w:lang w:val="en-GB"/>
        </w:rPr>
        <w:t>7</w:t>
      </w:r>
      <w:r w:rsidRPr="00860E9A">
        <w:rPr>
          <w:lang w:val="en-GB"/>
        </w:rPr>
        <w:tab/>
      </w:r>
      <w:bookmarkStart w:id="125" w:name="F32383449"/>
      <w:r w:rsidRPr="00860E9A">
        <w:rPr>
          <w:lang w:val="en-GB"/>
        </w:rPr>
        <w:t xml:space="preserve">Investment property is held to earn rentals or for capital appreciation or both. Therefore, an investment property generates cash flows largely independently of the other assets held by an entity. This distinguishes investment property from owner-occupied property. The production or supply of goods or services (or the use of property for administrative purposes) generates cash flows that are attributable not only to property, but also to other assets used in the production or supply process. IAS 16 </w:t>
      </w:r>
      <w:r w:rsidRPr="00860E9A">
        <w:rPr>
          <w:i/>
          <w:strike/>
          <w:lang w:val="en-GB"/>
        </w:rPr>
        <w:t>Property, Plant and Equipment</w:t>
      </w:r>
      <w:r w:rsidRPr="00860E9A">
        <w:rPr>
          <w:lang w:val="en-GB"/>
        </w:rPr>
        <w:t xml:space="preserve"> </w:t>
      </w:r>
      <w:proofErr w:type="gramStart"/>
      <w:r w:rsidRPr="00860E9A">
        <w:rPr>
          <w:lang w:val="en-GB"/>
        </w:rPr>
        <w:t>applies</w:t>
      </w:r>
      <w:proofErr w:type="gramEnd"/>
      <w:r w:rsidRPr="00860E9A">
        <w:rPr>
          <w:lang w:val="en-GB"/>
        </w:rPr>
        <w:t xml:space="preserve"> to owner-occupied property.</w:t>
      </w:r>
      <w:bookmarkEnd w:id="125"/>
      <w:r w:rsidR="00860E9A">
        <w:rPr>
          <w:lang w:val="en-GB"/>
        </w:rPr>
        <w:t xml:space="preserve">  </w:t>
      </w:r>
    </w:p>
    <w:sectPr w:rsidR="00E25A0D" w:rsidRPr="00860E9A">
      <w:headerReference w:type="even" r:id="rId15"/>
      <w:headerReference w:type="default" r:id="rId16"/>
      <w:footerReference w:type="even" r:id="rId17"/>
      <w:footerReference w:type="default" r:id="rId18"/>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67F" w:rsidRDefault="002C267F">
      <w:r>
        <w:separator/>
      </w:r>
    </w:p>
  </w:endnote>
  <w:endnote w:type="continuationSeparator" w:id="0">
    <w:p w:rsidR="002C267F" w:rsidRDefault="002C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7F" w:rsidRDefault="002C267F">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860E9A">
      <w:rPr>
        <w:noProof/>
        <w:sz w:val="17"/>
        <w:lang w:val="en-GB" w:eastAsia="en-GB"/>
      </w:rPr>
      <w:t>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7F" w:rsidRDefault="002C267F">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860E9A">
      <w:rPr>
        <w:noProof/>
        <w:sz w:val="17"/>
        <w:lang w:val="en-GB" w:eastAsia="en-GB"/>
      </w:rPr>
      <w:t>3</w:t>
    </w:r>
    <w:r>
      <w:rPr>
        <w:sz w:val="17"/>
        <w:lang w:val="en-GB" w:eastAsia="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7F" w:rsidRDefault="002C267F">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860E9A">
      <w:rPr>
        <w:noProof/>
        <w:sz w:val="17"/>
        <w:lang w:val="en-GB" w:eastAsia="en-GB"/>
      </w:rPr>
      <w:t>6</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7F" w:rsidRDefault="002C267F">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860E9A">
      <w:rPr>
        <w:noProof/>
        <w:sz w:val="17"/>
        <w:lang w:val="en-GB" w:eastAsia="en-GB"/>
      </w:rPr>
      <w:t>5</w:t>
    </w:r>
    <w:r>
      <w:rPr>
        <w:sz w:val="17"/>
        <w:lang w:val="en-GB" w:eastAsia="en-G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7F" w:rsidRDefault="002C267F">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860E9A">
      <w:rPr>
        <w:noProof/>
        <w:sz w:val="17"/>
        <w:lang w:val="en-GB" w:eastAsia="en-GB"/>
      </w:rPr>
      <w:t>8</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7F" w:rsidRDefault="002C267F">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860E9A">
      <w:rPr>
        <w:noProof/>
        <w:sz w:val="17"/>
        <w:lang w:val="en-GB" w:eastAsia="en-GB"/>
      </w:rPr>
      <w:t>7</w:t>
    </w:r>
    <w:r>
      <w:rPr>
        <w:sz w:val="17"/>
        <w:lang w:val="en-GB"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67F" w:rsidRDefault="002C267F">
      <w:r>
        <w:separator/>
      </w:r>
    </w:p>
  </w:footnote>
  <w:footnote w:type="continuationSeparator" w:id="0">
    <w:p w:rsidR="002C267F" w:rsidRDefault="002C2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7F" w:rsidRDefault="002C267F" w:rsidP="009C6399">
    <w:pPr>
      <w:pStyle w:val="IASBNormalnparaL1P"/>
      <w:tabs>
        <w:tab w:val="right" w:pos="9354"/>
      </w:tabs>
      <w:spacing w:before="0"/>
      <w:ind w:left="0"/>
      <w:jc w:val="center"/>
      <w:rPr>
        <w:sz w:val="20"/>
        <w:lang w:val="en-GB" w:eastAsia="en-GB"/>
      </w:rPr>
    </w:pPr>
    <w:r>
      <w:rPr>
        <w:rFonts w:ascii="Helvetica" w:hAnsi="Helvetica" w:cs="Helvetica"/>
        <w:sz w:val="14"/>
        <w:szCs w:val="14"/>
        <w:lang w:eastAsia="en-GB"/>
      </w:rPr>
      <w:t>A</w:t>
    </w:r>
    <w:r>
      <w:rPr>
        <w:rFonts w:ascii="Helvetica" w:hAnsi="Helvetica" w:cs="Helvetica"/>
        <w:sz w:val="11"/>
        <w:szCs w:val="11"/>
        <w:lang w:eastAsia="en-GB"/>
      </w:rPr>
      <w:t xml:space="preserve">MENDMENTS TO </w:t>
    </w:r>
    <w:r>
      <w:rPr>
        <w:rFonts w:ascii="Helvetica" w:hAnsi="Helvetica" w:cs="Helvetica"/>
        <w:sz w:val="14"/>
        <w:szCs w:val="14"/>
        <w:lang w:eastAsia="en-GB"/>
      </w:rPr>
      <w:t xml:space="preserve">IAS 16 </w:t>
    </w:r>
    <w:r>
      <w:rPr>
        <w:rFonts w:ascii="Helvetica" w:hAnsi="Helvetica" w:cs="Helvetica"/>
        <w:sz w:val="11"/>
        <w:szCs w:val="11"/>
        <w:lang w:eastAsia="en-GB"/>
      </w:rPr>
      <w:t xml:space="preserve">AND </w:t>
    </w:r>
    <w:r>
      <w:rPr>
        <w:rFonts w:ascii="Helvetica" w:hAnsi="Helvetica" w:cs="Helvetica"/>
        <w:sz w:val="14"/>
        <w:szCs w:val="14"/>
        <w:lang w:eastAsia="en-GB"/>
      </w:rPr>
      <w:t>IAS 41—JUNE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7F" w:rsidRDefault="002C267F" w:rsidP="00611FD3">
    <w:pPr>
      <w:pStyle w:val="IASBNormalnparaL1P"/>
      <w:tabs>
        <w:tab w:val="right" w:pos="9354"/>
      </w:tabs>
      <w:spacing w:before="0"/>
      <w:ind w:left="0"/>
      <w:jc w:val="center"/>
      <w:rPr>
        <w:sz w:val="20"/>
        <w:lang w:val="en-GB" w:eastAsia="en-GB"/>
      </w:rPr>
    </w:pPr>
    <w:r>
      <w:rPr>
        <w:rFonts w:ascii="Helvetica" w:hAnsi="Helvetica" w:cs="Helvetica"/>
        <w:sz w:val="14"/>
        <w:szCs w:val="14"/>
        <w:lang w:eastAsia="en-GB"/>
      </w:rPr>
      <w:t>A</w:t>
    </w:r>
    <w:r>
      <w:rPr>
        <w:rFonts w:ascii="Helvetica" w:hAnsi="Helvetica" w:cs="Helvetica"/>
        <w:sz w:val="11"/>
        <w:szCs w:val="11"/>
        <w:lang w:eastAsia="en-GB"/>
      </w:rPr>
      <w:t>GRICULTURE</w:t>
    </w:r>
    <w:r>
      <w:rPr>
        <w:rFonts w:ascii="Helvetica" w:hAnsi="Helvetica" w:cs="Helvetica"/>
        <w:sz w:val="14"/>
        <w:szCs w:val="14"/>
        <w:lang w:eastAsia="en-GB"/>
      </w:rPr>
      <w:t>: B</w:t>
    </w:r>
    <w:r>
      <w:rPr>
        <w:rFonts w:ascii="Helvetica" w:hAnsi="Helvetica" w:cs="Helvetica"/>
        <w:sz w:val="11"/>
        <w:szCs w:val="11"/>
        <w:lang w:eastAsia="en-GB"/>
      </w:rPr>
      <w:t xml:space="preserve">EARER </w:t>
    </w:r>
    <w:r>
      <w:rPr>
        <w:rFonts w:ascii="Helvetica" w:hAnsi="Helvetica" w:cs="Helvetica"/>
        <w:sz w:val="14"/>
        <w:szCs w:val="14"/>
        <w:lang w:eastAsia="en-GB"/>
      </w:rPr>
      <w:t>P</w:t>
    </w:r>
    <w:r>
      <w:rPr>
        <w:rFonts w:ascii="Helvetica" w:hAnsi="Helvetica" w:cs="Helvetica"/>
        <w:sz w:val="11"/>
        <w:szCs w:val="11"/>
        <w:lang w:eastAsia="en-GB"/>
      </w:rPr>
      <w:t>LANTS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7F" w:rsidRDefault="002C267F" w:rsidP="009C6399">
    <w:pPr>
      <w:pStyle w:val="IASBNormalnparaL1P"/>
      <w:tabs>
        <w:tab w:val="right" w:pos="9354"/>
      </w:tabs>
      <w:spacing w:before="0"/>
      <w:ind w:left="0"/>
      <w:jc w:val="center"/>
      <w:rPr>
        <w:sz w:val="20"/>
        <w:lang w:val="en-GB" w:eastAsia="en-GB"/>
      </w:rPr>
    </w:pPr>
    <w:r>
      <w:rPr>
        <w:rFonts w:ascii="Helvetica" w:hAnsi="Helvetica" w:cs="Helvetica"/>
        <w:sz w:val="14"/>
        <w:szCs w:val="14"/>
        <w:lang w:eastAsia="en-GB"/>
      </w:rPr>
      <w:t>A</w:t>
    </w:r>
    <w:r>
      <w:rPr>
        <w:rFonts w:ascii="Helvetica" w:hAnsi="Helvetica" w:cs="Helvetica"/>
        <w:sz w:val="11"/>
        <w:szCs w:val="11"/>
        <w:lang w:eastAsia="en-GB"/>
      </w:rPr>
      <w:t xml:space="preserve">MENDMENTS TO </w:t>
    </w:r>
    <w:r>
      <w:rPr>
        <w:rFonts w:ascii="Helvetica" w:hAnsi="Helvetica" w:cs="Helvetica"/>
        <w:sz w:val="14"/>
        <w:szCs w:val="14"/>
        <w:lang w:eastAsia="en-GB"/>
      </w:rPr>
      <w:t xml:space="preserve">IAS 16 </w:t>
    </w:r>
    <w:r>
      <w:rPr>
        <w:rFonts w:ascii="Helvetica" w:hAnsi="Helvetica" w:cs="Helvetica"/>
        <w:sz w:val="11"/>
        <w:szCs w:val="11"/>
        <w:lang w:eastAsia="en-GB"/>
      </w:rPr>
      <w:t xml:space="preserve">AND </w:t>
    </w:r>
    <w:r>
      <w:rPr>
        <w:rFonts w:ascii="Helvetica" w:hAnsi="Helvetica" w:cs="Helvetica"/>
        <w:sz w:val="14"/>
        <w:szCs w:val="14"/>
        <w:lang w:eastAsia="en-GB"/>
      </w:rPr>
      <w:t>IAS 41—JUNE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7F" w:rsidRDefault="002C267F" w:rsidP="009C6399">
    <w:pPr>
      <w:pStyle w:val="IASBNormalnparaL1P"/>
      <w:tabs>
        <w:tab w:val="right" w:pos="9354"/>
      </w:tabs>
      <w:spacing w:before="0"/>
      <w:ind w:left="0"/>
      <w:jc w:val="center"/>
      <w:rPr>
        <w:sz w:val="20"/>
        <w:lang w:val="en-GB" w:eastAsia="en-GB"/>
      </w:rPr>
    </w:pPr>
    <w:r>
      <w:rPr>
        <w:rFonts w:ascii="Helvetica" w:hAnsi="Helvetica" w:cs="Helvetica"/>
        <w:sz w:val="14"/>
        <w:szCs w:val="14"/>
        <w:lang w:eastAsia="en-GB"/>
      </w:rPr>
      <w:t>A</w:t>
    </w:r>
    <w:r>
      <w:rPr>
        <w:rFonts w:ascii="Helvetica" w:hAnsi="Helvetica" w:cs="Helvetica"/>
        <w:sz w:val="11"/>
        <w:szCs w:val="11"/>
        <w:lang w:eastAsia="en-GB"/>
      </w:rPr>
      <w:t>GRICULTURE</w:t>
    </w:r>
    <w:r>
      <w:rPr>
        <w:rFonts w:ascii="Helvetica" w:hAnsi="Helvetica" w:cs="Helvetica"/>
        <w:sz w:val="14"/>
        <w:szCs w:val="14"/>
        <w:lang w:eastAsia="en-GB"/>
      </w:rPr>
      <w:t>: B</w:t>
    </w:r>
    <w:r>
      <w:rPr>
        <w:rFonts w:ascii="Helvetica" w:hAnsi="Helvetica" w:cs="Helvetica"/>
        <w:sz w:val="11"/>
        <w:szCs w:val="11"/>
        <w:lang w:eastAsia="en-GB"/>
      </w:rPr>
      <w:t xml:space="preserve">EARER </w:t>
    </w:r>
    <w:r>
      <w:rPr>
        <w:rFonts w:ascii="Helvetica" w:hAnsi="Helvetica" w:cs="Helvetica"/>
        <w:sz w:val="14"/>
        <w:szCs w:val="14"/>
        <w:lang w:eastAsia="en-GB"/>
      </w:rPr>
      <w:t>P</w:t>
    </w:r>
    <w:r>
      <w:rPr>
        <w:rFonts w:ascii="Helvetica" w:hAnsi="Helvetica" w:cs="Helvetica"/>
        <w:sz w:val="11"/>
        <w:szCs w:val="11"/>
        <w:lang w:eastAsia="en-GB"/>
      </w:rPr>
      <w:t>LANTS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7F" w:rsidRDefault="002C267F" w:rsidP="009C6399">
    <w:pPr>
      <w:pStyle w:val="IASBNormalnparaL1P"/>
      <w:tabs>
        <w:tab w:val="right" w:pos="9354"/>
      </w:tabs>
      <w:spacing w:before="0"/>
      <w:ind w:left="0"/>
      <w:jc w:val="center"/>
      <w:rPr>
        <w:sz w:val="20"/>
        <w:lang w:val="en-GB" w:eastAsia="en-GB"/>
      </w:rPr>
    </w:pPr>
    <w:r>
      <w:rPr>
        <w:rFonts w:ascii="Helvetica" w:hAnsi="Helvetica" w:cs="Helvetica"/>
        <w:sz w:val="14"/>
        <w:szCs w:val="14"/>
        <w:lang w:eastAsia="en-GB"/>
      </w:rPr>
      <w:t>A</w:t>
    </w:r>
    <w:r>
      <w:rPr>
        <w:rFonts w:ascii="Helvetica" w:hAnsi="Helvetica" w:cs="Helvetica"/>
        <w:sz w:val="11"/>
        <w:szCs w:val="11"/>
        <w:lang w:eastAsia="en-GB"/>
      </w:rPr>
      <w:t xml:space="preserve">MENDMENTS TO </w:t>
    </w:r>
    <w:r>
      <w:rPr>
        <w:rFonts w:ascii="Helvetica" w:hAnsi="Helvetica" w:cs="Helvetica"/>
        <w:sz w:val="14"/>
        <w:szCs w:val="14"/>
        <w:lang w:eastAsia="en-GB"/>
      </w:rPr>
      <w:t xml:space="preserve">IAS 16 </w:t>
    </w:r>
    <w:r>
      <w:rPr>
        <w:rFonts w:ascii="Helvetica" w:hAnsi="Helvetica" w:cs="Helvetica"/>
        <w:sz w:val="11"/>
        <w:szCs w:val="11"/>
        <w:lang w:eastAsia="en-GB"/>
      </w:rPr>
      <w:t xml:space="preserve">AND </w:t>
    </w:r>
    <w:r>
      <w:rPr>
        <w:rFonts w:ascii="Helvetica" w:hAnsi="Helvetica" w:cs="Helvetica"/>
        <w:sz w:val="14"/>
        <w:szCs w:val="14"/>
        <w:lang w:eastAsia="en-GB"/>
      </w:rPr>
      <w:t>IAS 41—JUNE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7F" w:rsidRDefault="002C267F" w:rsidP="009C6399">
    <w:pPr>
      <w:pStyle w:val="IASBNormalnparaL1P"/>
      <w:tabs>
        <w:tab w:val="right" w:pos="9354"/>
      </w:tabs>
      <w:spacing w:before="0"/>
      <w:ind w:left="0"/>
      <w:jc w:val="center"/>
      <w:rPr>
        <w:sz w:val="20"/>
        <w:lang w:val="en-GB" w:eastAsia="en-GB"/>
      </w:rPr>
    </w:pPr>
    <w:r>
      <w:rPr>
        <w:rFonts w:ascii="Helvetica" w:hAnsi="Helvetica" w:cs="Helvetica"/>
        <w:sz w:val="14"/>
        <w:szCs w:val="14"/>
        <w:lang w:eastAsia="en-GB"/>
      </w:rPr>
      <w:t>A</w:t>
    </w:r>
    <w:r>
      <w:rPr>
        <w:rFonts w:ascii="Helvetica" w:hAnsi="Helvetica" w:cs="Helvetica"/>
        <w:sz w:val="11"/>
        <w:szCs w:val="11"/>
        <w:lang w:eastAsia="en-GB"/>
      </w:rPr>
      <w:t>GRICULTURE</w:t>
    </w:r>
    <w:r>
      <w:rPr>
        <w:rFonts w:ascii="Helvetica" w:hAnsi="Helvetica" w:cs="Helvetica"/>
        <w:sz w:val="14"/>
        <w:szCs w:val="14"/>
        <w:lang w:eastAsia="en-GB"/>
      </w:rPr>
      <w:t>: B</w:t>
    </w:r>
    <w:r>
      <w:rPr>
        <w:rFonts w:ascii="Helvetica" w:hAnsi="Helvetica" w:cs="Helvetica"/>
        <w:sz w:val="11"/>
        <w:szCs w:val="11"/>
        <w:lang w:eastAsia="en-GB"/>
      </w:rPr>
      <w:t xml:space="preserve">EARER </w:t>
    </w:r>
    <w:r>
      <w:rPr>
        <w:rFonts w:ascii="Helvetica" w:hAnsi="Helvetica" w:cs="Helvetica"/>
        <w:sz w:val="14"/>
        <w:szCs w:val="14"/>
        <w:lang w:eastAsia="en-GB"/>
      </w:rPr>
      <w:t>P</w:t>
    </w:r>
    <w:r>
      <w:rPr>
        <w:rFonts w:ascii="Helvetica" w:hAnsi="Helvetica" w:cs="Helvetica"/>
        <w:sz w:val="11"/>
        <w:szCs w:val="11"/>
        <w:lang w:eastAsia="en-GB"/>
      </w:rPr>
      <w:t>LANTS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bordersDoNotSurroundFooter/>
  <w:proofState w:spelling="clean" w:grammar="clean"/>
  <w:revisionView w:formatting="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A3"/>
    <w:rsid w:val="000B4EC8"/>
    <w:rsid w:val="00143B17"/>
    <w:rsid w:val="002C267F"/>
    <w:rsid w:val="003A31FE"/>
    <w:rsid w:val="004D50F2"/>
    <w:rsid w:val="00540C64"/>
    <w:rsid w:val="00611FD3"/>
    <w:rsid w:val="006D20EF"/>
    <w:rsid w:val="00736422"/>
    <w:rsid w:val="00766ABF"/>
    <w:rsid w:val="007F47F4"/>
    <w:rsid w:val="00860E9A"/>
    <w:rsid w:val="008C33A3"/>
    <w:rsid w:val="009835CC"/>
    <w:rsid w:val="009C6399"/>
    <w:rsid w:val="00CD6744"/>
    <w:rsid w:val="00E25A0D"/>
    <w:rsid w:val="00E60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17"/>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Normal"/>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Normal"/>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Normal"/>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Normal"/>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Normal"/>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Normal"/>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Normal"/>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Normal"/>
    <w:rsid w:val="005D06EB"/>
    <w:pPr>
      <w:spacing w:before="30" w:after="30"/>
    </w:pPr>
    <w:rPr>
      <w:rFonts w:ascii="Arial" w:hAnsi="Arial" w:cs="Arial"/>
      <w:i/>
      <w:sz w:val="18"/>
      <w:szCs w:val="20"/>
      <w:lang w:val="en-US"/>
    </w:rPr>
  </w:style>
  <w:style w:type="paragraph" w:customStyle="1" w:styleId="IASBTOCSecondary">
    <w:name w:val="IASB TOC Secondary"/>
    <w:basedOn w:val="Normal"/>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Normal"/>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Normal"/>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FootnoteReference">
    <w:name w:val="footnote reference"/>
    <w:basedOn w:val="DefaultParagraphFont"/>
    <w:uiPriority w:val="99"/>
    <w:semiHidden/>
    <w:unhideWhenUsed/>
    <w:rsid w:val="00F57224"/>
    <w:rPr>
      <w:vertAlign w:val="superscript"/>
    </w:rPr>
  </w:style>
  <w:style w:type="paragraph" w:styleId="FootnoteText">
    <w:name w:val="footnote text"/>
    <w:basedOn w:val="IASBSectionTitle2Ind"/>
    <w:next w:val="IASBBlockquote"/>
    <w:link w:val="FootnoteTextChar"/>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FootnoteTextChar">
    <w:name w:val="Footnote Text Char"/>
    <w:basedOn w:val="DefaultParagraphFont"/>
    <w:link w:val="FootnoteText"/>
    <w:uiPriority w:val="99"/>
    <w:semiHidden/>
    <w:rPr>
      <w:sz w:val="20"/>
      <w:szCs w:val="20"/>
      <w:lang w:eastAsia="en-US"/>
    </w:rPr>
  </w:style>
  <w:style w:type="paragraph" w:customStyle="1" w:styleId="IASBNormalL1">
    <w:name w:val="IASB Normal L1"/>
    <w:basedOn w:val="IASBNormalnpara"/>
    <w:rsid w:val="002F1EE3"/>
  </w:style>
  <w:style w:type="paragraph" w:styleId="Header">
    <w:name w:val="header"/>
    <w:basedOn w:val="Normal"/>
    <w:link w:val="HeaderChar"/>
    <w:uiPriority w:val="99"/>
    <w:rsid w:val="00EC6A1F"/>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EC6A1F"/>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Normal"/>
    <w:qFormat/>
    <w:rsid w:val="003656D2"/>
    <w:pPr>
      <w:spacing w:before="120"/>
    </w:pPr>
    <w:rPr>
      <w:b/>
      <w:sz w:val="19"/>
      <w:szCs w:val="20"/>
      <w:lang w:eastAsia="en-GB"/>
    </w:rPr>
  </w:style>
  <w:style w:type="paragraph" w:customStyle="1" w:styleId="IASBTableHeaderTNR">
    <w:name w:val="IASB Table Header TNR"/>
    <w:basedOn w:val="Normal"/>
    <w:qFormat/>
    <w:rsid w:val="003656D2"/>
    <w:pPr>
      <w:keepNext/>
      <w:spacing w:before="120" w:after="200" w:line="276" w:lineRule="auto"/>
    </w:pPr>
    <w:rPr>
      <w:sz w:val="19"/>
      <w:szCs w:val="20"/>
      <w:lang w:eastAsia="en-GB"/>
    </w:rPr>
  </w:style>
  <w:style w:type="paragraph" w:customStyle="1" w:styleId="IASBTableTNR">
    <w:name w:val="IASB Table TNR"/>
    <w:basedOn w:val="Normal"/>
    <w:qFormat/>
    <w:rsid w:val="003656D2"/>
    <w:pPr>
      <w:spacing w:before="120"/>
    </w:pPr>
    <w:rPr>
      <w:sz w:val="19"/>
      <w:szCs w:val="20"/>
      <w:lang w:eastAsia="en-GB"/>
    </w:rPr>
  </w:style>
  <w:style w:type="paragraph" w:customStyle="1" w:styleId="IASBTableArial">
    <w:name w:val="IASB Table Arial"/>
    <w:basedOn w:val="Normal"/>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paragraph" w:styleId="BalloonText">
    <w:name w:val="Balloon Text"/>
    <w:basedOn w:val="Normal"/>
    <w:link w:val="BalloonTextChar"/>
    <w:uiPriority w:val="99"/>
    <w:semiHidden/>
    <w:unhideWhenUsed/>
    <w:rsid w:val="006D20EF"/>
    <w:rPr>
      <w:rFonts w:ascii="Tahoma" w:hAnsi="Tahoma" w:cs="Tahoma"/>
      <w:sz w:val="16"/>
      <w:szCs w:val="16"/>
    </w:rPr>
  </w:style>
  <w:style w:type="character" w:customStyle="1" w:styleId="BalloonTextChar">
    <w:name w:val="Balloon Text Char"/>
    <w:basedOn w:val="DefaultParagraphFont"/>
    <w:link w:val="BalloonText"/>
    <w:uiPriority w:val="99"/>
    <w:semiHidden/>
    <w:rsid w:val="006D20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17"/>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Normal"/>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Normal"/>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Normal"/>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Normal"/>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Normal"/>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Normal"/>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Normal"/>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Normal"/>
    <w:rsid w:val="005D06EB"/>
    <w:pPr>
      <w:spacing w:before="30" w:after="30"/>
    </w:pPr>
    <w:rPr>
      <w:rFonts w:ascii="Arial" w:hAnsi="Arial" w:cs="Arial"/>
      <w:i/>
      <w:sz w:val="18"/>
      <w:szCs w:val="20"/>
      <w:lang w:val="en-US"/>
    </w:rPr>
  </w:style>
  <w:style w:type="paragraph" w:customStyle="1" w:styleId="IASBTOCSecondary">
    <w:name w:val="IASB TOC Secondary"/>
    <w:basedOn w:val="Normal"/>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Normal"/>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Normal"/>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FootnoteReference">
    <w:name w:val="footnote reference"/>
    <w:basedOn w:val="DefaultParagraphFont"/>
    <w:uiPriority w:val="99"/>
    <w:semiHidden/>
    <w:unhideWhenUsed/>
    <w:rsid w:val="00F57224"/>
    <w:rPr>
      <w:vertAlign w:val="superscript"/>
    </w:rPr>
  </w:style>
  <w:style w:type="paragraph" w:styleId="FootnoteText">
    <w:name w:val="footnote text"/>
    <w:basedOn w:val="IASBSectionTitle2Ind"/>
    <w:next w:val="IASBBlockquote"/>
    <w:link w:val="FootnoteTextChar"/>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FootnoteTextChar">
    <w:name w:val="Footnote Text Char"/>
    <w:basedOn w:val="DefaultParagraphFont"/>
    <w:link w:val="FootnoteText"/>
    <w:uiPriority w:val="99"/>
    <w:semiHidden/>
    <w:rPr>
      <w:sz w:val="20"/>
      <w:szCs w:val="20"/>
      <w:lang w:eastAsia="en-US"/>
    </w:rPr>
  </w:style>
  <w:style w:type="paragraph" w:customStyle="1" w:styleId="IASBNormalL1">
    <w:name w:val="IASB Normal L1"/>
    <w:basedOn w:val="IASBNormalnpara"/>
    <w:rsid w:val="002F1EE3"/>
  </w:style>
  <w:style w:type="paragraph" w:styleId="Header">
    <w:name w:val="header"/>
    <w:basedOn w:val="Normal"/>
    <w:link w:val="HeaderChar"/>
    <w:uiPriority w:val="99"/>
    <w:rsid w:val="00EC6A1F"/>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EC6A1F"/>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Normal"/>
    <w:qFormat/>
    <w:rsid w:val="003656D2"/>
    <w:pPr>
      <w:spacing w:before="120"/>
    </w:pPr>
    <w:rPr>
      <w:b/>
      <w:sz w:val="19"/>
      <w:szCs w:val="20"/>
      <w:lang w:eastAsia="en-GB"/>
    </w:rPr>
  </w:style>
  <w:style w:type="paragraph" w:customStyle="1" w:styleId="IASBTableHeaderTNR">
    <w:name w:val="IASB Table Header TNR"/>
    <w:basedOn w:val="Normal"/>
    <w:qFormat/>
    <w:rsid w:val="003656D2"/>
    <w:pPr>
      <w:keepNext/>
      <w:spacing w:before="120" w:after="200" w:line="276" w:lineRule="auto"/>
    </w:pPr>
    <w:rPr>
      <w:sz w:val="19"/>
      <w:szCs w:val="20"/>
      <w:lang w:eastAsia="en-GB"/>
    </w:rPr>
  </w:style>
  <w:style w:type="paragraph" w:customStyle="1" w:styleId="IASBTableTNR">
    <w:name w:val="IASB Table TNR"/>
    <w:basedOn w:val="Normal"/>
    <w:qFormat/>
    <w:rsid w:val="003656D2"/>
    <w:pPr>
      <w:spacing w:before="120"/>
    </w:pPr>
    <w:rPr>
      <w:sz w:val="19"/>
      <w:szCs w:val="20"/>
      <w:lang w:eastAsia="en-GB"/>
    </w:rPr>
  </w:style>
  <w:style w:type="paragraph" w:customStyle="1" w:styleId="IASBTableArial">
    <w:name w:val="IASB Table Arial"/>
    <w:basedOn w:val="Normal"/>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paragraph" w:styleId="BalloonText">
    <w:name w:val="Balloon Text"/>
    <w:basedOn w:val="Normal"/>
    <w:link w:val="BalloonTextChar"/>
    <w:uiPriority w:val="99"/>
    <w:semiHidden/>
    <w:unhideWhenUsed/>
    <w:rsid w:val="006D20EF"/>
    <w:rPr>
      <w:rFonts w:ascii="Tahoma" w:hAnsi="Tahoma" w:cs="Tahoma"/>
      <w:sz w:val="16"/>
      <w:szCs w:val="16"/>
    </w:rPr>
  </w:style>
  <w:style w:type="character" w:customStyle="1" w:styleId="BalloonTextChar">
    <w:name w:val="Balloon Text Char"/>
    <w:basedOn w:val="DefaultParagraphFont"/>
    <w:link w:val="BalloonText"/>
    <w:uiPriority w:val="99"/>
    <w:semiHidden/>
    <w:rsid w:val="006D20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314AC7-B982-4E1F-879D-13ACC5D055DA}"/>
</file>

<file path=customXml/itemProps2.xml><?xml version="1.0" encoding="utf-8"?>
<ds:datastoreItem xmlns:ds="http://schemas.openxmlformats.org/officeDocument/2006/customXml" ds:itemID="{A3510263-9C70-4314-B63B-D1DA1AFA85F0}"/>
</file>

<file path=customXml/itemProps3.xml><?xml version="1.0" encoding="utf-8"?>
<ds:datastoreItem xmlns:ds="http://schemas.openxmlformats.org/officeDocument/2006/customXml" ds:itemID="{79855403-567E-4336-85E2-CDEB0FA96329}"/>
</file>

<file path=docProps/app.xml><?xml version="1.0" encoding="utf-8"?>
<Properties xmlns="http://schemas.openxmlformats.org/officeDocument/2006/extended-properties" xmlns:vt="http://schemas.openxmlformats.org/officeDocument/2006/docPropsVTypes">
  <Template>Normal.dotm</Template>
  <TotalTime>36</TotalTime>
  <Pages>8</Pages>
  <Words>2028</Words>
  <Characters>10588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IFRS</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 Penny</dc:creator>
  <cp:lastModifiedBy>McGuinness Clare</cp:lastModifiedBy>
  <cp:revision>5</cp:revision>
  <dcterms:created xsi:type="dcterms:W3CDTF">2014-07-02T09:57:00Z</dcterms:created>
  <dcterms:modified xsi:type="dcterms:W3CDTF">2014-07-02T10:35:00Z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y fmtid="{D5CDD505-2E9C-101B-9397-08002B2CF9AE}" pid="3" name="Order">
    <vt:r8>15400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